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20170214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Follow two pictures were shot on our meeting at 07.02.2017, that was dedicated graylog.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17729200"/>
            <wp:effectExtent b="0" l="0" r="0" t="0"/>
            <wp:docPr descr="P_20170207_125800.jpg" id="2" name="image1.jpg"/>
            <a:graphic>
              <a:graphicData uri="http://schemas.openxmlformats.org/drawingml/2006/picture">
                <pic:pic>
                  <pic:nvPicPr>
                    <pic:cNvPr descr="P_20170207_125800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77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17729200"/>
            <wp:effectExtent b="0" l="0" r="0" t="0"/>
            <wp:docPr descr="P_20170207_125741.jpg" id="1" name="image2.jpg"/>
            <a:graphic>
              <a:graphicData uri="http://schemas.openxmlformats.org/drawingml/2006/picture">
                <pic:pic>
                  <pic:nvPicPr>
                    <pic:cNvPr descr="P_20170207_125741.jpg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177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