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8FACA" w14:textId="77777777" w:rsidR="00855C6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30A9D74C" w14:textId="77777777" w:rsidR="00855C6A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EB5561F" w14:textId="77777777" w:rsidR="00855C6A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0DB5E976" w14:textId="77777777" w:rsidR="00855C6A" w:rsidRDefault="00855C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CA13A2" w14:textId="77777777" w:rsidR="00855C6A" w:rsidRDefault="00855C6A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615FF76E" w14:textId="77777777" w:rsidR="00855C6A" w:rsidRDefault="00855C6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A41F09" w14:textId="77777777" w:rsidR="00855C6A" w:rsidRDefault="00855C6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478192" w14:textId="77777777" w:rsidR="00855C6A" w:rsidRDefault="00855C6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42AE0F" w14:textId="77777777" w:rsidR="00855C6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0B1C3E22" w14:textId="77777777" w:rsidR="00855C6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588592B" w14:textId="77777777" w:rsidR="00855C6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AD1B703" w14:textId="77777777" w:rsidR="00855C6A" w:rsidRDefault="00855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66D99E" w14:textId="77777777" w:rsidR="00855C6A" w:rsidRDefault="00855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B728B0" w14:textId="2CF9933F" w:rsidR="00855C6A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</w:p>
    <w:p w14:paraId="7D929746" w14:textId="315FABD7" w:rsidR="00DC472C" w:rsidRDefault="00DC472C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Конкин Вадим Вадимович</w:t>
      </w:r>
    </w:p>
    <w:p w14:paraId="5BA0BACF" w14:textId="3E502182" w:rsidR="00855C6A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</w:p>
    <w:p w14:paraId="2322603B" w14:textId="0100A3D9" w:rsidR="00DC472C" w:rsidRDefault="00DC472C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</w:p>
    <w:p w14:paraId="0C688102" w14:textId="77777777" w:rsidR="00DC472C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</w:p>
    <w:p w14:paraId="402B6CFE" w14:textId="4307A298" w:rsidR="00855C6A" w:rsidRDefault="00DC472C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Р3110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D012549" w14:textId="77777777" w:rsidR="00855C6A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14:paraId="100059A2" w14:textId="77777777" w:rsidR="00855C6A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к.э.н. Шашина И.А.</w:t>
      </w:r>
    </w:p>
    <w:p w14:paraId="787B55D8" w14:textId="77777777" w:rsidR="00855C6A" w:rsidRDefault="00855C6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992FF0" w14:textId="77777777" w:rsidR="00855C6A" w:rsidRDefault="00855C6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D0D664" w14:textId="77777777" w:rsidR="00855C6A" w:rsidRDefault="00855C6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BD89C0" w14:textId="77777777" w:rsidR="00855C6A" w:rsidRDefault="00855C6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5A7945" w14:textId="77777777" w:rsidR="00855C6A" w:rsidRDefault="00855C6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EB22E8" w14:textId="77777777" w:rsidR="00855C6A" w:rsidRDefault="00855C6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A70C21" w14:textId="77777777" w:rsidR="00855C6A" w:rsidRDefault="00855C6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890C68" w14:textId="77777777" w:rsidR="00855C6A" w:rsidRDefault="00855C6A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ADB105" w14:textId="77777777" w:rsidR="00855C6A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5D3A4B" wp14:editId="4C920BDD">
            <wp:extent cx="2117880" cy="83363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880" cy="8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6CF258" w14:textId="77777777" w:rsidR="00855C6A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</w:p>
    <w:p w14:paraId="2C99F888" w14:textId="77777777" w:rsidR="00855C6A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Выявление финансового мошенника</w:t>
      </w:r>
    </w:p>
    <w:p w14:paraId="29E035BA" w14:textId="79E6266C" w:rsidR="00855C6A" w:rsidRPr="00FB6F06" w:rsidRDefault="000000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Наименование:</w:t>
      </w:r>
      <w:r w:rsidR="00FB6F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6F06">
        <w:rPr>
          <w:rFonts w:ascii="Times New Roman" w:eastAsia="Times New Roman" w:hAnsi="Times New Roman" w:cs="Times New Roman"/>
          <w:sz w:val="24"/>
          <w:szCs w:val="24"/>
          <w:lang w:val="en-US"/>
        </w:rPr>
        <w:t>Viamart</w:t>
      </w:r>
      <w:proofErr w:type="spellEnd"/>
    </w:p>
    <w:p w14:paraId="1979DC84" w14:textId="184DE1EE" w:rsidR="00855C6A" w:rsidRDefault="000000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Специализация:</w:t>
      </w:r>
      <w:r w:rsidR="00FB6F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FB6F06">
        <w:rPr>
          <w:rFonts w:ascii="Times New Roman" w:eastAsia="Times New Roman" w:hAnsi="Times New Roman" w:cs="Times New Roman"/>
          <w:sz w:val="24"/>
          <w:szCs w:val="24"/>
        </w:rPr>
        <w:t>Фальшивый интернет-магазин</w:t>
      </w:r>
      <w:proofErr w:type="gramEnd"/>
      <w:r w:rsidR="00FB6F06">
        <w:rPr>
          <w:rFonts w:ascii="Times New Roman" w:eastAsia="Times New Roman" w:hAnsi="Times New Roman" w:cs="Times New Roman"/>
          <w:sz w:val="24"/>
          <w:szCs w:val="24"/>
        </w:rPr>
        <w:t xml:space="preserve"> продающий большое количество товаров</w:t>
      </w:r>
    </w:p>
    <w:p w14:paraId="730D736A" w14:textId="7C178A97" w:rsidR="00855C6A" w:rsidRPr="00FB6F06" w:rsidRDefault="000000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Сайт:</w:t>
      </w:r>
      <w:r w:rsidR="00FB6F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6F06">
        <w:rPr>
          <w:rFonts w:ascii="Helvetica" w:hAnsi="Helvetica"/>
          <w:color w:val="333333"/>
          <w:shd w:val="clear" w:color="auto" w:fill="FFFFFF"/>
        </w:rPr>
        <w:t>https://viamart.ru</w:t>
      </w:r>
    </w:p>
    <w:p w14:paraId="6611A3F0" w14:textId="06451B97" w:rsidR="00855C6A" w:rsidRDefault="00000000">
      <w:pPr>
        <w:spacing w:after="0"/>
        <w:ind w:firstLine="709"/>
        <w:jc w:val="both"/>
        <w:rPr>
          <w:rFonts w:asciiTheme="minorHAnsi" w:hAnsiTheme="minorHAnsi"/>
          <w:color w:val="333333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Адрес: </w:t>
      </w:r>
      <w:r w:rsidR="00FB6F06">
        <w:rPr>
          <w:rFonts w:ascii="Helvetica" w:hAnsi="Helvetica"/>
          <w:color w:val="333333"/>
          <w:shd w:val="clear" w:color="auto" w:fill="FFFFFF"/>
        </w:rPr>
        <w:t xml:space="preserve">Москва </w:t>
      </w:r>
      <w:proofErr w:type="spellStart"/>
      <w:r w:rsidR="00FB6F06">
        <w:rPr>
          <w:rFonts w:ascii="Helvetica" w:hAnsi="Helvetica"/>
          <w:color w:val="333333"/>
          <w:shd w:val="clear" w:color="auto" w:fill="FFFFFF"/>
        </w:rPr>
        <w:t>Сколковское</w:t>
      </w:r>
      <w:proofErr w:type="spellEnd"/>
      <w:r w:rsidR="00FB6F06">
        <w:rPr>
          <w:rFonts w:ascii="Helvetica" w:hAnsi="Helvetica"/>
          <w:color w:val="333333"/>
          <w:shd w:val="clear" w:color="auto" w:fill="FFFFFF"/>
        </w:rPr>
        <w:t xml:space="preserve"> шоссе, д. 31 ст9</w:t>
      </w:r>
      <w:r w:rsidR="00FB6F06">
        <w:rPr>
          <w:rFonts w:asciiTheme="minorHAnsi" w:hAnsiTheme="minorHAnsi"/>
          <w:color w:val="333333"/>
          <w:shd w:val="clear" w:color="auto" w:fill="FFFFFF"/>
        </w:rPr>
        <w:t xml:space="preserve">; </w:t>
      </w:r>
      <w:r w:rsidR="00FB6F06">
        <w:rPr>
          <w:rFonts w:ascii="Helvetica" w:hAnsi="Helvetica"/>
          <w:color w:val="333333"/>
          <w:shd w:val="clear" w:color="auto" w:fill="FFFFFF"/>
        </w:rPr>
        <w:t>Санкт-Петербург, ул. Домостроительная, д. 16</w:t>
      </w:r>
    </w:p>
    <w:p w14:paraId="24402D4C" w14:textId="2A0B5975" w:rsidR="00FB6F06" w:rsidRPr="00FB6F06" w:rsidRDefault="00FB6F0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6F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Дополнительная информация: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я выбрал этот сайт в качестве примера, так как знаю точно, что он создан мошенниками. 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частности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мой друг попался на уловку, ведь сайт сделан действительно хорошо и без тщательного анализа не выглядит подозрительным. Мошенники звонили и подтверждали заказ, и заказ отслеживался по почте в течение нескольких дней, а цены не выглядели сильно ниже рынка. Сайт был в топе поиска и имел хорошие отзывы 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 различных ресурсов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а информации о том, что сайт – фальшивка нигде не было.</w:t>
      </w:r>
    </w:p>
    <w:p w14:paraId="4DCB26E5" w14:textId="4B1E9081" w:rsidR="00855C6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  Признаки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финансового мошенничества, маскирующегося под </w:t>
      </w:r>
      <w:r w:rsidR="00FB6F06">
        <w:rPr>
          <w:rFonts w:ascii="Times New Roman" w:eastAsia="Times New Roman" w:hAnsi="Times New Roman" w:cs="Times New Roman"/>
          <w:sz w:val="24"/>
          <w:szCs w:val="24"/>
        </w:rPr>
        <w:t>интернет-магазин</w:t>
      </w:r>
    </w:p>
    <w:tbl>
      <w:tblPr>
        <w:tblStyle w:val="af8"/>
        <w:tblW w:w="96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3120"/>
        <w:gridCol w:w="1365"/>
        <w:gridCol w:w="2040"/>
        <w:gridCol w:w="2505"/>
      </w:tblGrid>
      <w:tr w:rsidR="00855C6A" w14:paraId="3C8D34F0" w14:textId="77777777">
        <w:trPr>
          <w:trHeight w:val="828"/>
        </w:trPr>
        <w:tc>
          <w:tcPr>
            <w:tcW w:w="570" w:type="dxa"/>
            <w:vMerge w:val="restart"/>
            <w:shd w:val="clear" w:color="auto" w:fill="auto"/>
            <w:vAlign w:val="center"/>
          </w:tcPr>
          <w:p w14:paraId="05A010F0" w14:textId="77777777" w:rsidR="00855C6A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3120" w:type="dxa"/>
            <w:vMerge w:val="restart"/>
            <w:shd w:val="clear" w:color="auto" w:fill="auto"/>
            <w:vAlign w:val="center"/>
          </w:tcPr>
          <w:p w14:paraId="68B67052" w14:textId="77777777" w:rsidR="00855C6A" w:rsidRDefault="00000000">
            <w:pPr>
              <w:ind w:right="-1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Признаки финансового мошенника</w:t>
            </w:r>
          </w:p>
        </w:tc>
        <w:tc>
          <w:tcPr>
            <w:tcW w:w="3405" w:type="dxa"/>
            <w:gridSpan w:val="2"/>
            <w:shd w:val="clear" w:color="auto" w:fill="auto"/>
            <w:vAlign w:val="center"/>
          </w:tcPr>
          <w:p w14:paraId="39FFEF47" w14:textId="77777777" w:rsidR="00855C6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heading=h.30j0zll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Фальшивый </w:t>
            </w:r>
          </w:p>
        </w:tc>
        <w:tc>
          <w:tcPr>
            <w:tcW w:w="2505" w:type="dxa"/>
            <w:vMerge w:val="restart"/>
            <w:shd w:val="clear" w:color="auto" w:fill="auto"/>
            <w:vAlign w:val="center"/>
          </w:tcPr>
          <w:p w14:paraId="2A8B4971" w14:textId="77777777" w:rsidR="00855C6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Подлинный </w:t>
            </w:r>
          </w:p>
        </w:tc>
      </w:tr>
      <w:tr w:rsidR="00855C6A" w14:paraId="725F0714" w14:textId="77777777">
        <w:trPr>
          <w:trHeight w:val="80"/>
        </w:trPr>
        <w:tc>
          <w:tcPr>
            <w:tcW w:w="570" w:type="dxa"/>
            <w:vMerge/>
            <w:shd w:val="clear" w:color="auto" w:fill="auto"/>
            <w:vAlign w:val="center"/>
          </w:tcPr>
          <w:p w14:paraId="1034C092" w14:textId="77777777" w:rsidR="00855C6A" w:rsidRDefault="00855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vAlign w:val="center"/>
          </w:tcPr>
          <w:p w14:paraId="52CC4B4C" w14:textId="77777777" w:rsidR="00855C6A" w:rsidRDefault="00855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vAlign w:val="bottom"/>
          </w:tcPr>
          <w:p w14:paraId="02718D89" w14:textId="77777777" w:rsidR="00855C6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Наличие признака</w:t>
            </w:r>
          </w:p>
        </w:tc>
        <w:tc>
          <w:tcPr>
            <w:tcW w:w="2040" w:type="dxa"/>
          </w:tcPr>
          <w:p w14:paraId="594F7BF6" w14:textId="77777777" w:rsidR="00855C6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  <w:tc>
          <w:tcPr>
            <w:tcW w:w="2505" w:type="dxa"/>
            <w:vMerge/>
            <w:shd w:val="clear" w:color="auto" w:fill="auto"/>
            <w:vAlign w:val="center"/>
          </w:tcPr>
          <w:p w14:paraId="5953793D" w14:textId="77777777" w:rsidR="00855C6A" w:rsidRDefault="00855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55C6A" w14:paraId="7F134F07" w14:textId="77777777">
        <w:trPr>
          <w:trHeight w:val="375"/>
        </w:trPr>
        <w:tc>
          <w:tcPr>
            <w:tcW w:w="570" w:type="dxa"/>
            <w:vAlign w:val="center"/>
          </w:tcPr>
          <w:p w14:paraId="429F7603" w14:textId="77777777" w:rsidR="00855C6A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7A7F32B8" w14:textId="0AC4B213" w:rsidR="00855C6A" w:rsidRDefault="00FB6F06">
            <w:pPr>
              <w:pStyle w:val="1"/>
              <w:shd w:val="clear" w:color="auto" w:fill="FFFFFF"/>
              <w:ind w:right="-115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Цена ниже рыночной</w:t>
            </w:r>
            <w:r w:rsidR="00E84B93">
              <w:rPr>
                <w:b w:val="0"/>
                <w:color w:val="000000"/>
                <w:sz w:val="24"/>
                <w:szCs w:val="24"/>
              </w:rPr>
              <w:t xml:space="preserve"> (например, </w:t>
            </w:r>
            <w:r w:rsidR="00E84B93">
              <w:rPr>
                <w:b w:val="0"/>
                <w:color w:val="000000"/>
                <w:sz w:val="24"/>
                <w:szCs w:val="24"/>
                <w:lang w:val="en-US"/>
              </w:rPr>
              <w:t>Stark</w:t>
            </w:r>
            <w:r w:rsidR="00E84B93">
              <w:rPr>
                <w:b w:val="0"/>
                <w:color w:val="000000"/>
                <w:sz w:val="24"/>
                <w:szCs w:val="24"/>
              </w:rPr>
              <w:t xml:space="preserve"> велосипед горный со средней рыночной ценой 42 тыс. руб.)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7CC9B0AE" w14:textId="1A672452" w:rsidR="00855C6A" w:rsidRDefault="00194DA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608BFC85" w14:textId="09C221D5" w:rsidR="00855C6A" w:rsidRDefault="00E84B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30956 руб.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75635726" w14:textId="0A46B51A" w:rsidR="00855C6A" w:rsidRDefault="00E84B9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42 690 руб.</w:t>
            </w:r>
          </w:p>
        </w:tc>
      </w:tr>
      <w:tr w:rsidR="00855C6A" w14:paraId="4C7BA293" w14:textId="77777777">
        <w:trPr>
          <w:trHeight w:val="375"/>
        </w:trPr>
        <w:tc>
          <w:tcPr>
            <w:tcW w:w="570" w:type="dxa"/>
          </w:tcPr>
          <w:p w14:paraId="22CBB40F" w14:textId="77777777" w:rsidR="00855C6A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120" w:type="dxa"/>
            <w:shd w:val="clear" w:color="auto" w:fill="auto"/>
            <w:vAlign w:val="bottom"/>
          </w:tcPr>
          <w:p w14:paraId="7BC7684E" w14:textId="6E4FBC52" w:rsidR="00855C6A" w:rsidRDefault="00194DAC">
            <w:pPr>
              <w:ind w:right="-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Отсутствие отрицательных отзывов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2BF975C4" w14:textId="01E9123E" w:rsidR="00855C6A" w:rsidRDefault="00194DA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1C27BCBE" w14:textId="34B6158F" w:rsidR="00855C6A" w:rsidRDefault="00194DA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отзывы о магазине положительные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3B808503" w14:textId="303980DF" w:rsidR="00855C6A" w:rsidRDefault="00194DA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Часть отзывов о магазине отрицательная</w:t>
            </w:r>
          </w:p>
        </w:tc>
      </w:tr>
      <w:tr w:rsidR="00855C6A" w14:paraId="17E35E11" w14:textId="77777777">
        <w:trPr>
          <w:trHeight w:val="375"/>
        </w:trPr>
        <w:tc>
          <w:tcPr>
            <w:tcW w:w="570" w:type="dxa"/>
          </w:tcPr>
          <w:p w14:paraId="3E18BD1D" w14:textId="77777777" w:rsidR="00855C6A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561BE7F6" w14:textId="6BFB91DE" w:rsidR="00855C6A" w:rsidRDefault="00194DAC">
            <w:pPr>
              <w:ind w:right="-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Мало информации о товарах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079EADD3" w14:textId="656D8DB1" w:rsidR="00855C6A" w:rsidRDefault="00194DA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2040" w:type="dxa"/>
            <w:vAlign w:val="center"/>
          </w:tcPr>
          <w:p w14:paraId="6D7F28E1" w14:textId="67E8B372" w:rsidR="00855C6A" w:rsidRDefault="00194DA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Много информации. Много фото, прописаны харак</w:t>
            </w:r>
            <w:r w:rsidR="002832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теристики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4250268A" w14:textId="42ADF849" w:rsidR="00855C6A" w:rsidRDefault="002832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Много информации. Много фото, прописаны характеристики</w:t>
            </w:r>
          </w:p>
        </w:tc>
      </w:tr>
      <w:tr w:rsidR="00855C6A" w14:paraId="39FECE65" w14:textId="77777777">
        <w:trPr>
          <w:trHeight w:val="375"/>
        </w:trPr>
        <w:tc>
          <w:tcPr>
            <w:tcW w:w="570" w:type="dxa"/>
          </w:tcPr>
          <w:p w14:paraId="089C752A" w14:textId="77777777" w:rsidR="00855C6A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75478E91" w14:textId="6B05C7B4" w:rsidR="00855C6A" w:rsidRDefault="00194DAC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Отсутствие контактной информации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5535475C" w14:textId="36E1AFD9" w:rsidR="00855C6A" w:rsidRDefault="00194DA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040" w:type="dxa"/>
            <w:vAlign w:val="center"/>
          </w:tcPr>
          <w:p w14:paraId="77FF89D5" w14:textId="53A0E504" w:rsidR="00855C6A" w:rsidRDefault="002832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Присутствуют почты для покупателей и партнеров, есть телефоны для связи и на самом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сайте есть чат с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помошником</w:t>
            </w:r>
            <w:proofErr w:type="spellEnd"/>
          </w:p>
        </w:tc>
        <w:tc>
          <w:tcPr>
            <w:tcW w:w="2505" w:type="dxa"/>
            <w:shd w:val="clear" w:color="auto" w:fill="auto"/>
            <w:vAlign w:val="center"/>
          </w:tcPr>
          <w:p w14:paraId="2157A26C" w14:textId="23B0AEFA" w:rsidR="00855C6A" w:rsidRDefault="002832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Присутствуют почты для покупателей и партнеров, есть телефоны для связи</w:t>
            </w:r>
          </w:p>
        </w:tc>
      </w:tr>
      <w:tr w:rsidR="00855C6A" w14:paraId="4A493490" w14:textId="77777777">
        <w:trPr>
          <w:trHeight w:val="375"/>
        </w:trPr>
        <w:tc>
          <w:tcPr>
            <w:tcW w:w="570" w:type="dxa"/>
          </w:tcPr>
          <w:p w14:paraId="7F40C544" w14:textId="77777777" w:rsidR="00855C6A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72DCB3F7" w14:textId="6182BCA1" w:rsidR="00855C6A" w:rsidRDefault="00194DAC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Доставка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17F10B16" w14:textId="559E5606" w:rsidR="00855C6A" w:rsidRDefault="002832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15430451" w14:textId="19B5DA11" w:rsidR="00855C6A" w:rsidRDefault="002832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Доставка была хорошо оформлена</w:t>
            </w:r>
            <w:r w:rsidR="00E84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но не было самовывоза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4709492E" w14:textId="5CF94A38" w:rsidR="00855C6A" w:rsidRDefault="002832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Всевозможные способы доставки</w:t>
            </w:r>
          </w:p>
        </w:tc>
      </w:tr>
      <w:tr w:rsidR="00855C6A" w14:paraId="43346254" w14:textId="77777777">
        <w:trPr>
          <w:trHeight w:val="375"/>
        </w:trPr>
        <w:tc>
          <w:tcPr>
            <w:tcW w:w="570" w:type="dxa"/>
          </w:tcPr>
          <w:p w14:paraId="757263C2" w14:textId="77777777" w:rsidR="00855C6A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4069F573" w14:textId="0C84F1D8" w:rsidR="00855C6A" w:rsidRDefault="00194DAC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Предоплата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3BFA0CE0" w14:textId="79AB2B4E" w:rsidR="00855C6A" w:rsidRDefault="00194DA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02CCCDE3" w14:textId="73722FF8" w:rsidR="00855C6A" w:rsidRDefault="002832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Полная предоплата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06032F25" w14:textId="0EA40112" w:rsidR="00855C6A" w:rsidRDefault="002832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Доступна оплата при получении</w:t>
            </w:r>
          </w:p>
        </w:tc>
      </w:tr>
      <w:tr w:rsidR="00855C6A" w14:paraId="636E7D2B" w14:textId="77777777">
        <w:trPr>
          <w:trHeight w:val="375"/>
        </w:trPr>
        <w:tc>
          <w:tcPr>
            <w:tcW w:w="570" w:type="dxa"/>
          </w:tcPr>
          <w:p w14:paraId="4BAD10B7" w14:textId="77777777" w:rsidR="00855C6A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49670FBA" w14:textId="55E27E32" w:rsidR="00855C6A" w:rsidRDefault="00194DAC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Способ оплаты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11D324D8" w14:textId="36A9432D" w:rsidR="00855C6A" w:rsidRDefault="00194DA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6C3936E0" w14:textId="7B03F854" w:rsidR="00855C6A" w:rsidRDefault="00E84B9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Перевод на карту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69FB295B" w14:textId="18610ED2" w:rsidR="00855C6A" w:rsidRDefault="002832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Всевозможные способы оплаты</w:t>
            </w:r>
          </w:p>
        </w:tc>
      </w:tr>
      <w:tr w:rsidR="00855C6A" w14:paraId="3724AFEE" w14:textId="77777777">
        <w:trPr>
          <w:trHeight w:val="375"/>
        </w:trPr>
        <w:tc>
          <w:tcPr>
            <w:tcW w:w="570" w:type="dxa"/>
          </w:tcPr>
          <w:p w14:paraId="20C4D727" w14:textId="0079135A" w:rsidR="00855C6A" w:rsidRDefault="00E84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3A7EC8A9" w14:textId="430B358A" w:rsidR="00855C6A" w:rsidRDefault="00194DAC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Юридическое лицо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2CE4DEE7" w14:textId="1682E84C" w:rsidR="00855C6A" w:rsidRDefault="00194DA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6347FFC9" w14:textId="32D1F380" w:rsidR="00855C6A" w:rsidRDefault="002832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Есть подставная фирма, но сайт оформлен не на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фирму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неверифицированное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частное лицо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5C2CA0E1" w14:textId="3DA3B9FA" w:rsidR="00855C6A" w:rsidRDefault="002832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Зарегистрировано на фирму или ИП</w:t>
            </w:r>
          </w:p>
        </w:tc>
      </w:tr>
      <w:tr w:rsidR="00855C6A" w14:paraId="7CCC1C4C" w14:textId="77777777">
        <w:trPr>
          <w:trHeight w:val="375"/>
        </w:trPr>
        <w:tc>
          <w:tcPr>
            <w:tcW w:w="570" w:type="dxa"/>
          </w:tcPr>
          <w:p w14:paraId="157E0F49" w14:textId="4280AAAE" w:rsidR="00855C6A" w:rsidRDefault="00E84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201D247C" w14:textId="73AC0854" w:rsidR="00855C6A" w:rsidRDefault="00194DAC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Сервер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190D6F08" w14:textId="37166202" w:rsidR="00855C6A" w:rsidRDefault="00194DA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33695269" w14:textId="18174501" w:rsidR="00855C6A" w:rsidRPr="002832AA" w:rsidRDefault="002832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32AA">
              <w:rPr>
                <w:rFonts w:ascii="Times New Roman" w:hAnsi="Times New Roman" w:cs="Times New Roman"/>
                <w:color w:val="1D1D1D"/>
                <w:sz w:val="24"/>
                <w:szCs w:val="24"/>
                <w:shd w:val="clear" w:color="auto" w:fill="FFFFFF"/>
              </w:rPr>
              <w:t>Чтобы избежать блокировки провайдером по жалобам обманутых клиентов, мошенники спрятали сайт на зарубежном сервисе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6A8B4B14" w14:textId="289AC7F7" w:rsidR="00855C6A" w:rsidRDefault="002832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Сервер в той же стране что и фирма</w:t>
            </w:r>
          </w:p>
        </w:tc>
      </w:tr>
      <w:tr w:rsidR="00855C6A" w14:paraId="332A0A45" w14:textId="77777777">
        <w:trPr>
          <w:trHeight w:val="375"/>
        </w:trPr>
        <w:tc>
          <w:tcPr>
            <w:tcW w:w="570" w:type="dxa"/>
          </w:tcPr>
          <w:p w14:paraId="3D668E3D" w14:textId="14FFE069" w:rsidR="00855C6A" w:rsidRDefault="00E84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226B931A" w14:textId="18EB6AA6" w:rsidR="00855C6A" w:rsidRDefault="00194DAC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Дата открытия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13F7173A" w14:textId="70BABB9E" w:rsidR="00855C6A" w:rsidRDefault="00194DA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0942CA31" w14:textId="0CF5963D" w:rsidR="00855C6A" w:rsidRDefault="002832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сайте написано время работы с 2019 года, однако домен был выкуплен не ранее декабря 2021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62535D2A" w14:textId="710F0DB9" w:rsidR="00855C6A" w:rsidRDefault="002832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 открытия совпадает с покупкой домена</w:t>
            </w:r>
          </w:p>
        </w:tc>
      </w:tr>
    </w:tbl>
    <w:p w14:paraId="6ED8D620" w14:textId="77777777" w:rsidR="00855C6A" w:rsidRDefault="00855C6A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0F9B7A65" w14:textId="7C639AC7" w:rsidR="00855C6A" w:rsidRDefault="00000000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Таким образом, </w:t>
      </w:r>
      <w:proofErr w:type="spellStart"/>
      <w:proofErr w:type="gramStart"/>
      <w:r w:rsidR="002832AA">
        <w:rPr>
          <w:rFonts w:ascii="Times New Roman" w:eastAsia="Times New Roman" w:hAnsi="Times New Roman" w:cs="Times New Roman"/>
          <w:sz w:val="24"/>
          <w:szCs w:val="24"/>
          <w:lang w:val="en-US"/>
        </w:rPr>
        <w:t>viamart</w:t>
      </w:r>
      <w:proofErr w:type="spellEnd"/>
      <w:r w:rsidR="002832AA" w:rsidRPr="00283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является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финансовым мошенником, так как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соответствует </w:t>
      </w:r>
      <w:r w:rsidR="00E84B93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признакам из </w:t>
      </w:r>
      <w:r w:rsidR="00E84B93"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 том числе самым главным: </w:t>
      </w:r>
      <w:r w:rsidR="00E84B93">
        <w:rPr>
          <w:rFonts w:ascii="Times New Roman" w:eastAsia="Times New Roman" w:hAnsi="Times New Roman" w:cs="Times New Roman"/>
          <w:sz w:val="24"/>
          <w:szCs w:val="24"/>
        </w:rPr>
        <w:t>несовпадению юр. Лица и пер</w:t>
      </w:r>
      <w:r w:rsidR="005A0C06">
        <w:rPr>
          <w:rFonts w:ascii="Times New Roman" w:eastAsia="Times New Roman" w:hAnsi="Times New Roman" w:cs="Times New Roman"/>
          <w:sz w:val="24"/>
          <w:szCs w:val="24"/>
        </w:rPr>
        <w:t>е</w:t>
      </w:r>
      <w:r w:rsidR="00E84B93">
        <w:rPr>
          <w:rFonts w:ascii="Times New Roman" w:eastAsia="Times New Roman" w:hAnsi="Times New Roman" w:cs="Times New Roman"/>
          <w:sz w:val="24"/>
          <w:szCs w:val="24"/>
        </w:rPr>
        <w:t>вод на карту в способе оплаты.</w:t>
      </w:r>
      <w:r w:rsidR="005A0C06">
        <w:rPr>
          <w:rFonts w:ascii="Times New Roman" w:eastAsia="Times New Roman" w:hAnsi="Times New Roman" w:cs="Times New Roman"/>
          <w:sz w:val="24"/>
          <w:szCs w:val="24"/>
        </w:rPr>
        <w:t xml:space="preserve"> Так как цена за год на велосипед данной марки как раз выросла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0C06">
        <w:rPr>
          <w:rFonts w:ascii="Times New Roman" w:eastAsia="Times New Roman" w:hAnsi="Times New Roman" w:cs="Times New Roman"/>
          <w:sz w:val="24"/>
          <w:szCs w:val="24"/>
        </w:rPr>
        <w:t>на 12 тыс. руб., то велосипед со скидкой опускающей цену до прошлогодней не выглядел очень подозрительно. Мошенники постоянно поддерживали связь и не вызывали подозрений. После оформления товара поступил звонок для подтверждения заказа и трек-номер так же отслеживался. Если не изучить юр. Информацию и данные о домене, то распознать подделку очень сложно.</w:t>
      </w:r>
    </w:p>
    <w:p w14:paraId="5AB33667" w14:textId="77777777" w:rsidR="00855C6A" w:rsidRDefault="00855C6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83AF2B9" w14:textId="77777777" w:rsidR="00855C6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Сильные и слабые стороны мошенничества</w:t>
      </w:r>
    </w:p>
    <w:p w14:paraId="787E6CDC" w14:textId="15301B75" w:rsidR="00855C6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Таблица 2   Проблемы и возможности финансового мошенничества, маскирующегося под интернет-магазин</w:t>
      </w:r>
    </w:p>
    <w:tbl>
      <w:tblPr>
        <w:tblStyle w:val="af9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4253"/>
        <w:gridCol w:w="4394"/>
      </w:tblGrid>
      <w:tr w:rsidR="00855C6A" w14:paraId="703F5592" w14:textId="77777777">
        <w:tc>
          <w:tcPr>
            <w:tcW w:w="562" w:type="dxa"/>
          </w:tcPr>
          <w:p w14:paraId="252322F8" w14:textId="77777777" w:rsidR="00855C6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4253" w:type="dxa"/>
          </w:tcPr>
          <w:p w14:paraId="50013F10" w14:textId="77777777" w:rsidR="00855C6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Проблемы</w:t>
            </w:r>
          </w:p>
        </w:tc>
        <w:tc>
          <w:tcPr>
            <w:tcW w:w="4394" w:type="dxa"/>
          </w:tcPr>
          <w:p w14:paraId="5ADD20C7" w14:textId="77777777" w:rsidR="00855C6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Возможности</w:t>
            </w:r>
          </w:p>
        </w:tc>
      </w:tr>
      <w:tr w:rsidR="00855C6A" w14:paraId="440D2519" w14:textId="77777777">
        <w:tc>
          <w:tcPr>
            <w:tcW w:w="562" w:type="dxa"/>
          </w:tcPr>
          <w:p w14:paraId="48C2B5BA" w14:textId="77777777" w:rsidR="00855C6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53" w:type="dxa"/>
          </w:tcPr>
          <w:p w14:paraId="70C28BCA" w14:textId="7C64B12D" w:rsidR="00855C6A" w:rsidRDefault="005A0C0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Многие предпочитают покупать товары оффлайн</w:t>
            </w:r>
          </w:p>
        </w:tc>
        <w:tc>
          <w:tcPr>
            <w:tcW w:w="4394" w:type="dxa"/>
          </w:tcPr>
          <w:p w14:paraId="7279C1CF" w14:textId="08C18785" w:rsidR="00855C6A" w:rsidRDefault="005A0C0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покупок товара в интернете растет с каждым годом</w:t>
            </w:r>
          </w:p>
        </w:tc>
      </w:tr>
      <w:tr w:rsidR="00855C6A" w14:paraId="122F6F47" w14:textId="77777777">
        <w:tc>
          <w:tcPr>
            <w:tcW w:w="562" w:type="dxa"/>
          </w:tcPr>
          <w:p w14:paraId="47551682" w14:textId="77777777" w:rsidR="00855C6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53" w:type="dxa"/>
          </w:tcPr>
          <w:p w14:paraId="264D5EAE" w14:textId="43433906" w:rsidR="00855C6A" w:rsidRDefault="005A0C0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Много сайтов с отзывами</w:t>
            </w:r>
          </w:p>
        </w:tc>
        <w:tc>
          <w:tcPr>
            <w:tcW w:w="4394" w:type="dxa"/>
          </w:tcPr>
          <w:p w14:paraId="013610CE" w14:textId="4E2F5B40" w:rsidR="00855C6A" w:rsidRDefault="005A0C0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Отзывы можно купить/подделать</w:t>
            </w:r>
          </w:p>
        </w:tc>
      </w:tr>
      <w:tr w:rsidR="00855C6A" w14:paraId="157A5B22" w14:textId="77777777">
        <w:tc>
          <w:tcPr>
            <w:tcW w:w="562" w:type="dxa"/>
          </w:tcPr>
          <w:p w14:paraId="40CCB25D" w14:textId="77777777" w:rsidR="00855C6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53" w:type="dxa"/>
          </w:tcPr>
          <w:p w14:paraId="07E36847" w14:textId="479C800B" w:rsidR="00855C6A" w:rsidRDefault="005A0C0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Некоторые граждане не готовы платить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картой(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например, пенсионеры)</w:t>
            </w:r>
          </w:p>
        </w:tc>
        <w:tc>
          <w:tcPr>
            <w:tcW w:w="4394" w:type="dxa"/>
          </w:tcPr>
          <w:p w14:paraId="3A24165A" w14:textId="4BAE9EAE" w:rsidR="00855C6A" w:rsidRDefault="005A0C0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Сейчас все больше сделок и покупок оплачиваются онлайн</w:t>
            </w:r>
          </w:p>
        </w:tc>
      </w:tr>
      <w:tr w:rsidR="00855C6A" w14:paraId="56207A04" w14:textId="77777777">
        <w:tc>
          <w:tcPr>
            <w:tcW w:w="562" w:type="dxa"/>
          </w:tcPr>
          <w:p w14:paraId="1206D210" w14:textId="77777777" w:rsidR="00855C6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53" w:type="dxa"/>
          </w:tcPr>
          <w:p w14:paraId="2AB577D2" w14:textId="2569B948" w:rsidR="00855C6A" w:rsidRDefault="005A0C0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часто покидает интернет-магазины, если не указаны реквизиты компании и не указан реальный физический адрес офиса.</w:t>
            </w:r>
          </w:p>
        </w:tc>
        <w:tc>
          <w:tcPr>
            <w:tcW w:w="4394" w:type="dxa"/>
          </w:tcPr>
          <w:p w14:paraId="0EC27C1F" w14:textId="3DCE43A0" w:rsidR="00855C6A" w:rsidRDefault="005A0C0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Многие мошенники подделывают реквизиты, так как проверять их будет не так много пользователей.</w:t>
            </w:r>
          </w:p>
        </w:tc>
      </w:tr>
      <w:tr w:rsidR="00855C6A" w14:paraId="01DD84CC" w14:textId="77777777">
        <w:tc>
          <w:tcPr>
            <w:tcW w:w="562" w:type="dxa"/>
          </w:tcPr>
          <w:p w14:paraId="36F5D39B" w14:textId="77777777" w:rsidR="00855C6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253" w:type="dxa"/>
          </w:tcPr>
          <w:p w14:paraId="0FC3A738" w14:textId="59D40A63" w:rsidR="00855C6A" w:rsidRDefault="005A0C0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Фальшивые сайты редко поднимаются в топе поиска</w:t>
            </w:r>
          </w:p>
        </w:tc>
        <w:tc>
          <w:tcPr>
            <w:tcW w:w="4394" w:type="dxa"/>
          </w:tcPr>
          <w:p w14:paraId="5FF2D4E0" w14:textId="3603EF02" w:rsidR="00855C6A" w:rsidRDefault="005A0C0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Некоторые сайты накручивают трафик, чтобы подняться в топе поиска</w:t>
            </w:r>
          </w:p>
        </w:tc>
      </w:tr>
    </w:tbl>
    <w:p w14:paraId="2A3C3D68" w14:textId="77777777" w:rsidR="00855C6A" w:rsidRDefault="00855C6A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40C9A92" w14:textId="77777777" w:rsidR="00855C6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Перспективы увеличения масштабов мошенничества с фальшивым интернет-магазином: </w:t>
      </w:r>
    </w:p>
    <w:p w14:paraId="5292B113" w14:textId="01D54051" w:rsidR="00855C6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Эмоции:</w:t>
      </w:r>
      <w:r w:rsidR="00DC472C" w:rsidRPr="00DC472C">
        <w:t xml:space="preserve"> </w:t>
      </w:r>
      <w:r w:rsidR="00DC472C" w:rsidRPr="00DC472C">
        <w:rPr>
          <w:rFonts w:ascii="Times New Roman" w:hAnsi="Times New Roman" w:cs="Times New Roman"/>
          <w:sz w:val="24"/>
          <w:szCs w:val="24"/>
        </w:rPr>
        <w:t>мошенники в данном случае в первую очередь обращаются к жадности, желанию быть «самым умным» и купить дешевле, чем остальные</w:t>
      </w:r>
    </w:p>
    <w:p w14:paraId="609FFE2B" w14:textId="744079ED" w:rsidR="00855C6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Ключевые факторы, способствующие развитию: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C472C">
        <w:rPr>
          <w:rFonts w:ascii="Times New Roman" w:eastAsia="Times New Roman" w:hAnsi="Times New Roman" w:cs="Times New Roman"/>
          <w:color w:val="000000"/>
          <w:sz w:val="24"/>
          <w:szCs w:val="24"/>
        </w:rPr>
        <w:t>увеличение времени, которое каждый проводит в сети Интернет</w:t>
      </w:r>
      <w:r w:rsidR="00DC472C">
        <w:rPr>
          <w:rFonts w:ascii="Times New Roman" w:eastAsia="Times New Roman" w:hAnsi="Times New Roman" w:cs="Times New Roman"/>
          <w:color w:val="000000"/>
          <w:sz w:val="24"/>
          <w:szCs w:val="24"/>
        </w:rPr>
        <w:t>. Уход компаний и закрытие официальных сайтов на территории РФ</w:t>
      </w:r>
    </w:p>
    <w:p w14:paraId="74E69069" w14:textId="2587709A" w:rsidR="00855C6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Перспективы:</w:t>
      </w:r>
      <w:r w:rsidR="00DC47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считаю, что количество мошенников возрастет в ближайшем будущем из-за ухода официальных поставщиков. Однако в долгосрочной перспективе их количество упадет, так как население становится более грамотным и сайты мошенников часто блокируют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C3EEF59" w14:textId="77777777" w:rsidR="00855C6A" w:rsidRDefault="00855C6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71160E" w14:textId="77777777" w:rsidR="00855C6A" w:rsidRDefault="00855C6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67E010" w14:textId="77777777" w:rsidR="00855C6A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 рекомендации по предотвращению небезопасных финансовых операций</w:t>
      </w:r>
    </w:p>
    <w:p w14:paraId="720BC2DD" w14:textId="44278BCB" w:rsidR="00855C6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защиты от данного вида финансового мошенничества считаю необходимым:</w:t>
      </w:r>
    </w:p>
    <w:p w14:paraId="3C2AB9CC" w14:textId="77777777" w:rsidR="00DC472C" w:rsidRDefault="00DC472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F10BC3" w14:textId="45603527" w:rsidR="00855C6A" w:rsidRDefault="00DC472C" w:rsidP="00DC472C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совершении покупок в малоизвестном магазине заказывать только товары с оплатой курьеру или на условиях самовывоза с оплатой при получении.</w:t>
      </w:r>
    </w:p>
    <w:p w14:paraId="16E401D8" w14:textId="2384AF75" w:rsidR="00DC472C" w:rsidRDefault="00DC472C" w:rsidP="00DC472C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 покупать на подозрительных сайтах</w:t>
      </w:r>
    </w:p>
    <w:p w14:paraId="344BE60F" w14:textId="5610960D" w:rsidR="00DC472C" w:rsidRDefault="00DC472C" w:rsidP="00DC472C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Проверять есть ли реквизиты продавца в договоре</w:t>
      </w:r>
    </w:p>
    <w:p w14:paraId="5559586C" w14:textId="2BE2B66C" w:rsidR="00DC472C" w:rsidRDefault="00DC472C" w:rsidP="00DC472C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Проверять физический адрес компании по картам (адрес может отсутствовать, либо может отсутствовать сама компания по данному адресу)</w:t>
      </w:r>
    </w:p>
    <w:p w14:paraId="337D164A" w14:textId="74062D73" w:rsidR="00DC472C" w:rsidRDefault="00DC472C" w:rsidP="00DC472C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Проверять домен сайта</w:t>
      </w:r>
    </w:p>
    <w:p w14:paraId="2C0A94C2" w14:textId="77777777" w:rsidR="00DC472C" w:rsidRPr="00DC472C" w:rsidRDefault="00DC472C" w:rsidP="00DC472C">
      <w:pP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DC472C" w:rsidRPr="00DC472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44255"/>
    <w:multiLevelType w:val="multilevel"/>
    <w:tmpl w:val="B036AA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2360602B"/>
    <w:multiLevelType w:val="multilevel"/>
    <w:tmpl w:val="1EA898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56386B49"/>
    <w:multiLevelType w:val="multilevel"/>
    <w:tmpl w:val="4C1649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515852976">
    <w:abstractNumId w:val="2"/>
  </w:num>
  <w:num w:numId="2" w16cid:durableId="162084904">
    <w:abstractNumId w:val="1"/>
  </w:num>
  <w:num w:numId="3" w16cid:durableId="6108920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C6A"/>
    <w:rsid w:val="00194DAC"/>
    <w:rsid w:val="002832AA"/>
    <w:rsid w:val="005A0C06"/>
    <w:rsid w:val="00855C6A"/>
    <w:rsid w:val="00DC472C"/>
    <w:rsid w:val="00E84B93"/>
    <w:rsid w:val="00FB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0BBC9"/>
  <w15:docId w15:val="{929A14A9-6477-4957-A228-98853E0E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0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Конкин Вадим Вадимович</cp:lastModifiedBy>
  <cp:revision>2</cp:revision>
  <dcterms:created xsi:type="dcterms:W3CDTF">2023-03-12T21:33:00Z</dcterms:created>
  <dcterms:modified xsi:type="dcterms:W3CDTF">2023-03-12T21:33:00Z</dcterms:modified>
</cp:coreProperties>
</file>