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ED5E" w14:textId="39BE23EE" w:rsidR="007C17B6" w:rsidRDefault="007C17B6" w:rsidP="007C17B6">
      <w:pPr>
        <w:jc w:val="center"/>
      </w:pPr>
      <w:r>
        <w:t>Report 1</w:t>
      </w:r>
    </w:p>
    <w:p w14:paraId="489BC116" w14:textId="49ED944B" w:rsidR="00F21FC2" w:rsidRDefault="00F21FC2" w:rsidP="0046406F">
      <w:r>
        <w:t>Answers to the questions:</w:t>
      </w:r>
    </w:p>
    <w:p w14:paraId="23E8B087" w14:textId="1D075A99" w:rsidR="00501FAD" w:rsidRPr="00183C90" w:rsidRDefault="00501FAD" w:rsidP="00183C90">
      <w:pPr>
        <w:jc w:val="both"/>
        <w:rPr>
          <w:b/>
        </w:rPr>
      </w:pPr>
      <w:r w:rsidRPr="00183C90">
        <w:rPr>
          <w:b/>
        </w:rPr>
        <w:t xml:space="preserve">Q 1. Download the dataset. Make sure that you </w:t>
      </w:r>
      <w:proofErr w:type="gramStart"/>
      <w:r w:rsidRPr="00183C90">
        <w:rPr>
          <w:b/>
        </w:rPr>
        <w:t>are able to</w:t>
      </w:r>
      <w:proofErr w:type="gramEnd"/>
      <w:r w:rsidRPr="00183C90">
        <w:rPr>
          <w:b/>
        </w:rPr>
        <w:t xml:space="preserve"> read </w:t>
      </w:r>
      <w:proofErr w:type="spellStart"/>
      <w:r w:rsidRPr="00183C90">
        <w:rPr>
          <w:b/>
        </w:rPr>
        <w:t>dataframe</w:t>
      </w:r>
      <w:proofErr w:type="spellEnd"/>
      <w:r w:rsidRPr="00183C90">
        <w:rPr>
          <w:b/>
        </w:rPr>
        <w:t xml:space="preserve"> with subject descriptions. If you want to work with images, make sure you can read MRI scans presented in </w:t>
      </w:r>
      <w:proofErr w:type="spellStart"/>
      <w:r w:rsidRPr="00183C90">
        <w:rPr>
          <w:b/>
        </w:rPr>
        <w:t>NIfTI</w:t>
      </w:r>
      <w:proofErr w:type="spellEnd"/>
      <w:r w:rsidRPr="00183C90">
        <w:rPr>
          <w:b/>
        </w:rPr>
        <w:t xml:space="preserve"> format. </w:t>
      </w:r>
    </w:p>
    <w:p w14:paraId="3E2B70F4" w14:textId="66DDA219" w:rsidR="00501FAD" w:rsidRDefault="00501FAD" w:rsidP="00183C90">
      <w:pPr>
        <w:jc w:val="both"/>
      </w:pPr>
      <w:r>
        <w:t>A1: For IP and CV, I downloaded two different files OAS2_RAW_PART1.tar.gz (10GB) and</w:t>
      </w:r>
      <w:r w:rsidRPr="00501FAD">
        <w:t xml:space="preserve"> </w:t>
      </w:r>
      <w:r>
        <w:t xml:space="preserve">OAS2_RAW_PART2.tar.gz (8GB). I will work with these files at free time. I also downloaded the </w:t>
      </w:r>
      <w:r w:rsidR="00176AD2">
        <w:t>main file “</w:t>
      </w:r>
      <w:r>
        <w:t>Demographic Data</w:t>
      </w:r>
      <w:r w:rsidR="00176AD2">
        <w:t>”</w:t>
      </w:r>
      <w:r>
        <w:t xml:space="preserve"> (</w:t>
      </w:r>
      <w:r w:rsidRPr="00501FAD">
        <w:t>oasis_longitudinal_demographics</w:t>
      </w:r>
      <w:r>
        <w:t>.xlsx)</w:t>
      </w:r>
      <w:r w:rsidR="00FE283D">
        <w:t xml:space="preserve">. The contents of the file are readable (read the details from given paper) and understandable. </w:t>
      </w:r>
      <w:r>
        <w:t xml:space="preserve"> </w:t>
      </w:r>
    </w:p>
    <w:p w14:paraId="2A39CE60" w14:textId="05BE4489" w:rsidR="00E17877" w:rsidRPr="00183C90" w:rsidRDefault="00E17877" w:rsidP="00183C90">
      <w:pPr>
        <w:jc w:val="both"/>
        <w:rPr>
          <w:b/>
        </w:rPr>
      </w:pPr>
      <w:r w:rsidRPr="00183C90">
        <w:rPr>
          <w:b/>
        </w:rPr>
        <w:t xml:space="preserve">Q2. What is the target variable in the dataset? What is the meaning of CDR score? </w:t>
      </w:r>
    </w:p>
    <w:p w14:paraId="6F57EE7E" w14:textId="66A90147" w:rsidR="00E17877" w:rsidRDefault="00E17877" w:rsidP="00183C90">
      <w:pPr>
        <w:jc w:val="both"/>
      </w:pPr>
      <w:r>
        <w:t xml:space="preserve">A2. After reading the paper, I </w:t>
      </w:r>
      <w:r w:rsidR="00183C90">
        <w:t>understand</w:t>
      </w:r>
      <w:r>
        <w:t xml:space="preserve"> that Clinical Dementia Rating (CDR) is the target variable</w:t>
      </w:r>
      <w:r w:rsidR="00183C90">
        <w:t xml:space="preserve"> which </w:t>
      </w:r>
      <w:r>
        <w:t xml:space="preserve">helps to characterize </w:t>
      </w:r>
      <w:r w:rsidR="00183C90">
        <w:t>Alzheimer disease.</w:t>
      </w:r>
      <w:r>
        <w:t xml:space="preserve"> The CDR score rate the level of disease. CDR = 0 means no</w:t>
      </w:r>
      <w:r w:rsidR="00183C90">
        <w:t xml:space="preserve"> </w:t>
      </w:r>
      <w:r>
        <w:t>dement</w:t>
      </w:r>
      <w:r w:rsidR="00183C90">
        <w:t>ia</w:t>
      </w:r>
      <w:r>
        <w:t xml:space="preserve">, CDR </w:t>
      </w:r>
      <w:r w:rsidR="00183C90">
        <w:t xml:space="preserve">&gt; 0 stands for different disease stages with different values such as CDR = 0.5 stands for early stage or very mild, CDR = 1 means mild, CDR = 2 means moderate and CDR = 3 represents severe dementia.  </w:t>
      </w:r>
      <w:r>
        <w:t xml:space="preserve"> </w:t>
      </w:r>
    </w:p>
    <w:p w14:paraId="677697BB" w14:textId="025DCE6D" w:rsidR="00183C90" w:rsidRPr="00183C90" w:rsidRDefault="00183C90" w:rsidP="00183C90">
      <w:pPr>
        <w:rPr>
          <w:b/>
        </w:rPr>
      </w:pPr>
      <w:r w:rsidRPr="00183C90">
        <w:rPr>
          <w:b/>
        </w:rPr>
        <w:t xml:space="preserve">Q3. Propose the hypothesis about the subject features that, in your opinion, can </w:t>
      </w:r>
      <w:proofErr w:type="gramStart"/>
      <w:r w:rsidRPr="00183C90">
        <w:rPr>
          <w:b/>
        </w:rPr>
        <w:t>be connected with</w:t>
      </w:r>
      <w:proofErr w:type="gramEnd"/>
      <w:r w:rsidRPr="00183C90">
        <w:rPr>
          <w:b/>
        </w:rPr>
        <w:t xml:space="preserve"> the further progress of AD disease. Explain your suggestions. </w:t>
      </w:r>
    </w:p>
    <w:p w14:paraId="249C0753" w14:textId="7B1D9548" w:rsidR="001D3D1A" w:rsidRDefault="001D3D1A" w:rsidP="001D3D1A">
      <w:r>
        <w:t>A3. Comparing the values of CDR with other variables, I think that different CDR score depends on the normalized whole brain volume (</w:t>
      </w:r>
      <w:proofErr w:type="spellStart"/>
      <w:r>
        <w:t>nWBV</w:t>
      </w:r>
      <w:proofErr w:type="spellEnd"/>
      <w:r>
        <w:t>)</w:t>
      </w:r>
      <w:r w:rsidR="004E35E9">
        <w:t xml:space="preserve"> which has </w:t>
      </w:r>
      <w:r w:rsidR="00071FFB">
        <w:t>an</w:t>
      </w:r>
      <w:r w:rsidR="004E35E9">
        <w:t xml:space="preserve"> </w:t>
      </w:r>
      <w:r w:rsidR="0059417C">
        <w:t>inverse</w:t>
      </w:r>
      <w:r w:rsidR="004E35E9">
        <w:t xml:space="preserve"> relation with ages</w:t>
      </w:r>
      <w:r>
        <w:t>. F</w:t>
      </w:r>
      <w:r w:rsidR="00071FFB">
        <w:t>igure 1 shows that</w:t>
      </w:r>
      <w:r>
        <w:t xml:space="preserve"> CDR </w:t>
      </w:r>
      <w:r w:rsidR="00071FFB">
        <w:t>varies</w:t>
      </w:r>
      <w:r>
        <w:t xml:space="preserve"> with the values of </w:t>
      </w:r>
      <w:proofErr w:type="spellStart"/>
      <w:r>
        <w:t>nWBV</w:t>
      </w:r>
      <w:proofErr w:type="spellEnd"/>
      <w:r>
        <w:t xml:space="preserve">. </w:t>
      </w:r>
      <w:bookmarkStart w:id="0" w:name="_GoBack"/>
      <w:bookmarkEnd w:id="0"/>
    </w:p>
    <w:p w14:paraId="5D886260" w14:textId="77777777" w:rsidR="00071FFB" w:rsidRDefault="001D3D1A" w:rsidP="00071FFB">
      <w:pPr>
        <w:keepNext/>
        <w:jc w:val="both"/>
      </w:pPr>
      <w:r>
        <w:rPr>
          <w:noProof/>
        </w:rPr>
        <w:drawing>
          <wp:inline distT="0" distB="0" distL="0" distR="0" wp14:anchorId="7ABB3047" wp14:editId="106FC369">
            <wp:extent cx="5731510" cy="2757170"/>
            <wp:effectExtent l="0" t="0" r="254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8923C1-7F46-49B5-BBFF-F8D941E411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71C2CE0" w14:textId="724B0771" w:rsidR="00183C90" w:rsidRDefault="00071FFB" w:rsidP="00071FFB">
      <w:pPr>
        <w:pStyle w:val="Caption"/>
        <w:jc w:val="center"/>
      </w:pPr>
      <w:r>
        <w:t xml:space="preserve">Figure 1. </w:t>
      </w:r>
      <w:proofErr w:type="spellStart"/>
      <w:r w:rsidRPr="00071FFB">
        <w:rPr>
          <w:i w:val="0"/>
        </w:rPr>
        <w:t>Realtion</w:t>
      </w:r>
      <w:proofErr w:type="spellEnd"/>
      <w:r w:rsidRPr="00071FFB">
        <w:rPr>
          <w:i w:val="0"/>
        </w:rPr>
        <w:t xml:space="preserve"> between CDR a</w:t>
      </w:r>
      <w:r>
        <w:rPr>
          <w:i w:val="0"/>
        </w:rPr>
        <w:t>n</w:t>
      </w:r>
      <w:r w:rsidRPr="00071FFB">
        <w:rPr>
          <w:i w:val="0"/>
        </w:rPr>
        <w:t xml:space="preserve">d </w:t>
      </w:r>
      <w:proofErr w:type="spellStart"/>
      <w:r w:rsidRPr="00071FFB">
        <w:rPr>
          <w:i w:val="0"/>
        </w:rPr>
        <w:t>nWBV</w:t>
      </w:r>
      <w:proofErr w:type="spellEnd"/>
    </w:p>
    <w:p w14:paraId="762DD32C" w14:textId="18B34FA5" w:rsidR="00501FAD" w:rsidRDefault="00501FAD" w:rsidP="00501FAD"/>
    <w:p w14:paraId="59269CF6" w14:textId="413269A5" w:rsidR="00F21FC2" w:rsidRPr="001D3D1A" w:rsidRDefault="001D3D1A" w:rsidP="0046406F">
      <w:pPr>
        <w:rPr>
          <w:b/>
        </w:rPr>
      </w:pPr>
      <w:r w:rsidRPr="001D3D1A">
        <w:rPr>
          <w:b/>
        </w:rPr>
        <w:t>Q 4. Propose the similar hypothesis about possible features that can be extracted from MRI scans.</w:t>
      </w:r>
    </w:p>
    <w:p w14:paraId="0577EEB4" w14:textId="1B758C88" w:rsidR="00274D2B" w:rsidRDefault="001D3D1A" w:rsidP="0059417C">
      <w:pPr>
        <w:autoSpaceDE w:val="0"/>
        <w:autoSpaceDN w:val="0"/>
        <w:adjustRightInd w:val="0"/>
        <w:spacing w:after="0" w:line="240" w:lineRule="auto"/>
      </w:pPr>
      <w:r>
        <w:t xml:space="preserve">A4. </w:t>
      </w:r>
      <w:r w:rsidR="0059417C">
        <w:t xml:space="preserve">MRI scan helps to measure </w:t>
      </w:r>
      <w:proofErr w:type="spellStart"/>
      <w:r w:rsidR="0059417C">
        <w:t>nWBV</w:t>
      </w:r>
      <w:proofErr w:type="spellEnd"/>
      <w:r w:rsidR="0059417C">
        <w:t xml:space="preserve"> which declines </w:t>
      </w:r>
      <w:r w:rsidR="0059417C" w:rsidRPr="0059417C">
        <w:t>significantly for the AD group than for the nondemented group.</w:t>
      </w:r>
      <w:r w:rsidR="00274D2B">
        <w:t xml:space="preserve"> There are many methods proposed to extract features from MRI scan [1- 3].</w:t>
      </w:r>
    </w:p>
    <w:p w14:paraId="3DA23CC8" w14:textId="105F956E" w:rsidR="00274D2B" w:rsidRDefault="00274D2B" w:rsidP="0059417C">
      <w:pPr>
        <w:autoSpaceDE w:val="0"/>
        <w:autoSpaceDN w:val="0"/>
        <w:adjustRightInd w:val="0"/>
        <w:spacing w:after="0" w:line="240" w:lineRule="auto"/>
      </w:pPr>
    </w:p>
    <w:p w14:paraId="3DF44A2E" w14:textId="5FCEA528" w:rsidR="00071FFB" w:rsidRDefault="00071FFB" w:rsidP="0059417C">
      <w:pPr>
        <w:autoSpaceDE w:val="0"/>
        <w:autoSpaceDN w:val="0"/>
        <w:adjustRightInd w:val="0"/>
        <w:spacing w:after="0" w:line="240" w:lineRule="auto"/>
      </w:pPr>
    </w:p>
    <w:p w14:paraId="15A2DAFB" w14:textId="23B794CB" w:rsidR="00071FFB" w:rsidRDefault="00071FFB" w:rsidP="0059417C">
      <w:pPr>
        <w:autoSpaceDE w:val="0"/>
        <w:autoSpaceDN w:val="0"/>
        <w:adjustRightInd w:val="0"/>
        <w:spacing w:after="0" w:line="240" w:lineRule="auto"/>
      </w:pPr>
    </w:p>
    <w:p w14:paraId="52A2FB1F" w14:textId="77777777" w:rsidR="00071FFB" w:rsidRDefault="00071FFB" w:rsidP="0059417C">
      <w:pPr>
        <w:autoSpaceDE w:val="0"/>
        <w:autoSpaceDN w:val="0"/>
        <w:adjustRightInd w:val="0"/>
        <w:spacing w:after="0" w:line="240" w:lineRule="auto"/>
      </w:pPr>
      <w:r>
        <w:t>References</w:t>
      </w:r>
    </w:p>
    <w:p w14:paraId="54D3FFC5" w14:textId="6F8B6B5E" w:rsidR="00071FFB" w:rsidRDefault="00071FFB" w:rsidP="0059417C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41AFD505" w14:textId="190F6374" w:rsidR="00274D2B" w:rsidRPr="0059417C" w:rsidRDefault="00274D2B" w:rsidP="0059417C">
      <w:pPr>
        <w:autoSpaceDE w:val="0"/>
        <w:autoSpaceDN w:val="0"/>
        <w:adjustRightInd w:val="0"/>
        <w:spacing w:after="0" w:line="240" w:lineRule="auto"/>
        <w:rPr>
          <w:rFonts w:ascii="AdvTTc5020120" w:hAnsi="AdvTTc5020120" w:cs="AdvTTc5020120"/>
          <w:sz w:val="20"/>
          <w:szCs w:val="20"/>
        </w:rPr>
      </w:pPr>
      <w:r>
        <w:t xml:space="preserve">[1] </w:t>
      </w:r>
      <w:r w:rsidRPr="00274D2B">
        <w:t xml:space="preserve">Joshi, </w:t>
      </w:r>
      <w:proofErr w:type="spellStart"/>
      <w:r w:rsidRPr="00274D2B">
        <w:t>Jayashri</w:t>
      </w:r>
      <w:proofErr w:type="spellEnd"/>
      <w:r w:rsidRPr="00274D2B">
        <w:t xml:space="preserve"> &amp; </w:t>
      </w:r>
      <w:proofErr w:type="spellStart"/>
      <w:r w:rsidRPr="00274D2B">
        <w:t>Phadke</w:t>
      </w:r>
      <w:proofErr w:type="spellEnd"/>
      <w:r w:rsidRPr="00274D2B">
        <w:t xml:space="preserve">, Anuradha. (2010). Feature Extraction and Texture Classification in MRI. Proc Int Conf </w:t>
      </w:r>
      <w:proofErr w:type="spellStart"/>
      <w:r w:rsidRPr="00274D2B">
        <w:t>Comput</w:t>
      </w:r>
      <w:proofErr w:type="spellEnd"/>
      <w:r w:rsidRPr="00274D2B">
        <w:t xml:space="preserve"> Technol. 2.</w:t>
      </w:r>
    </w:p>
    <w:p w14:paraId="25B590D6" w14:textId="39DBF92F" w:rsidR="001D3D1A" w:rsidRDefault="00274D2B" w:rsidP="0046406F">
      <w:r w:rsidRPr="00274D2B">
        <w:t xml:space="preserve">[2] </w:t>
      </w:r>
      <w:proofErr w:type="spellStart"/>
      <w:r w:rsidRPr="00274D2B">
        <w:t>Udomhunsakul</w:t>
      </w:r>
      <w:proofErr w:type="spellEnd"/>
      <w:r w:rsidRPr="00274D2B">
        <w:t xml:space="preserve">, S. &amp; </w:t>
      </w:r>
      <w:proofErr w:type="spellStart"/>
      <w:r w:rsidRPr="00274D2B">
        <w:t>Wongsita</w:t>
      </w:r>
      <w:proofErr w:type="spellEnd"/>
      <w:r w:rsidRPr="00274D2B">
        <w:t xml:space="preserve">, </w:t>
      </w:r>
      <w:proofErr w:type="gramStart"/>
      <w:r w:rsidRPr="00274D2B">
        <w:t>P..</w:t>
      </w:r>
      <w:proofErr w:type="gramEnd"/>
      <w:r w:rsidRPr="00274D2B">
        <w:t xml:space="preserve"> (2005). Feature extraction in medical MRI images. 340 - 344 vol.1. 10.1109/ICCIS.2004.1460437.</w:t>
      </w:r>
    </w:p>
    <w:p w14:paraId="46F34DC6" w14:textId="2F8F8093" w:rsidR="00274D2B" w:rsidRPr="00274D2B" w:rsidRDefault="00274D2B" w:rsidP="0046406F">
      <w:r>
        <w:t xml:space="preserve">[3] </w:t>
      </w:r>
      <w:proofErr w:type="spellStart"/>
      <w:r>
        <w:t>Velthuizen</w:t>
      </w:r>
      <w:proofErr w:type="spellEnd"/>
      <w:r>
        <w:t xml:space="preserve"> RP, Hall LO, Clarke LP. Feature extraction for MRI segmentation. J Neuroimaging </w:t>
      </w:r>
      <w:proofErr w:type="gramStart"/>
      <w:r>
        <w:t>1999;9:85</w:t>
      </w:r>
      <w:proofErr w:type="gramEnd"/>
      <w:r>
        <w:t>–90</w:t>
      </w:r>
    </w:p>
    <w:sectPr w:rsidR="00274D2B" w:rsidRPr="0027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c502012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jOyMDcyNTIEspR0lIJTi4sz8/NACkxqAUu89oAsAAAA"/>
  </w:docVars>
  <w:rsids>
    <w:rsidRoot w:val="00A972D6"/>
    <w:rsid w:val="00070F08"/>
    <w:rsid w:val="00071FFB"/>
    <w:rsid w:val="00176AD2"/>
    <w:rsid w:val="00183C90"/>
    <w:rsid w:val="001D3D1A"/>
    <w:rsid w:val="001F143F"/>
    <w:rsid w:val="00274D2B"/>
    <w:rsid w:val="002D72D5"/>
    <w:rsid w:val="0046406F"/>
    <w:rsid w:val="004B03EC"/>
    <w:rsid w:val="004B1603"/>
    <w:rsid w:val="004E35E9"/>
    <w:rsid w:val="004F1B67"/>
    <w:rsid w:val="00501FAD"/>
    <w:rsid w:val="0059417C"/>
    <w:rsid w:val="006175E1"/>
    <w:rsid w:val="00662BA4"/>
    <w:rsid w:val="006F37E0"/>
    <w:rsid w:val="007C17B6"/>
    <w:rsid w:val="00812DA9"/>
    <w:rsid w:val="00A14C11"/>
    <w:rsid w:val="00A972D6"/>
    <w:rsid w:val="00AF66BE"/>
    <w:rsid w:val="00E17877"/>
    <w:rsid w:val="00E46414"/>
    <w:rsid w:val="00F05905"/>
    <w:rsid w:val="00F21FC2"/>
    <w:rsid w:val="00F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001E"/>
  <w15:chartTrackingRefBased/>
  <w15:docId w15:val="{801B69E5-019E-40E4-A609-834035CE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F1B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B6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71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L%20Internship%20Online\oasis_longitudinal_demo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'Sheet1 (2)'!$I$377</c:f>
              <c:strCache>
                <c:ptCount val="1"/>
                <c:pt idx="0">
                  <c:v>CDR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'Sheet1 (2)'!$I$378:$I$523</c:f>
              <c:numCache>
                <c:formatCode>General</c:formatCode>
                <c:ptCount val="146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1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0.5</c:v>
                </c:pt>
                <c:pt idx="28">
                  <c:v>0.5</c:v>
                </c:pt>
                <c:pt idx="29">
                  <c:v>0.5</c:v>
                </c:pt>
                <c:pt idx="30">
                  <c:v>0.5</c:v>
                </c:pt>
                <c:pt idx="31">
                  <c:v>0.5</c:v>
                </c:pt>
                <c:pt idx="32">
                  <c:v>0.5</c:v>
                </c:pt>
                <c:pt idx="33">
                  <c:v>0.5</c:v>
                </c:pt>
                <c:pt idx="34">
                  <c:v>0.5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0.5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0.5</c:v>
                </c:pt>
                <c:pt idx="46">
                  <c:v>1</c:v>
                </c:pt>
                <c:pt idx="47">
                  <c:v>0.5</c:v>
                </c:pt>
                <c:pt idx="48">
                  <c:v>0.5</c:v>
                </c:pt>
                <c:pt idx="49">
                  <c:v>0.5</c:v>
                </c:pt>
                <c:pt idx="50">
                  <c:v>0.5</c:v>
                </c:pt>
                <c:pt idx="51">
                  <c:v>0.5</c:v>
                </c:pt>
                <c:pt idx="52">
                  <c:v>0.5</c:v>
                </c:pt>
                <c:pt idx="53">
                  <c:v>0.5</c:v>
                </c:pt>
                <c:pt idx="54">
                  <c:v>1</c:v>
                </c:pt>
                <c:pt idx="55">
                  <c:v>0.5</c:v>
                </c:pt>
                <c:pt idx="56">
                  <c:v>0.5</c:v>
                </c:pt>
                <c:pt idx="57">
                  <c:v>1</c:v>
                </c:pt>
                <c:pt idx="58">
                  <c:v>0.5</c:v>
                </c:pt>
                <c:pt idx="59">
                  <c:v>1</c:v>
                </c:pt>
                <c:pt idx="60">
                  <c:v>1</c:v>
                </c:pt>
                <c:pt idx="61">
                  <c:v>0.5</c:v>
                </c:pt>
                <c:pt idx="62">
                  <c:v>0.5</c:v>
                </c:pt>
                <c:pt idx="63">
                  <c:v>0.5</c:v>
                </c:pt>
                <c:pt idx="64">
                  <c:v>1</c:v>
                </c:pt>
                <c:pt idx="65">
                  <c:v>1</c:v>
                </c:pt>
                <c:pt idx="66">
                  <c:v>0.5</c:v>
                </c:pt>
                <c:pt idx="67">
                  <c:v>0.5</c:v>
                </c:pt>
                <c:pt idx="68">
                  <c:v>0.5</c:v>
                </c:pt>
                <c:pt idx="69">
                  <c:v>0.5</c:v>
                </c:pt>
                <c:pt idx="70">
                  <c:v>0.5</c:v>
                </c:pt>
                <c:pt idx="71">
                  <c:v>1</c:v>
                </c:pt>
                <c:pt idx="72">
                  <c:v>2</c:v>
                </c:pt>
                <c:pt idx="73">
                  <c:v>1</c:v>
                </c:pt>
                <c:pt idx="74">
                  <c:v>1</c:v>
                </c:pt>
                <c:pt idx="75">
                  <c:v>0.5</c:v>
                </c:pt>
                <c:pt idx="76">
                  <c:v>1</c:v>
                </c:pt>
                <c:pt idx="77">
                  <c:v>0.5</c:v>
                </c:pt>
                <c:pt idx="78">
                  <c:v>0.5</c:v>
                </c:pt>
                <c:pt idx="79">
                  <c:v>0.5</c:v>
                </c:pt>
                <c:pt idx="80">
                  <c:v>0.5</c:v>
                </c:pt>
                <c:pt idx="81">
                  <c:v>0.5</c:v>
                </c:pt>
                <c:pt idx="82">
                  <c:v>0.5</c:v>
                </c:pt>
                <c:pt idx="83">
                  <c:v>0.5</c:v>
                </c:pt>
                <c:pt idx="84">
                  <c:v>0.5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0.5</c:v>
                </c:pt>
                <c:pt idx="89">
                  <c:v>0.5</c:v>
                </c:pt>
                <c:pt idx="90">
                  <c:v>0.5</c:v>
                </c:pt>
                <c:pt idx="91">
                  <c:v>0.5</c:v>
                </c:pt>
                <c:pt idx="92">
                  <c:v>0.5</c:v>
                </c:pt>
                <c:pt idx="93">
                  <c:v>0.5</c:v>
                </c:pt>
                <c:pt idx="94">
                  <c:v>0.5</c:v>
                </c:pt>
                <c:pt idx="95">
                  <c:v>0.5</c:v>
                </c:pt>
                <c:pt idx="96">
                  <c:v>0.5</c:v>
                </c:pt>
                <c:pt idx="97">
                  <c:v>1</c:v>
                </c:pt>
                <c:pt idx="98">
                  <c:v>0.5</c:v>
                </c:pt>
                <c:pt idx="99">
                  <c:v>0.5</c:v>
                </c:pt>
                <c:pt idx="100">
                  <c:v>1</c:v>
                </c:pt>
                <c:pt idx="101">
                  <c:v>2</c:v>
                </c:pt>
                <c:pt idx="102">
                  <c:v>0.5</c:v>
                </c:pt>
                <c:pt idx="103">
                  <c:v>0.5</c:v>
                </c:pt>
                <c:pt idx="104">
                  <c:v>0.5</c:v>
                </c:pt>
                <c:pt idx="105">
                  <c:v>0.5</c:v>
                </c:pt>
                <c:pt idx="106">
                  <c:v>0.5</c:v>
                </c:pt>
                <c:pt idx="107">
                  <c:v>0.5</c:v>
                </c:pt>
                <c:pt idx="108">
                  <c:v>0.5</c:v>
                </c:pt>
                <c:pt idx="109">
                  <c:v>0.5</c:v>
                </c:pt>
                <c:pt idx="110">
                  <c:v>0.5</c:v>
                </c:pt>
                <c:pt idx="111">
                  <c:v>0.5</c:v>
                </c:pt>
                <c:pt idx="112">
                  <c:v>0.5</c:v>
                </c:pt>
                <c:pt idx="113">
                  <c:v>1</c:v>
                </c:pt>
                <c:pt idx="114">
                  <c:v>1</c:v>
                </c:pt>
                <c:pt idx="115">
                  <c:v>0.5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0.5</c:v>
                </c:pt>
                <c:pt idx="120">
                  <c:v>0.5</c:v>
                </c:pt>
                <c:pt idx="121">
                  <c:v>0.5</c:v>
                </c:pt>
                <c:pt idx="122">
                  <c:v>1</c:v>
                </c:pt>
                <c:pt idx="123">
                  <c:v>0.5</c:v>
                </c:pt>
                <c:pt idx="124">
                  <c:v>0.5</c:v>
                </c:pt>
                <c:pt idx="125">
                  <c:v>1</c:v>
                </c:pt>
                <c:pt idx="126">
                  <c:v>2</c:v>
                </c:pt>
                <c:pt idx="127">
                  <c:v>1</c:v>
                </c:pt>
                <c:pt idx="128">
                  <c:v>1</c:v>
                </c:pt>
                <c:pt idx="129">
                  <c:v>0.5</c:v>
                </c:pt>
                <c:pt idx="130">
                  <c:v>0.5</c:v>
                </c:pt>
                <c:pt idx="131">
                  <c:v>0.5</c:v>
                </c:pt>
                <c:pt idx="132">
                  <c:v>0.5</c:v>
                </c:pt>
                <c:pt idx="133">
                  <c:v>0.5</c:v>
                </c:pt>
                <c:pt idx="134">
                  <c:v>0.5</c:v>
                </c:pt>
                <c:pt idx="135">
                  <c:v>0.5</c:v>
                </c:pt>
                <c:pt idx="136">
                  <c:v>0.5</c:v>
                </c:pt>
                <c:pt idx="137">
                  <c:v>1</c:v>
                </c:pt>
                <c:pt idx="138">
                  <c:v>1</c:v>
                </c:pt>
                <c:pt idx="139">
                  <c:v>0.5</c:v>
                </c:pt>
                <c:pt idx="140">
                  <c:v>0.5</c:v>
                </c:pt>
                <c:pt idx="141">
                  <c:v>0.5</c:v>
                </c:pt>
                <c:pt idx="142">
                  <c:v>1</c:v>
                </c:pt>
                <c:pt idx="143">
                  <c:v>0.5</c:v>
                </c:pt>
                <c:pt idx="144">
                  <c:v>0.5</c:v>
                </c:pt>
                <c:pt idx="145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C1-4384-A560-208EDC0CF55B}"/>
            </c:ext>
          </c:extLst>
        </c:ser>
        <c:ser>
          <c:idx val="1"/>
          <c:order val="1"/>
          <c:tx>
            <c:strRef>
              <c:f>'Sheet1 (2)'!$J$377</c:f>
              <c:strCache>
                <c:ptCount val="1"/>
                <c:pt idx="0">
                  <c:v>nWBV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'Sheet1 (2)'!$J$378:$J$523</c:f>
              <c:numCache>
                <c:formatCode>0.000</c:formatCode>
                <c:ptCount val="146"/>
                <c:pt idx="0">
                  <c:v>0.73633599999999999</c:v>
                </c:pt>
                <c:pt idx="1">
                  <c:v>0.71340199999999998</c:v>
                </c:pt>
                <c:pt idx="2">
                  <c:v>0.70123599999999997</c:v>
                </c:pt>
                <c:pt idx="3">
                  <c:v>0.748085</c:v>
                </c:pt>
                <c:pt idx="4">
                  <c:v>0.72703200000000001</c:v>
                </c:pt>
                <c:pt idx="5">
                  <c:v>0.70995399999999997</c:v>
                </c:pt>
                <c:pt idx="6">
                  <c:v>0.806315</c:v>
                </c:pt>
                <c:pt idx="7">
                  <c:v>0.79071199999999997</c:v>
                </c:pt>
                <c:pt idx="8">
                  <c:v>0.76870799999999995</c:v>
                </c:pt>
                <c:pt idx="9">
                  <c:v>0.75216700000000003</c:v>
                </c:pt>
                <c:pt idx="10">
                  <c:v>0.69677</c:v>
                </c:pt>
                <c:pt idx="11">
                  <c:v>0.69633199999999995</c:v>
                </c:pt>
                <c:pt idx="12">
                  <c:v>0.65969100000000003</c:v>
                </c:pt>
                <c:pt idx="13">
                  <c:v>0.64622999999999997</c:v>
                </c:pt>
                <c:pt idx="14">
                  <c:v>0.71886300000000003</c:v>
                </c:pt>
                <c:pt idx="15">
                  <c:v>0.736452</c:v>
                </c:pt>
                <c:pt idx="16">
                  <c:v>0.66180499999999998</c:v>
                </c:pt>
                <c:pt idx="17">
                  <c:v>0.65191699999999997</c:v>
                </c:pt>
                <c:pt idx="18">
                  <c:v>0.71309900000000004</c:v>
                </c:pt>
                <c:pt idx="19">
                  <c:v>0.695191</c:v>
                </c:pt>
                <c:pt idx="20">
                  <c:v>0.73659399999999997</c:v>
                </c:pt>
                <c:pt idx="21">
                  <c:v>0.71724100000000002</c:v>
                </c:pt>
                <c:pt idx="22">
                  <c:v>0.67865399999999998</c:v>
                </c:pt>
                <c:pt idx="23">
                  <c:v>0.67568300000000003</c:v>
                </c:pt>
                <c:pt idx="24">
                  <c:v>0.72882899999999995</c:v>
                </c:pt>
                <c:pt idx="25">
                  <c:v>0.71703399999999995</c:v>
                </c:pt>
                <c:pt idx="26">
                  <c:v>0.709476</c:v>
                </c:pt>
                <c:pt idx="27">
                  <c:v>0.70564499999999997</c:v>
                </c:pt>
                <c:pt idx="28">
                  <c:v>0.74221300000000001</c:v>
                </c:pt>
                <c:pt idx="29">
                  <c:v>0.73334100000000002</c:v>
                </c:pt>
                <c:pt idx="30">
                  <c:v>0.72725200000000001</c:v>
                </c:pt>
                <c:pt idx="31">
                  <c:v>0.72445499999999996</c:v>
                </c:pt>
                <c:pt idx="32">
                  <c:v>0.71349899999999999</c:v>
                </c:pt>
                <c:pt idx="33">
                  <c:v>0.777312</c:v>
                </c:pt>
                <c:pt idx="34">
                  <c:v>0.75728700000000004</c:v>
                </c:pt>
                <c:pt idx="35">
                  <c:v>0.68500700000000003</c:v>
                </c:pt>
                <c:pt idx="36">
                  <c:v>0.67820800000000003</c:v>
                </c:pt>
                <c:pt idx="37">
                  <c:v>0.67918400000000001</c:v>
                </c:pt>
                <c:pt idx="38">
                  <c:v>0.74973100000000004</c:v>
                </c:pt>
                <c:pt idx="39">
                  <c:v>0.74774200000000002</c:v>
                </c:pt>
                <c:pt idx="40">
                  <c:v>0.71057199999999998</c:v>
                </c:pt>
                <c:pt idx="41">
                  <c:v>0.70276700000000003</c:v>
                </c:pt>
                <c:pt idx="42">
                  <c:v>0.69099999999999995</c:v>
                </c:pt>
                <c:pt idx="43">
                  <c:v>0.68162</c:v>
                </c:pt>
                <c:pt idx="44">
                  <c:v>0.676122</c:v>
                </c:pt>
                <c:pt idx="45">
                  <c:v>0.72357000000000005</c:v>
                </c:pt>
                <c:pt idx="46">
                  <c:v>0.69512300000000005</c:v>
                </c:pt>
                <c:pt idx="47">
                  <c:v>0.70686099999999996</c:v>
                </c:pt>
                <c:pt idx="48">
                  <c:v>0.706287</c:v>
                </c:pt>
                <c:pt idx="49">
                  <c:v>0.69546200000000002</c:v>
                </c:pt>
                <c:pt idx="50">
                  <c:v>0.76627100000000004</c:v>
                </c:pt>
                <c:pt idx="51">
                  <c:v>0.75698399999999999</c:v>
                </c:pt>
                <c:pt idx="52">
                  <c:v>0.73698799999999998</c:v>
                </c:pt>
                <c:pt idx="53">
                  <c:v>0.72104299999999999</c:v>
                </c:pt>
                <c:pt idx="54">
                  <c:v>0.69076099999999996</c:v>
                </c:pt>
                <c:pt idx="55">
                  <c:v>0.69375299999999995</c:v>
                </c:pt>
                <c:pt idx="56">
                  <c:v>0.68236799999999997</c:v>
                </c:pt>
                <c:pt idx="57">
                  <c:v>0.73400799999999999</c:v>
                </c:pt>
                <c:pt idx="58">
                  <c:v>0.73074300000000003</c:v>
                </c:pt>
                <c:pt idx="59">
                  <c:v>0.704681</c:v>
                </c:pt>
                <c:pt idx="60">
                  <c:v>0.69467900000000005</c:v>
                </c:pt>
                <c:pt idx="61">
                  <c:v>0.74270199999999997</c:v>
                </c:pt>
                <c:pt idx="62">
                  <c:v>0.74118700000000004</c:v>
                </c:pt>
                <c:pt idx="63">
                  <c:v>0.75942100000000001</c:v>
                </c:pt>
                <c:pt idx="64">
                  <c:v>0.72489800000000004</c:v>
                </c:pt>
                <c:pt idx="65">
                  <c:v>0.69645500000000005</c:v>
                </c:pt>
                <c:pt idx="66">
                  <c:v>0.72714000000000001</c:v>
                </c:pt>
                <c:pt idx="67">
                  <c:v>0.713287</c:v>
                </c:pt>
                <c:pt idx="68">
                  <c:v>0.723769</c:v>
                </c:pt>
                <c:pt idx="69">
                  <c:v>0.695299</c:v>
                </c:pt>
                <c:pt idx="70">
                  <c:v>0.686334</c:v>
                </c:pt>
                <c:pt idx="71">
                  <c:v>0.68272200000000005</c:v>
                </c:pt>
                <c:pt idx="72">
                  <c:v>0.65957900000000003</c:v>
                </c:pt>
                <c:pt idx="73">
                  <c:v>0.67171400000000003</c:v>
                </c:pt>
                <c:pt idx="74">
                  <c:v>0.66106699999999996</c:v>
                </c:pt>
                <c:pt idx="75">
                  <c:v>0.69235400000000002</c:v>
                </c:pt>
                <c:pt idx="76">
                  <c:v>0.68449499999999996</c:v>
                </c:pt>
                <c:pt idx="77">
                  <c:v>0.78029999999999999</c:v>
                </c:pt>
                <c:pt idx="78">
                  <c:v>0.78274100000000002</c:v>
                </c:pt>
                <c:pt idx="79">
                  <c:v>0.76248899999999997</c:v>
                </c:pt>
                <c:pt idx="80">
                  <c:v>0.75039900000000004</c:v>
                </c:pt>
                <c:pt idx="81">
                  <c:v>0.68871300000000002</c:v>
                </c:pt>
                <c:pt idx="82">
                  <c:v>0.68598999999999999</c:v>
                </c:pt>
                <c:pt idx="83">
                  <c:v>0.68058300000000005</c:v>
                </c:pt>
                <c:pt idx="84">
                  <c:v>0.69576000000000005</c:v>
                </c:pt>
                <c:pt idx="85">
                  <c:v>0.68547599999999997</c:v>
                </c:pt>
                <c:pt idx="86">
                  <c:v>0.72203799999999996</c:v>
                </c:pt>
                <c:pt idx="87">
                  <c:v>0.68597900000000001</c:v>
                </c:pt>
                <c:pt idx="88">
                  <c:v>0.78134999999999999</c:v>
                </c:pt>
                <c:pt idx="89">
                  <c:v>0.781053</c:v>
                </c:pt>
                <c:pt idx="90">
                  <c:v>0.73224999999999996</c:v>
                </c:pt>
                <c:pt idx="91">
                  <c:v>0.69861700000000004</c:v>
                </c:pt>
                <c:pt idx="92">
                  <c:v>0.697905</c:v>
                </c:pt>
                <c:pt idx="93">
                  <c:v>0.68894299999999997</c:v>
                </c:pt>
                <c:pt idx="94">
                  <c:v>0.72517699999999996</c:v>
                </c:pt>
                <c:pt idx="95">
                  <c:v>0.70833100000000004</c:v>
                </c:pt>
                <c:pt idx="96">
                  <c:v>0.72685</c:v>
                </c:pt>
                <c:pt idx="97">
                  <c:v>0.70857199999999998</c:v>
                </c:pt>
                <c:pt idx="98">
                  <c:v>0.76865600000000001</c:v>
                </c:pt>
                <c:pt idx="99">
                  <c:v>0.76969500000000002</c:v>
                </c:pt>
                <c:pt idx="100">
                  <c:v>0.71459600000000001</c:v>
                </c:pt>
                <c:pt idx="101">
                  <c:v>0.70016500000000004</c:v>
                </c:pt>
                <c:pt idx="102">
                  <c:v>0.748865</c:v>
                </c:pt>
                <c:pt idx="103">
                  <c:v>0.74955400000000005</c:v>
                </c:pt>
                <c:pt idx="104">
                  <c:v>0.74831099999999995</c:v>
                </c:pt>
                <c:pt idx="105">
                  <c:v>0.74072099999999996</c:v>
                </c:pt>
                <c:pt idx="106">
                  <c:v>0.73868400000000001</c:v>
                </c:pt>
                <c:pt idx="107">
                  <c:v>0.73732799999999998</c:v>
                </c:pt>
                <c:pt idx="108">
                  <c:v>0.76591900000000002</c:v>
                </c:pt>
                <c:pt idx="109">
                  <c:v>0.73319500000000004</c:v>
                </c:pt>
                <c:pt idx="110">
                  <c:v>0.70517600000000003</c:v>
                </c:pt>
                <c:pt idx="111">
                  <c:v>0.68974000000000002</c:v>
                </c:pt>
                <c:pt idx="112">
                  <c:v>0.68712399999999996</c:v>
                </c:pt>
                <c:pt idx="113">
                  <c:v>0.68467800000000001</c:v>
                </c:pt>
                <c:pt idx="114">
                  <c:v>0.69770799999999999</c:v>
                </c:pt>
                <c:pt idx="115">
                  <c:v>0.72016100000000005</c:v>
                </c:pt>
                <c:pt idx="116">
                  <c:v>0.71361300000000005</c:v>
                </c:pt>
                <c:pt idx="117">
                  <c:v>0.72849799999999998</c:v>
                </c:pt>
                <c:pt idx="118">
                  <c:v>0.65686199999999995</c:v>
                </c:pt>
                <c:pt idx="119">
                  <c:v>0.75700699999999999</c:v>
                </c:pt>
                <c:pt idx="120">
                  <c:v>0.76370899999999997</c:v>
                </c:pt>
                <c:pt idx="121">
                  <c:v>0.70515300000000003</c:v>
                </c:pt>
                <c:pt idx="122">
                  <c:v>0.704237</c:v>
                </c:pt>
                <c:pt idx="123">
                  <c:v>0.67766400000000004</c:v>
                </c:pt>
                <c:pt idx="124">
                  <c:v>0.66468099999999997</c:v>
                </c:pt>
                <c:pt idx="125">
                  <c:v>0.75612199999999996</c:v>
                </c:pt>
                <c:pt idx="126">
                  <c:v>0.75999000000000005</c:v>
                </c:pt>
                <c:pt idx="127">
                  <c:v>0.70988399999999996</c:v>
                </c:pt>
                <c:pt idx="128">
                  <c:v>0.69605700000000004</c:v>
                </c:pt>
                <c:pt idx="129">
                  <c:v>0.70944200000000002</c:v>
                </c:pt>
                <c:pt idx="130">
                  <c:v>0.70019100000000001</c:v>
                </c:pt>
                <c:pt idx="131">
                  <c:v>0.74238899999999997</c:v>
                </c:pt>
                <c:pt idx="132">
                  <c:v>0.73241800000000001</c:v>
                </c:pt>
                <c:pt idx="133">
                  <c:v>0.73088699999999995</c:v>
                </c:pt>
                <c:pt idx="134">
                  <c:v>0.71054600000000001</c:v>
                </c:pt>
                <c:pt idx="135">
                  <c:v>0.69073899999999999</c:v>
                </c:pt>
                <c:pt idx="136">
                  <c:v>0.73275100000000004</c:v>
                </c:pt>
                <c:pt idx="137">
                  <c:v>0.741645</c:v>
                </c:pt>
                <c:pt idx="138">
                  <c:v>0.73276699999999995</c:v>
                </c:pt>
                <c:pt idx="139">
                  <c:v>0.69756300000000004</c:v>
                </c:pt>
                <c:pt idx="140">
                  <c:v>0.69609699999999997</c:v>
                </c:pt>
                <c:pt idx="141">
                  <c:v>0.73309800000000003</c:v>
                </c:pt>
                <c:pt idx="142">
                  <c:v>0.70780600000000005</c:v>
                </c:pt>
                <c:pt idx="143">
                  <c:v>0.71054200000000001</c:v>
                </c:pt>
                <c:pt idx="144">
                  <c:v>0.69392600000000004</c:v>
                </c:pt>
                <c:pt idx="145">
                  <c:v>0.67545699999999997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C1-4384-A560-208EDC0CF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2126000"/>
        <c:axId val="612128296"/>
      </c:lineChart>
      <c:catAx>
        <c:axId val="612126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128296"/>
        <c:crosses val="autoZero"/>
        <c:auto val="1"/>
        <c:lblAlgn val="ctr"/>
        <c:lblOffset val="100"/>
        <c:noMultiLvlLbl val="0"/>
      </c:catAx>
      <c:valAx>
        <c:axId val="612128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12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 Ali</dc:creator>
  <cp:keywords/>
  <dc:description/>
  <cp:lastModifiedBy>Raza  Ali</cp:lastModifiedBy>
  <cp:revision>6</cp:revision>
  <dcterms:created xsi:type="dcterms:W3CDTF">2020-01-28T10:15:00Z</dcterms:created>
  <dcterms:modified xsi:type="dcterms:W3CDTF">2020-01-28T12:37:00Z</dcterms:modified>
</cp:coreProperties>
</file>