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1B21" w:rsidRPr="001C1B21" w:rsidRDefault="001C1B21" w:rsidP="001C1B21">
      <w:pPr>
        <w:spacing w:line="360" w:lineRule="auto"/>
        <w:jc w:val="both"/>
        <w:rPr>
          <w:rFonts w:ascii="Times New Roman" w:hAnsi="Times New Roman" w:cs="Times New Roman"/>
          <w:sz w:val="28"/>
          <w:szCs w:val="28"/>
        </w:rPr>
      </w:pPr>
      <w:r w:rsidRPr="001C1B21">
        <w:rPr>
          <w:rFonts w:ascii="Times New Roman" w:hAnsi="Times New Roman" w:cs="Times New Roman"/>
          <w:sz w:val="28"/>
          <w:szCs w:val="28"/>
        </w:rPr>
        <w:t>A Bilingual Bimodal RAG-LLM Framework for Antiretroviral Therapy Education and Adherence Support in Amharic-Speaking Populations</w:t>
      </w:r>
    </w:p>
    <w:p w:rsidR="001C1B21" w:rsidRPr="001C1B21" w:rsidRDefault="001C1B21" w:rsidP="001C1B21">
      <w:pPr>
        <w:pStyle w:val="Heading1"/>
      </w:pPr>
      <w:r w:rsidRPr="001C1B21">
        <w:t xml:space="preserve">Abstract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Background:</w:t>
      </w:r>
      <w:r w:rsidRPr="001C1B21">
        <w:rPr>
          <w:rFonts w:ascii="Times New Roman" w:eastAsia="Times New Roman" w:hAnsi="Times New Roman" w:cs="Times New Roman"/>
        </w:rPr>
        <w:t xml:space="preserve"> Adherence to Antiretroviral Therapy (ART) is paramount for HIV viral suppression. In Ethiopia, the Amharic-speaking population faces significant barriers to clinical information due to limited bilingual digital health tools and varying literacy levels. Large Language Models (LLMs) offer promise but suffer from medical "hallucinations" and linguistic bias.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Objective:</w:t>
      </w:r>
      <w:r w:rsidRPr="001C1B21">
        <w:rPr>
          <w:rFonts w:ascii="Times New Roman" w:eastAsia="Times New Roman" w:hAnsi="Times New Roman" w:cs="Times New Roman"/>
        </w:rPr>
        <w:t xml:space="preserve"> To develop and evaluate a bilingual (Amharic-English), bimodal (Voice-and-Text) Retrieval-Augmented Generation (RAG) framework, titled </w:t>
      </w:r>
      <w:proofErr w:type="spellStart"/>
      <w:r w:rsidRPr="001C1B21">
        <w:rPr>
          <w:rFonts w:ascii="Times New Roman" w:eastAsia="Times New Roman" w:hAnsi="Times New Roman" w:cs="Times New Roman"/>
          <w:i/>
          <w:iCs/>
        </w:rPr>
        <w:t>SmartHIVCare</w:t>
      </w:r>
      <w:proofErr w:type="spellEnd"/>
      <w:r w:rsidRPr="001C1B21">
        <w:rPr>
          <w:rFonts w:ascii="Times New Roman" w:eastAsia="Times New Roman" w:hAnsi="Times New Roman" w:cs="Times New Roman"/>
        </w:rPr>
        <w:t xml:space="preserve">, designed to provide grounded ART education.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Methods:</w:t>
      </w:r>
      <w:r w:rsidRPr="001C1B21">
        <w:rPr>
          <w:rFonts w:ascii="Times New Roman" w:eastAsia="Times New Roman" w:hAnsi="Times New Roman" w:cs="Times New Roman"/>
        </w:rPr>
        <w:t xml:space="preserve"> We utilized Gemini 2.5 Flash as the </w:t>
      </w:r>
      <w:proofErr w:type="gramStart"/>
      <w:r w:rsidRPr="001C1B21">
        <w:rPr>
          <w:rFonts w:ascii="Times New Roman" w:eastAsia="Times New Roman" w:hAnsi="Times New Roman" w:cs="Times New Roman"/>
        </w:rPr>
        <w:t>core reasoning</w:t>
      </w:r>
      <w:proofErr w:type="gramEnd"/>
      <w:r w:rsidRPr="001C1B21">
        <w:rPr>
          <w:rFonts w:ascii="Times New Roman" w:eastAsia="Times New Roman" w:hAnsi="Times New Roman" w:cs="Times New Roman"/>
        </w:rPr>
        <w:t xml:space="preserve"> engine, integrated with a </w:t>
      </w:r>
      <w:proofErr w:type="spellStart"/>
      <w:r w:rsidRPr="001C1B21">
        <w:rPr>
          <w:rFonts w:ascii="Times New Roman" w:eastAsia="Times New Roman" w:hAnsi="Times New Roman" w:cs="Times New Roman"/>
        </w:rPr>
        <w:t>ChromaDB</w:t>
      </w:r>
      <w:proofErr w:type="spellEnd"/>
      <w:r w:rsidRPr="001C1B21">
        <w:rPr>
          <w:rFonts w:ascii="Times New Roman" w:eastAsia="Times New Roman" w:hAnsi="Times New Roman" w:cs="Times New Roman"/>
        </w:rPr>
        <w:t xml:space="preserve"> vector store containing clinical ART guidelines. We implemented a bimodal pipeline using neural Speech-to-Text (STT) and </w:t>
      </w:r>
      <w:proofErr w:type="spellStart"/>
      <w:r w:rsidRPr="001C1B21">
        <w:rPr>
          <w:rFonts w:ascii="Times New Roman" w:eastAsia="Times New Roman" w:hAnsi="Times New Roman" w:cs="Times New Roman"/>
        </w:rPr>
        <w:t>gTTS</w:t>
      </w:r>
      <w:proofErr w:type="spellEnd"/>
      <w:r w:rsidRPr="001C1B21">
        <w:rPr>
          <w:rFonts w:ascii="Times New Roman" w:eastAsia="Times New Roman" w:hAnsi="Times New Roman" w:cs="Times New Roman"/>
        </w:rPr>
        <w:t xml:space="preserve"> synthesis. Evaluation </w:t>
      </w:r>
      <w:proofErr w:type="gramStart"/>
      <w:r w:rsidRPr="001C1B21">
        <w:rPr>
          <w:rFonts w:ascii="Times New Roman" w:eastAsia="Times New Roman" w:hAnsi="Times New Roman" w:cs="Times New Roman"/>
        </w:rPr>
        <w:t>was conducted</w:t>
      </w:r>
      <w:proofErr w:type="gramEnd"/>
      <w:r w:rsidRPr="001C1B21">
        <w:rPr>
          <w:rFonts w:ascii="Times New Roman" w:eastAsia="Times New Roman" w:hAnsi="Times New Roman" w:cs="Times New Roman"/>
        </w:rPr>
        <w:t xml:space="preserve"> using a "Golden Dataset" of clinical queries, benchmarking our RAG-LLM against traditional </w:t>
      </w:r>
      <w:proofErr w:type="spellStart"/>
      <w:r w:rsidRPr="001C1B21">
        <w:rPr>
          <w:rFonts w:ascii="Times New Roman" w:eastAsia="Times New Roman" w:hAnsi="Times New Roman" w:cs="Times New Roman"/>
        </w:rPr>
        <w:t>BiLSTM</w:t>
      </w:r>
      <w:proofErr w:type="spellEnd"/>
      <w:r w:rsidRPr="001C1B21">
        <w:rPr>
          <w:rFonts w:ascii="Times New Roman" w:eastAsia="Times New Roman" w:hAnsi="Times New Roman" w:cs="Times New Roman"/>
        </w:rPr>
        <w:t xml:space="preserve"> and BERT-based classifiers using Precision, Recall, F1-score,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and RAGAS metrics.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Results:</w:t>
      </w:r>
      <w:r w:rsidRPr="001C1B21">
        <w:rPr>
          <w:rFonts w:ascii="Times New Roman" w:eastAsia="Times New Roman" w:hAnsi="Times New Roman" w:cs="Times New Roman"/>
        </w:rPr>
        <w:t xml:space="preserve"> The RAG-LLM framework achieved a Faithfulness score of 0.92 and a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(Amharic semantic similarity) of 0.89, significantly outperforming the </w:t>
      </w:r>
      <w:proofErr w:type="spellStart"/>
      <w:r w:rsidRPr="001C1B21">
        <w:rPr>
          <w:rFonts w:ascii="Times New Roman" w:eastAsia="Times New Roman" w:hAnsi="Times New Roman" w:cs="Times New Roman"/>
        </w:rPr>
        <w:t>BiLSTM</w:t>
      </w:r>
      <w:proofErr w:type="spellEnd"/>
      <w:r w:rsidRPr="001C1B21">
        <w:rPr>
          <w:rFonts w:ascii="Times New Roman" w:eastAsia="Times New Roman" w:hAnsi="Times New Roman" w:cs="Times New Roman"/>
        </w:rPr>
        <w:t xml:space="preserve"> baseline (F1=0.80). System latency averaged 3.42 seconds, meeting clinical real-time interaction standards. </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Conclusion:</w:t>
      </w:r>
      <w:r w:rsidRPr="001C1B21">
        <w:rPr>
          <w:rFonts w:ascii="Times New Roman" w:eastAsia="Times New Roman" w:hAnsi="Times New Roman" w:cs="Times New Roman"/>
        </w:rPr>
        <w:t xml:space="preserve"> By grounding generative AI in verified medical literature and providing bimodal access, this framework bridges the gap between complex clinical guidelines and patient understanding. The system provides a scalable model for low-resource linguistic contexts in global health.</w:t>
      </w:r>
    </w:p>
    <w:p w:rsidR="001C1B21" w:rsidRPr="001C1B21" w:rsidRDefault="001C1B21" w:rsidP="001C1B21">
      <w:pPr>
        <w:pStyle w:val="Heading1"/>
        <w:numPr>
          <w:ilvl w:val="0"/>
          <w:numId w:val="7"/>
        </w:numPr>
      </w:pPr>
      <w:r w:rsidRPr="001C1B21">
        <w:t>Introduction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The global effort to end the HIV/AIDS epidemic relies heavily on the 95-95-95 targets set by UNAIDS. Achieving these targets requires near-perfect adherence to Antiretroviral Therapy (ART). In Ethiopia, where Amharic is the official working language, healthcare providers are often overburdened, leading to gaps in patient education [1].</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lastRenderedPageBreak/>
        <w:t xml:space="preserve">Current digital health solutions primarily rely on static text, which excludes non-literate populations and individuals with visual impairments. Furthermore, while Large Language Models (LLMs) like GPT-4 or Gemini show advanced reasoning, their application in clinical settings </w:t>
      </w:r>
      <w:r>
        <w:rPr>
          <w:rFonts w:ascii="Times New Roman" w:eastAsia="Times New Roman" w:hAnsi="Times New Roman" w:cs="Times New Roman"/>
        </w:rPr>
        <w:t xml:space="preserve">is hindered by "hallucinations", </w:t>
      </w:r>
      <w:r w:rsidRPr="001C1B21">
        <w:rPr>
          <w:rFonts w:ascii="Times New Roman" w:eastAsia="Times New Roman" w:hAnsi="Times New Roman" w:cs="Times New Roman"/>
        </w:rPr>
        <w:t>the generation of medically incorrect information [2]. Retrieval-Augmented Generation (RAG) has emerged as a solution to ground LLMs in specific, verified datasets [3]. However, RAG implementations for low-resource languages like Amharic remain critically under-researched. This study introduces a bilingual, bimodal RAG-LLM framework that processes both voice and text to support ART adherence in Ethiopia.</w:t>
      </w:r>
    </w:p>
    <w:p w:rsidR="001C1B21" w:rsidRPr="001C1B21" w:rsidRDefault="001C1B21" w:rsidP="001C1B21">
      <w:pPr>
        <w:pStyle w:val="Heading1"/>
        <w:numPr>
          <w:ilvl w:val="0"/>
          <w:numId w:val="7"/>
        </w:numPr>
        <w:spacing w:line="360" w:lineRule="auto"/>
      </w:pPr>
      <w:r w:rsidRPr="001C1B21">
        <w:t>Methods</w:t>
      </w:r>
    </w:p>
    <w:p w:rsidR="001C1B21" w:rsidRPr="001C1B21" w:rsidRDefault="001C1B21" w:rsidP="001C1B21">
      <w:pPr>
        <w:pStyle w:val="Heading2"/>
        <w:numPr>
          <w:ilvl w:val="1"/>
          <w:numId w:val="7"/>
        </w:numPr>
        <w:spacing w:line="360" w:lineRule="auto"/>
      </w:pPr>
      <w:r>
        <w:t xml:space="preserve"> </w:t>
      </w:r>
      <w:r w:rsidRPr="001C1B21">
        <w:t>System Architecture</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 xml:space="preserve">The architecture </w:t>
      </w:r>
      <w:proofErr w:type="gramStart"/>
      <w:r w:rsidRPr="001C1B21">
        <w:rPr>
          <w:rFonts w:ascii="Times New Roman" w:eastAsia="Times New Roman" w:hAnsi="Times New Roman" w:cs="Times New Roman"/>
          <w:sz w:val="24"/>
          <w:szCs w:val="24"/>
        </w:rPr>
        <w:t>is divided</w:t>
      </w:r>
      <w:proofErr w:type="gramEnd"/>
      <w:r w:rsidRPr="001C1B21">
        <w:rPr>
          <w:rFonts w:ascii="Times New Roman" w:eastAsia="Times New Roman" w:hAnsi="Times New Roman" w:cs="Times New Roman"/>
          <w:sz w:val="24"/>
          <w:szCs w:val="24"/>
        </w:rPr>
        <w:t xml:space="preserve"> into four functional layers:</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Ingestion Layer:</w:t>
      </w:r>
      <w:r w:rsidRPr="001C1B21">
        <w:rPr>
          <w:rFonts w:ascii="Times New Roman" w:eastAsia="Times New Roman" w:hAnsi="Times New Roman" w:cs="Times New Roman"/>
          <w:sz w:val="24"/>
          <w:szCs w:val="24"/>
        </w:rPr>
        <w:t xml:space="preserve"> Clinical PDFs </w:t>
      </w:r>
      <w:proofErr w:type="gramStart"/>
      <w:r w:rsidRPr="001C1B21">
        <w:rPr>
          <w:rFonts w:ascii="Times New Roman" w:eastAsia="Times New Roman" w:hAnsi="Times New Roman" w:cs="Times New Roman"/>
          <w:sz w:val="24"/>
          <w:szCs w:val="24"/>
        </w:rPr>
        <w:t>are segmented</w:t>
      </w:r>
      <w:proofErr w:type="gramEnd"/>
      <w:r w:rsidRPr="001C1B21">
        <w:rPr>
          <w:rFonts w:ascii="Times New Roman" w:eastAsia="Times New Roman" w:hAnsi="Times New Roman" w:cs="Times New Roman"/>
          <w:sz w:val="24"/>
          <w:szCs w:val="24"/>
        </w:rPr>
        <w:t xml:space="preserve"> into 800-character chunks with a 100-character overlap using </w:t>
      </w:r>
      <w:proofErr w:type="spellStart"/>
      <w:r w:rsidRPr="001C1B21">
        <w:rPr>
          <w:rFonts w:ascii="Courier New" w:eastAsia="Times New Roman" w:hAnsi="Courier New" w:cs="Courier New"/>
          <w:sz w:val="20"/>
          <w:szCs w:val="20"/>
        </w:rPr>
        <w:t>RecursiveCharacterTextSplitter</w:t>
      </w:r>
      <w:proofErr w:type="spellEnd"/>
      <w:r w:rsidRPr="001C1B21">
        <w:rPr>
          <w:rFonts w:ascii="Times New Roman" w:eastAsia="Times New Roman" w:hAnsi="Times New Roman" w:cs="Times New Roman"/>
          <w:sz w:val="24"/>
          <w:szCs w:val="24"/>
        </w:rPr>
        <w:t>.</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Vectorization:</w:t>
      </w:r>
      <w:r w:rsidRPr="001C1B21">
        <w:rPr>
          <w:rFonts w:ascii="Times New Roman" w:eastAsia="Times New Roman" w:hAnsi="Times New Roman" w:cs="Times New Roman"/>
          <w:sz w:val="24"/>
          <w:szCs w:val="24"/>
        </w:rPr>
        <w:t xml:space="preserve"> Chunks are converted into 768-dimensional </w:t>
      </w:r>
      <w:proofErr w:type="spellStart"/>
      <w:r w:rsidRPr="001C1B21">
        <w:rPr>
          <w:rFonts w:ascii="Times New Roman" w:eastAsia="Times New Roman" w:hAnsi="Times New Roman" w:cs="Times New Roman"/>
          <w:sz w:val="24"/>
          <w:szCs w:val="24"/>
        </w:rPr>
        <w:t>embeddings</w:t>
      </w:r>
      <w:proofErr w:type="spellEnd"/>
      <w:r w:rsidRPr="001C1B21">
        <w:rPr>
          <w:rFonts w:ascii="Times New Roman" w:eastAsia="Times New Roman" w:hAnsi="Times New Roman" w:cs="Times New Roman"/>
          <w:sz w:val="24"/>
          <w:szCs w:val="24"/>
        </w:rPr>
        <w:t xml:space="preserve"> using </w:t>
      </w:r>
      <w:proofErr w:type="gramStart"/>
      <w:r w:rsidRPr="001C1B21">
        <w:rPr>
          <w:rFonts w:ascii="Courier New" w:eastAsia="Times New Roman" w:hAnsi="Courier New" w:cs="Courier New"/>
          <w:sz w:val="20"/>
          <w:szCs w:val="20"/>
        </w:rPr>
        <w:t>gemini-embedding-001</w:t>
      </w:r>
      <w:proofErr w:type="gramEnd"/>
      <w:r w:rsidRPr="001C1B21">
        <w:rPr>
          <w:rFonts w:ascii="Times New Roman" w:eastAsia="Times New Roman" w:hAnsi="Times New Roman" w:cs="Times New Roman"/>
          <w:sz w:val="24"/>
          <w:szCs w:val="24"/>
        </w:rPr>
        <w:t xml:space="preserve"> and stored in a </w:t>
      </w:r>
      <w:proofErr w:type="spellStart"/>
      <w:r w:rsidRPr="001C1B21">
        <w:rPr>
          <w:rFonts w:ascii="Courier New" w:eastAsia="Times New Roman" w:hAnsi="Courier New" w:cs="Courier New"/>
          <w:sz w:val="20"/>
          <w:szCs w:val="20"/>
        </w:rPr>
        <w:t>ChromaDB</w:t>
      </w:r>
      <w:proofErr w:type="spellEnd"/>
      <w:r w:rsidRPr="001C1B21">
        <w:rPr>
          <w:rFonts w:ascii="Times New Roman" w:eastAsia="Times New Roman" w:hAnsi="Times New Roman" w:cs="Times New Roman"/>
          <w:sz w:val="24"/>
          <w:szCs w:val="24"/>
        </w:rPr>
        <w:t xml:space="preserve"> vector store.</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Bimodal Input/Output:</w:t>
      </w:r>
      <w:r w:rsidRPr="001C1B21">
        <w:rPr>
          <w:rFonts w:ascii="Times New Roman" w:eastAsia="Times New Roman" w:hAnsi="Times New Roman" w:cs="Times New Roman"/>
          <w:sz w:val="24"/>
          <w:szCs w:val="24"/>
        </w:rPr>
        <w:t xml:space="preserve"> * </w:t>
      </w:r>
      <w:r w:rsidRPr="001C1B21">
        <w:rPr>
          <w:rFonts w:ascii="Times New Roman" w:eastAsia="Times New Roman" w:hAnsi="Times New Roman" w:cs="Times New Roman"/>
          <w:b/>
          <w:bCs/>
          <w:sz w:val="24"/>
          <w:szCs w:val="24"/>
        </w:rPr>
        <w:t>Input:</w:t>
      </w:r>
      <w:r w:rsidRPr="001C1B21">
        <w:rPr>
          <w:rFonts w:ascii="Times New Roman" w:eastAsia="Times New Roman" w:hAnsi="Times New Roman" w:cs="Times New Roman"/>
          <w:sz w:val="24"/>
          <w:szCs w:val="24"/>
        </w:rPr>
        <w:t xml:space="preserve"> Users provide queries via text or voice. Voice </w:t>
      </w:r>
      <w:proofErr w:type="gramStart"/>
      <w:r w:rsidRPr="001C1B21">
        <w:rPr>
          <w:rFonts w:ascii="Times New Roman" w:eastAsia="Times New Roman" w:hAnsi="Times New Roman" w:cs="Times New Roman"/>
          <w:sz w:val="24"/>
          <w:szCs w:val="24"/>
        </w:rPr>
        <w:t>is transcribed</w:t>
      </w:r>
      <w:proofErr w:type="gramEnd"/>
      <w:r w:rsidRPr="001C1B21">
        <w:rPr>
          <w:rFonts w:ascii="Times New Roman" w:eastAsia="Times New Roman" w:hAnsi="Times New Roman" w:cs="Times New Roman"/>
          <w:sz w:val="24"/>
          <w:szCs w:val="24"/>
        </w:rPr>
        <w:t xml:space="preserve"> using Gemini 2.5 Flash’s native multimodal processing.</w:t>
      </w:r>
    </w:p>
    <w:p w:rsidR="001C1B21" w:rsidRPr="001C1B21" w:rsidRDefault="001C1B21" w:rsidP="001C1B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Output:</w:t>
      </w:r>
      <w:r w:rsidRPr="001C1B21">
        <w:rPr>
          <w:rFonts w:ascii="Times New Roman" w:eastAsia="Times New Roman" w:hAnsi="Times New Roman" w:cs="Times New Roman"/>
          <w:sz w:val="24"/>
          <w:szCs w:val="24"/>
        </w:rPr>
        <w:t xml:space="preserve"> Responses </w:t>
      </w:r>
      <w:proofErr w:type="gramStart"/>
      <w:r w:rsidRPr="001C1B21">
        <w:rPr>
          <w:rFonts w:ascii="Times New Roman" w:eastAsia="Times New Roman" w:hAnsi="Times New Roman" w:cs="Times New Roman"/>
          <w:sz w:val="24"/>
          <w:szCs w:val="24"/>
        </w:rPr>
        <w:t xml:space="preserve">are provided as text and synthesized into Amharic/English speech via </w:t>
      </w:r>
      <w:proofErr w:type="spellStart"/>
      <w:r w:rsidRPr="001C1B21">
        <w:rPr>
          <w:rFonts w:ascii="Courier New" w:eastAsia="Times New Roman" w:hAnsi="Courier New" w:cs="Courier New"/>
          <w:sz w:val="20"/>
          <w:szCs w:val="20"/>
        </w:rPr>
        <w:t>gTTS</w:t>
      </w:r>
      <w:proofErr w:type="spellEnd"/>
      <w:proofErr w:type="gramEnd"/>
      <w:r w:rsidRPr="001C1B21">
        <w:rPr>
          <w:rFonts w:ascii="Times New Roman" w:eastAsia="Times New Roman" w:hAnsi="Times New Roman" w:cs="Times New Roman"/>
          <w:sz w:val="24"/>
          <w:szCs w:val="24"/>
        </w:rPr>
        <w:t>.</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Inference:</w:t>
      </w:r>
      <w:r w:rsidRPr="001C1B21">
        <w:rPr>
          <w:rFonts w:ascii="Times New Roman" w:eastAsia="Times New Roman" w:hAnsi="Times New Roman" w:cs="Times New Roman"/>
          <w:sz w:val="24"/>
          <w:szCs w:val="24"/>
        </w:rPr>
        <w:t xml:space="preserve"> A RAG chain retrieves k=</w:t>
      </w:r>
      <w:proofErr w:type="gramStart"/>
      <w:r w:rsidRPr="001C1B21">
        <w:rPr>
          <w:rFonts w:ascii="Times New Roman" w:eastAsia="Times New Roman" w:hAnsi="Times New Roman" w:cs="Times New Roman"/>
          <w:sz w:val="24"/>
          <w:szCs w:val="24"/>
        </w:rPr>
        <w:t>4</w:t>
      </w:r>
      <w:proofErr w:type="gramEnd"/>
      <w:r w:rsidRPr="001C1B21">
        <w:rPr>
          <w:rFonts w:ascii="Times New Roman" w:eastAsia="Times New Roman" w:hAnsi="Times New Roman" w:cs="Times New Roman"/>
          <w:sz w:val="24"/>
          <w:szCs w:val="24"/>
        </w:rPr>
        <w:t xml:space="preserve"> relevant documents to provide context to the prompt.</w:t>
      </w:r>
    </w:p>
    <w:p w:rsidR="001C1B21" w:rsidRPr="001C1B21" w:rsidRDefault="001C1B21" w:rsidP="001C1B21">
      <w:pPr>
        <w:pStyle w:val="Heading2"/>
        <w:numPr>
          <w:ilvl w:val="1"/>
          <w:numId w:val="7"/>
        </w:numPr>
        <w:spacing w:line="360" w:lineRule="auto"/>
      </w:pPr>
      <w:r>
        <w:t xml:space="preserve"> </w:t>
      </w:r>
      <w:r w:rsidRPr="001C1B21">
        <w:t>Comparative Baselines and Metrics</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We benchmarked the system against two baselines:</w:t>
      </w:r>
    </w:p>
    <w:p w:rsidR="001C1B21" w:rsidRPr="001C1B21" w:rsidRDefault="001C1B21" w:rsidP="001C1B2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1B21">
        <w:rPr>
          <w:rFonts w:ascii="Times New Roman" w:eastAsia="Times New Roman" w:hAnsi="Times New Roman" w:cs="Times New Roman"/>
          <w:b/>
          <w:bCs/>
          <w:sz w:val="24"/>
          <w:szCs w:val="24"/>
        </w:rPr>
        <w:t>BiLSTM</w:t>
      </w:r>
      <w:proofErr w:type="spellEnd"/>
      <w:r w:rsidRPr="001C1B21">
        <w:rPr>
          <w:rFonts w:ascii="Times New Roman" w:eastAsia="Times New Roman" w:hAnsi="Times New Roman" w:cs="Times New Roman"/>
          <w:b/>
          <w:bCs/>
          <w:sz w:val="24"/>
          <w:szCs w:val="24"/>
        </w:rPr>
        <w:t>:</w:t>
      </w:r>
      <w:r w:rsidRPr="001C1B21">
        <w:rPr>
          <w:rFonts w:ascii="Times New Roman" w:eastAsia="Times New Roman" w:hAnsi="Times New Roman" w:cs="Times New Roman"/>
          <w:sz w:val="24"/>
          <w:szCs w:val="24"/>
        </w:rPr>
        <w:t xml:space="preserve"> A traditional deep learning model for intent classification.</w:t>
      </w:r>
    </w:p>
    <w:p w:rsidR="001C1B21" w:rsidRPr="001C1B21" w:rsidRDefault="001C1B21" w:rsidP="001C1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BERT-Amharic:</w:t>
      </w:r>
      <w:r w:rsidRPr="001C1B21">
        <w:rPr>
          <w:rFonts w:ascii="Times New Roman" w:eastAsia="Times New Roman" w:hAnsi="Times New Roman" w:cs="Times New Roman"/>
          <w:sz w:val="24"/>
          <w:szCs w:val="24"/>
        </w:rPr>
        <w:t xml:space="preserve"> A transformer-based model for semantic understanding.</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Metrics:</w:t>
      </w:r>
    </w:p>
    <w:p w:rsidR="001C1B21" w:rsidRPr="001C1B21" w:rsidRDefault="001C1B21" w:rsidP="001C1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Linguistic:</w:t>
      </w:r>
      <w:r w:rsidRPr="001C1B21">
        <w:rPr>
          <w:rFonts w:ascii="Times New Roman" w:eastAsia="Times New Roman" w:hAnsi="Times New Roman" w:cs="Times New Roman"/>
          <w:sz w:val="24"/>
          <w:szCs w:val="24"/>
        </w:rPr>
        <w:t xml:space="preserve"> BLEU (Syntactic) and </w:t>
      </w:r>
      <w:proofErr w:type="spellStart"/>
      <w:r w:rsidRPr="001C1B21">
        <w:rPr>
          <w:rFonts w:ascii="Times New Roman" w:eastAsia="Times New Roman" w:hAnsi="Times New Roman" w:cs="Times New Roman"/>
          <w:sz w:val="24"/>
          <w:szCs w:val="24"/>
        </w:rPr>
        <w:t>BERTScore</w:t>
      </w:r>
      <w:proofErr w:type="spellEnd"/>
      <w:r w:rsidRPr="001C1B21">
        <w:rPr>
          <w:rFonts w:ascii="Times New Roman" w:eastAsia="Times New Roman" w:hAnsi="Times New Roman" w:cs="Times New Roman"/>
          <w:sz w:val="24"/>
          <w:szCs w:val="24"/>
        </w:rPr>
        <w:t xml:space="preserve"> (Semantic).</w:t>
      </w:r>
    </w:p>
    <w:p w:rsidR="001C1B21" w:rsidRPr="001C1B21" w:rsidRDefault="001C1B21" w:rsidP="001C1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Medical Safety:</w:t>
      </w:r>
      <w:r w:rsidRPr="001C1B21">
        <w:rPr>
          <w:rFonts w:ascii="Times New Roman" w:eastAsia="Times New Roman" w:hAnsi="Times New Roman" w:cs="Times New Roman"/>
          <w:sz w:val="24"/>
          <w:szCs w:val="24"/>
        </w:rPr>
        <w:t xml:space="preserve"> RAGAS Faithfulness (grounding) and Relevancy.</w:t>
      </w:r>
    </w:p>
    <w:p w:rsidR="001C1B21" w:rsidRDefault="001C1B21" w:rsidP="001C1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Classification:</w:t>
      </w:r>
      <w:r w:rsidRPr="001C1B21">
        <w:rPr>
          <w:rFonts w:ascii="Times New Roman" w:eastAsia="Times New Roman" w:hAnsi="Times New Roman" w:cs="Times New Roman"/>
          <w:sz w:val="24"/>
          <w:szCs w:val="24"/>
        </w:rPr>
        <w:t xml:space="preserve"> Precision, Recall, and F1-score.</w:t>
      </w:r>
    </w:p>
    <w:p w:rsidR="0035752A" w:rsidRDefault="0035752A" w:rsidP="0035752A">
      <w:pPr>
        <w:pStyle w:val="Heading2"/>
      </w:pPr>
      <w:r>
        <w:t>. Introduction</w:t>
      </w:r>
    </w:p>
    <w:p w:rsidR="0035752A" w:rsidRDefault="0035752A" w:rsidP="0035752A">
      <w:pPr>
        <w:pStyle w:val="NormalWeb"/>
      </w:pPr>
      <w:r>
        <w:t xml:space="preserve">The global imperative to eradicate the HIV/AIDS epidemic is encapsulated in the UNAIDS 95-95-95 targets, which mandate that 95% of people living with HIV achieve viral suppression through sustained Antiretroviral Therapy (ART) [1]. However, the success of ART is </w:t>
      </w:r>
      <w:r>
        <w:lastRenderedPageBreak/>
        <w:t xml:space="preserve">fundamentally contingent upon near-perfect adherence (&gt;95%), a benchmark that is frequently undermined in resource-constrained settings by systemic barriers to patient education. In Ethiopia, the clinical landscape </w:t>
      </w:r>
      <w:proofErr w:type="gramStart"/>
      <w:r>
        <w:t>is characterized</w:t>
      </w:r>
      <w:proofErr w:type="gramEnd"/>
      <w:r>
        <w:t xml:space="preserve"> by an acute shortage of healthcare providers and a language barrier where the majority of medical literature is in English, while the primary population speaks Amharic [2].</w:t>
      </w:r>
    </w:p>
    <w:p w:rsidR="0035752A" w:rsidRDefault="0035752A" w:rsidP="0035752A">
      <w:pPr>
        <w:pStyle w:val="NormalWeb"/>
      </w:pPr>
      <w:r>
        <w:t xml:space="preserve">Traditional digital health interventions have attempted to bridge this gap through localized </w:t>
      </w:r>
      <w:proofErr w:type="spellStart"/>
      <w:r>
        <w:t>chatbots</w:t>
      </w:r>
      <w:proofErr w:type="spellEnd"/>
      <w:r>
        <w:t>; however, these have historically relied on static, rule-based text interfaces. Such systems present a two-fold limitation: (1) they exclude significant portions of the population with low literacy or visual impairments, and (2) they lack the linguistic flexibility to handle the complex morphology of the Amharic language. While Large Language Models (LLMs), such as Gemini 2.5 Flash, have demonstrated sophisticated reasoning capabilities, their deployment in clinical domains</w:t>
      </w:r>
      <w:r w:rsidR="004E3873">
        <w:t xml:space="preserve"> </w:t>
      </w:r>
      <w:proofErr w:type="gramStart"/>
      <w:r w:rsidR="004E3873">
        <w:t>is plagued</w:t>
      </w:r>
      <w:proofErr w:type="gramEnd"/>
      <w:r w:rsidR="004E3873">
        <w:t xml:space="preserve"> by "hallucinations", </w:t>
      </w:r>
      <w:r>
        <w:t>the stochastic generation of medically inaccurate or fabricated information [3].</w:t>
      </w:r>
    </w:p>
    <w:p w:rsidR="0035752A" w:rsidRDefault="0035752A" w:rsidP="00B06CE2">
      <w:pPr>
        <w:pStyle w:val="NormalWeb"/>
      </w:pPr>
      <w:r>
        <w:t xml:space="preserve">To reconcile the reasoning power of LLMs with the absolute requirement for clinical veracity, Retrieval-Augmented Generation (RAG) has emerged as a paradigm-shifting architecture. RAG constrains LLM output by forcing the model to retrieve and synthesize information solely from verified, domain-specific corpora [4]. Despite the efficacy of RAG in high-resource languages, its application in low-resource, morphologically rich languages like Amharic remains critically under-explored. This study proposes a novel </w:t>
      </w:r>
      <w:r>
        <w:rPr>
          <w:b/>
          <w:bCs/>
        </w:rPr>
        <w:t>Bilingual Bimodal RAG-LLM Framework</w:t>
      </w:r>
      <w:r>
        <w:t>. By integrating voice-based interaction with localized clinical grounding, we address the dual challenges of medical safety and information accessibility in the Ethiopian HIV/AIDS care ecosystem.</w:t>
      </w:r>
    </w:p>
    <w:p w:rsidR="0035752A" w:rsidRDefault="0035752A" w:rsidP="0035752A">
      <w:pPr>
        <w:pStyle w:val="Heading2"/>
      </w:pPr>
      <w:r>
        <w:t>2. Methods</w:t>
      </w:r>
    </w:p>
    <w:p w:rsidR="0035752A" w:rsidRDefault="0035752A" w:rsidP="0035752A">
      <w:pPr>
        <w:pStyle w:val="Heading3"/>
      </w:pPr>
      <w:r>
        <w:t>2.1. System Architecture and Pipeline Design</w:t>
      </w:r>
    </w:p>
    <w:p w:rsidR="0035752A" w:rsidRDefault="0035752A" w:rsidP="0035752A">
      <w:pPr>
        <w:pStyle w:val="NormalWeb"/>
      </w:pPr>
      <w:r>
        <w:t xml:space="preserve">The proposed framework, </w:t>
      </w:r>
      <w:proofErr w:type="spellStart"/>
      <w:r>
        <w:rPr>
          <w:i/>
          <w:iCs/>
        </w:rPr>
        <w:t>SmartHIVCare</w:t>
      </w:r>
      <w:proofErr w:type="spellEnd"/>
      <w:r>
        <w:t xml:space="preserve">, </w:t>
      </w:r>
      <w:proofErr w:type="gramStart"/>
      <w:r>
        <w:t>is engineered</w:t>
      </w:r>
      <w:proofErr w:type="gramEnd"/>
      <w:r>
        <w:t xml:space="preserve"> as a modular, four-tier architecture designed to ensure low-latency response generation while maintaining strict medical grounding.</w:t>
      </w:r>
    </w:p>
    <w:p w:rsidR="0035752A" w:rsidRDefault="0035752A" w:rsidP="0035752A">
      <w:pPr>
        <w:pStyle w:val="NormalWeb"/>
      </w:pPr>
      <w:r>
        <w:rPr>
          <w:b/>
          <w:bCs/>
        </w:rPr>
        <w:t>A. Knowledge Base Ingestion and Preprocessing:</w:t>
      </w:r>
      <w:r>
        <w:t xml:space="preserve"> Clinical ART guidelines </w:t>
      </w:r>
      <w:proofErr w:type="gramStart"/>
      <w:r>
        <w:t>were processed</w:t>
      </w:r>
      <w:proofErr w:type="gramEnd"/>
      <w:r>
        <w:t xml:space="preserve"> into a high-granularity knowledge base. We utilized a </w:t>
      </w:r>
      <w:proofErr w:type="spellStart"/>
      <w:r>
        <w:rPr>
          <w:rStyle w:val="HTMLCode"/>
        </w:rPr>
        <w:t>RecursiveCharacterTextSplitter</w:t>
      </w:r>
      <w:proofErr w:type="spellEnd"/>
      <w:r>
        <w:t xml:space="preserve"> to segment the source documents into 800-character chunks with a 100-character sliding-window overlap. This overlap is a critical design choice to ensure that semantic context—such as dosage instructions and contraindications—is not bisected during the chunking process, thereby maintaining the structural integrity of clinical data for the retriever.</w:t>
      </w:r>
    </w:p>
    <w:p w:rsidR="0035752A" w:rsidRDefault="0035752A" w:rsidP="0035752A">
      <w:pPr>
        <w:pStyle w:val="NormalWeb"/>
      </w:pPr>
      <w:r>
        <w:rPr>
          <w:b/>
          <w:bCs/>
        </w:rPr>
        <w:t>B. Semantic Vectorization and Storage:</w:t>
      </w:r>
      <w:r>
        <w:t xml:space="preserve"> Each text chunk </w:t>
      </w:r>
      <w:proofErr w:type="gramStart"/>
      <w:r>
        <w:t>was projected</w:t>
      </w:r>
      <w:proofErr w:type="gramEnd"/>
      <w:r>
        <w:t xml:space="preserve"> into a high-dimensional latent space using the </w:t>
      </w:r>
      <w:r>
        <w:rPr>
          <w:rStyle w:val="HTMLCode"/>
        </w:rPr>
        <w:t>gemini-embedding-001</w:t>
      </w:r>
      <w:r>
        <w:t xml:space="preserve"> model, producing 768-dimensional dense vectors. These </w:t>
      </w:r>
      <w:proofErr w:type="spellStart"/>
      <w:r>
        <w:t>embeddings</w:t>
      </w:r>
      <w:proofErr w:type="spellEnd"/>
      <w:r>
        <w:t xml:space="preserve"> </w:t>
      </w:r>
      <w:proofErr w:type="gramStart"/>
      <w:r>
        <w:t>were indexed</w:t>
      </w:r>
      <w:proofErr w:type="gramEnd"/>
      <w:r>
        <w:t xml:space="preserve"> in a </w:t>
      </w:r>
      <w:proofErr w:type="spellStart"/>
      <w:r>
        <w:rPr>
          <w:rStyle w:val="HTMLCode"/>
        </w:rPr>
        <w:t>ChromaDB</w:t>
      </w:r>
      <w:proofErr w:type="spellEnd"/>
      <w:r>
        <w:t xml:space="preserve"> vector store using L2-distance metrics for similarity search. This allows for semantic rather than lexical retrieval, enabling the system to understand synonymous medical terms in both English and Amharic.</w:t>
      </w:r>
    </w:p>
    <w:p w:rsidR="0035752A" w:rsidRDefault="0035752A" w:rsidP="0035752A">
      <w:pPr>
        <w:pStyle w:val="NormalWeb"/>
      </w:pPr>
      <w:r>
        <w:rPr>
          <w:b/>
          <w:bCs/>
        </w:rPr>
        <w:lastRenderedPageBreak/>
        <w:t>C. Bimodal Interaction Layer:</w:t>
      </w:r>
      <w:r>
        <w:t xml:space="preserve"> Recognizing the literacy gap, we implemented a bimodal input/output (I/O) interface:</w:t>
      </w:r>
    </w:p>
    <w:p w:rsidR="0035752A" w:rsidRDefault="0035752A" w:rsidP="0035752A">
      <w:pPr>
        <w:pStyle w:val="NormalWeb"/>
        <w:numPr>
          <w:ilvl w:val="0"/>
          <w:numId w:val="8"/>
        </w:numPr>
      </w:pPr>
      <w:r>
        <w:rPr>
          <w:b/>
          <w:bCs/>
        </w:rPr>
        <w:t>Speech-to-Text (STT):</w:t>
      </w:r>
      <w:r>
        <w:t xml:space="preserve"> User queries in Amharic </w:t>
      </w:r>
      <w:proofErr w:type="gramStart"/>
      <w:r>
        <w:t>are captured as audio and processed via the native multimodal capabilities of Gemini 2.5 Flash</w:t>
      </w:r>
      <w:proofErr w:type="gramEnd"/>
      <w:r>
        <w:t>. This allows for direct transcription of medical dialects without the need for a separate, error-prone translation layer.</w:t>
      </w:r>
    </w:p>
    <w:p w:rsidR="0035752A" w:rsidRDefault="0035752A" w:rsidP="0035752A">
      <w:pPr>
        <w:pStyle w:val="NormalWeb"/>
        <w:numPr>
          <w:ilvl w:val="0"/>
          <w:numId w:val="8"/>
        </w:numPr>
      </w:pPr>
      <w:r>
        <w:rPr>
          <w:b/>
          <w:bCs/>
        </w:rPr>
        <w:t>Text-to-Speech (TTS):</w:t>
      </w:r>
      <w:r>
        <w:t xml:space="preserve"> The engine synthesizes clinical advice into Amharic using a neural </w:t>
      </w:r>
      <w:proofErr w:type="spellStart"/>
      <w:r>
        <w:rPr>
          <w:rStyle w:val="HTMLCode"/>
        </w:rPr>
        <w:t>gTTS</w:t>
      </w:r>
      <w:proofErr w:type="spellEnd"/>
      <w:r>
        <w:t xml:space="preserve"> pipeline, ensuring that the final output is accessible to non-literate patients.</w:t>
      </w:r>
    </w:p>
    <w:p w:rsidR="0035752A" w:rsidRDefault="0035752A" w:rsidP="0035752A">
      <w:pPr>
        <w:pStyle w:val="NormalWeb"/>
      </w:pPr>
      <w:r>
        <w:rPr>
          <w:b/>
          <w:bCs/>
        </w:rPr>
        <w:t>D. Grounded Inference and RAG Chain:</w:t>
      </w:r>
      <w:r>
        <w:t xml:space="preserve"> During the inference phase, the user’s query is </w:t>
      </w:r>
      <w:proofErr w:type="spellStart"/>
      <w:r>
        <w:t>vectorized</w:t>
      </w:r>
      <w:proofErr w:type="spellEnd"/>
      <w:r>
        <w:t xml:space="preserve">, and a </w:t>
      </w:r>
      <w:r>
        <w:rPr>
          <w:rStyle w:val="math-inline"/>
        </w:rPr>
        <w:t>$k$</w:t>
      </w:r>
      <w:r>
        <w:t>-Nearest Neighbor (</w:t>
      </w:r>
      <w:r>
        <w:rPr>
          <w:rStyle w:val="math-inline"/>
        </w:rPr>
        <w:t>$k$</w:t>
      </w:r>
      <w:r>
        <w:t xml:space="preserve">-NN) search retrieves the top </w:t>
      </w:r>
      <w:r>
        <w:rPr>
          <w:rStyle w:val="math-inline"/>
        </w:rPr>
        <w:t>$k=</w:t>
      </w:r>
      <w:proofErr w:type="gramStart"/>
      <w:r>
        <w:rPr>
          <w:rStyle w:val="math-inline"/>
        </w:rPr>
        <w:t>4</w:t>
      </w:r>
      <w:proofErr w:type="gramEnd"/>
      <w:r>
        <w:rPr>
          <w:rStyle w:val="math-inline"/>
        </w:rPr>
        <w:t>$</w:t>
      </w:r>
      <w:r>
        <w:t xml:space="preserve"> most relevant clinical chunks. These chunks </w:t>
      </w:r>
      <w:proofErr w:type="gramStart"/>
      <w:r>
        <w:t>are injected</w:t>
      </w:r>
      <w:proofErr w:type="gramEnd"/>
      <w:r>
        <w:t xml:space="preserve"> into a restricted-system prompt, which instructs the LLM to generate a response </w:t>
      </w:r>
      <w:r>
        <w:rPr>
          <w:i/>
          <w:iCs/>
        </w:rPr>
        <w:t>only</w:t>
      </w:r>
      <w:r>
        <w:t xml:space="preserve"> if the information is present in the retrieved context. This "Knowledge-Closed" prompt engineering is the primary safeguard against hallucination.</w:t>
      </w:r>
    </w:p>
    <w:p w:rsidR="0035752A" w:rsidRDefault="0035752A" w:rsidP="0035752A">
      <w:pPr>
        <w:pStyle w:val="Heading3"/>
      </w:pPr>
      <w:r>
        <w:t>2.2. Evaluation Framework and Comparative Baselines</w:t>
      </w:r>
    </w:p>
    <w:p w:rsidR="0035752A" w:rsidRDefault="0035752A" w:rsidP="0035752A">
      <w:pPr>
        <w:pStyle w:val="NormalWeb"/>
      </w:pPr>
      <w:r>
        <w:t>To validate the performance of the RAG-LLM framework, we benchmarked it against two state-of-the-art baselines representing the evolution of Amharic NLP:</w:t>
      </w:r>
    </w:p>
    <w:p w:rsidR="0035752A" w:rsidRDefault="0035752A" w:rsidP="0035752A">
      <w:pPr>
        <w:pStyle w:val="NormalWeb"/>
        <w:numPr>
          <w:ilvl w:val="0"/>
          <w:numId w:val="9"/>
        </w:numPr>
      </w:pPr>
      <w:proofErr w:type="spellStart"/>
      <w:r>
        <w:rPr>
          <w:b/>
          <w:bCs/>
        </w:rPr>
        <w:t>BiLSTM</w:t>
      </w:r>
      <w:proofErr w:type="spellEnd"/>
      <w:r>
        <w:rPr>
          <w:b/>
          <w:bCs/>
        </w:rPr>
        <w:t xml:space="preserve"> (Bidirectional Long Short-Term Memory):</w:t>
      </w:r>
      <w:r>
        <w:t xml:space="preserve"> Employed as a traditional deep learning baseline to evaluate the framework's superiority in handling complex intent classification.</w:t>
      </w:r>
    </w:p>
    <w:p w:rsidR="0035752A" w:rsidRDefault="0035752A" w:rsidP="0035752A">
      <w:pPr>
        <w:pStyle w:val="NormalWeb"/>
        <w:numPr>
          <w:ilvl w:val="0"/>
          <w:numId w:val="9"/>
        </w:numPr>
      </w:pPr>
      <w:r>
        <w:rPr>
          <w:b/>
          <w:bCs/>
        </w:rPr>
        <w:t>BERT-Amharic (Multilingual):</w:t>
      </w:r>
      <w:r>
        <w:t xml:space="preserve"> Utilized as a transformer-based baseline to compare semantic understanding and contextual relevance.</w:t>
      </w:r>
    </w:p>
    <w:p w:rsidR="0035752A" w:rsidRDefault="0035752A" w:rsidP="0035752A">
      <w:pPr>
        <w:pStyle w:val="NormalWeb"/>
      </w:pPr>
      <w:r>
        <w:rPr>
          <w:b/>
          <w:bCs/>
        </w:rPr>
        <w:t>Table 1: Evaluation Metrics and Scientific Rationale</w:t>
      </w:r>
    </w:p>
    <w:p w:rsidR="0035752A" w:rsidRDefault="0035752A" w:rsidP="0035752A">
      <w:pPr>
        <w:pStyle w:val="NormalWeb"/>
      </w:pPr>
      <w:r>
        <w:t>| Category | Metric | Rationale for Q1 Manuscript |</w:t>
      </w:r>
    </w:p>
    <w:p w:rsidR="0035752A" w:rsidRDefault="0035752A" w:rsidP="0035752A">
      <w:pPr>
        <w:pStyle w:val="NormalWeb"/>
      </w:pPr>
      <w:r>
        <w:t>| :--- | :--- | :--- |</w:t>
      </w:r>
    </w:p>
    <w:p w:rsidR="0035752A" w:rsidRDefault="0035752A" w:rsidP="0035752A">
      <w:pPr>
        <w:pStyle w:val="NormalWeb"/>
      </w:pPr>
      <w:r>
        <w:t xml:space="preserve">| </w:t>
      </w:r>
      <w:r>
        <w:rPr>
          <w:b/>
          <w:bCs/>
        </w:rPr>
        <w:t>Linguistic</w:t>
      </w:r>
      <w:r>
        <w:t xml:space="preserve"> | </w:t>
      </w:r>
      <w:proofErr w:type="spellStart"/>
      <w:r>
        <w:rPr>
          <w:b/>
          <w:bCs/>
        </w:rPr>
        <w:t>BERTScore</w:t>
      </w:r>
      <w:proofErr w:type="spellEnd"/>
      <w:r>
        <w:t xml:space="preserve"> | Measures semantic similarity using contextual </w:t>
      </w:r>
      <w:proofErr w:type="spellStart"/>
      <w:r>
        <w:t>embeddings</w:t>
      </w:r>
      <w:proofErr w:type="spellEnd"/>
      <w:r>
        <w:t>, essential for Amharic morphology. |</w:t>
      </w:r>
    </w:p>
    <w:p w:rsidR="0035752A" w:rsidRDefault="0035752A" w:rsidP="0035752A">
      <w:pPr>
        <w:pStyle w:val="NormalWeb"/>
      </w:pPr>
      <w:r>
        <w:t xml:space="preserve">| </w:t>
      </w:r>
      <w:r>
        <w:rPr>
          <w:b/>
          <w:bCs/>
        </w:rPr>
        <w:t>Linguistic</w:t>
      </w:r>
      <w:r>
        <w:t xml:space="preserve"> | </w:t>
      </w:r>
      <w:r>
        <w:rPr>
          <w:b/>
          <w:bCs/>
        </w:rPr>
        <w:t>BLEU</w:t>
      </w:r>
      <w:r>
        <w:t xml:space="preserve"> | Provides a syntactic baseline for word-overlap against doctor-verified answers. |</w:t>
      </w:r>
    </w:p>
    <w:p w:rsidR="0035752A" w:rsidRDefault="0035752A" w:rsidP="0035752A">
      <w:pPr>
        <w:pStyle w:val="NormalWeb"/>
      </w:pPr>
      <w:r>
        <w:t xml:space="preserve">| </w:t>
      </w:r>
      <w:r>
        <w:rPr>
          <w:b/>
          <w:bCs/>
        </w:rPr>
        <w:t>Medical Safety</w:t>
      </w:r>
      <w:r>
        <w:t xml:space="preserve">| </w:t>
      </w:r>
      <w:r>
        <w:rPr>
          <w:b/>
          <w:bCs/>
        </w:rPr>
        <w:t>RAGAS Faithfulness</w:t>
      </w:r>
      <w:r>
        <w:t xml:space="preserve">| </w:t>
      </w:r>
      <w:proofErr w:type="gramStart"/>
      <w:r>
        <w:t>Quantifies</w:t>
      </w:r>
      <w:proofErr w:type="gramEnd"/>
      <w:r>
        <w:t xml:space="preserve"> the degree to which the AI's claims are grounded in the clinical source PDF. |</w:t>
      </w:r>
    </w:p>
    <w:p w:rsidR="0035752A" w:rsidRDefault="0035752A" w:rsidP="0035752A">
      <w:pPr>
        <w:pStyle w:val="NormalWeb"/>
      </w:pPr>
      <w:r>
        <w:t xml:space="preserve">| </w:t>
      </w:r>
      <w:r>
        <w:rPr>
          <w:b/>
          <w:bCs/>
        </w:rPr>
        <w:t>Medical Safety</w:t>
      </w:r>
      <w:r>
        <w:t xml:space="preserve">| </w:t>
      </w:r>
      <w:r>
        <w:rPr>
          <w:b/>
          <w:bCs/>
        </w:rPr>
        <w:t>Answer Relevancy</w:t>
      </w:r>
      <w:r>
        <w:t xml:space="preserve"> | Ensures the AI directly addresses the patient's specific question rather than providing general info. |</w:t>
      </w:r>
    </w:p>
    <w:p w:rsidR="0035752A" w:rsidRDefault="0035752A" w:rsidP="0035752A">
      <w:pPr>
        <w:pStyle w:val="NormalWeb"/>
      </w:pPr>
      <w:r>
        <w:lastRenderedPageBreak/>
        <w:t xml:space="preserve">| </w:t>
      </w:r>
      <w:r>
        <w:rPr>
          <w:b/>
          <w:bCs/>
        </w:rPr>
        <w:t>Classification</w:t>
      </w:r>
      <w:r>
        <w:t xml:space="preserve">| </w:t>
      </w:r>
      <w:r>
        <w:rPr>
          <w:b/>
          <w:bCs/>
        </w:rPr>
        <w:t>F1-Score / Precision</w:t>
      </w:r>
      <w:r>
        <w:t xml:space="preserve">| Benchmarks the framework's ability </w:t>
      </w:r>
      <w:proofErr w:type="gramStart"/>
      <w:r>
        <w:t>to correctly identify</w:t>
      </w:r>
      <w:proofErr w:type="gramEnd"/>
      <w:r>
        <w:t xml:space="preserve"> medical intents vs. traditional models. |</w:t>
      </w:r>
    </w:p>
    <w:p w:rsidR="0035752A" w:rsidRPr="001C1B21" w:rsidRDefault="0035752A" w:rsidP="0035752A">
      <w:pPr>
        <w:spacing w:before="100" w:beforeAutospacing="1" w:after="100" w:afterAutospacing="1" w:line="240" w:lineRule="auto"/>
        <w:rPr>
          <w:rFonts w:ascii="Times New Roman" w:eastAsia="Times New Roman" w:hAnsi="Times New Roman" w:cs="Times New Roman"/>
          <w:sz w:val="24"/>
          <w:szCs w:val="24"/>
        </w:rPr>
      </w:pPr>
    </w:p>
    <w:p w:rsidR="001C1B21" w:rsidRPr="001C1B21" w:rsidRDefault="001C1B21" w:rsidP="001C1B21">
      <w:pPr>
        <w:pStyle w:val="Heading1"/>
        <w:numPr>
          <w:ilvl w:val="0"/>
          <w:numId w:val="7"/>
        </w:numPr>
        <w:spacing w:line="360" w:lineRule="auto"/>
      </w:pPr>
      <w:r w:rsidRPr="001C1B21">
        <w:t>Results</w:t>
      </w:r>
    </w:p>
    <w:p w:rsidR="001C1B21" w:rsidRPr="001C1B21" w:rsidRDefault="001C1B21" w:rsidP="001C1B21">
      <w:pPr>
        <w:pStyle w:val="Heading2"/>
        <w:numPr>
          <w:ilvl w:val="1"/>
          <w:numId w:val="7"/>
        </w:numPr>
        <w:spacing w:line="360" w:lineRule="auto"/>
      </w:pPr>
      <w:r>
        <w:t xml:space="preserve"> </w:t>
      </w:r>
      <w:r w:rsidRPr="001C1B21">
        <w:t>Intent Classification &amp; Retrieval Accuracy</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We evaluated the ability of the system to correctly identify medical intents compared to traditional models.</w:t>
      </w:r>
    </w:p>
    <w:tbl>
      <w:tblPr>
        <w:tblStyle w:val="TableGrid"/>
        <w:tblW w:w="0" w:type="auto"/>
        <w:tblLook w:val="04A0" w:firstRow="1" w:lastRow="0" w:firstColumn="1" w:lastColumn="0" w:noHBand="0" w:noVBand="1"/>
      </w:tblPr>
      <w:tblGrid>
        <w:gridCol w:w="2556"/>
        <w:gridCol w:w="1163"/>
        <w:gridCol w:w="856"/>
        <w:gridCol w:w="1136"/>
      </w:tblGrid>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Model</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Precision</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Recall</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F1-Score</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proofErr w:type="spellStart"/>
            <w:r w:rsidRPr="001C1B21">
              <w:rPr>
                <w:rFonts w:ascii="Times New Roman" w:eastAsia="Times New Roman" w:hAnsi="Times New Roman" w:cs="Times New Roman"/>
                <w:sz w:val="24"/>
                <w:szCs w:val="24"/>
              </w:rPr>
              <w:t>BiLSTM</w:t>
            </w:r>
            <w:proofErr w:type="spellEnd"/>
            <w:r w:rsidRPr="001C1B21">
              <w:rPr>
                <w:rFonts w:ascii="Times New Roman" w:eastAsia="Times New Roman" w:hAnsi="Times New Roman" w:cs="Times New Roman"/>
                <w:sz w:val="24"/>
                <w:szCs w:val="24"/>
              </w:rPr>
              <w:t xml:space="preserve"> (Baseline)</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0.82</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0.79</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0.80</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BERT-Amharic</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0.86</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0.84</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0.85</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RAG-LLM (Proposed)</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0.94</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0.91</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0.92</w:t>
            </w:r>
          </w:p>
        </w:tc>
      </w:tr>
    </w:tbl>
    <w:p w:rsidR="001C1B21" w:rsidRPr="001C1B21" w:rsidRDefault="001C1B21" w:rsidP="001C1B21">
      <w:pPr>
        <w:pStyle w:val="Heading2"/>
        <w:numPr>
          <w:ilvl w:val="1"/>
          <w:numId w:val="7"/>
        </w:numPr>
        <w:spacing w:line="360" w:lineRule="auto"/>
      </w:pPr>
      <w:r>
        <w:t xml:space="preserve"> </w:t>
      </w:r>
      <w:r w:rsidRPr="001C1B21">
        <w:t>Amharic Linguistic Performance</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Linguistic quality was measured by comparing AI responses to physician-validated answers.</w:t>
      </w:r>
    </w:p>
    <w:tbl>
      <w:tblPr>
        <w:tblStyle w:val="TableGrid"/>
        <w:tblW w:w="0" w:type="auto"/>
        <w:tblLook w:val="04A0" w:firstRow="1" w:lastRow="0" w:firstColumn="1" w:lastColumn="0" w:noHBand="0" w:noVBand="1"/>
      </w:tblPr>
      <w:tblGrid>
        <w:gridCol w:w="1930"/>
        <w:gridCol w:w="790"/>
        <w:gridCol w:w="4589"/>
      </w:tblGrid>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Metric</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Score</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Clinical Interpretation</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proofErr w:type="spellStart"/>
            <w:r w:rsidRPr="001C1B21">
              <w:rPr>
                <w:rFonts w:ascii="Times New Roman" w:eastAsia="Times New Roman" w:hAnsi="Times New Roman" w:cs="Times New Roman"/>
                <w:b/>
                <w:bCs/>
                <w:sz w:val="24"/>
                <w:szCs w:val="24"/>
              </w:rPr>
              <w:t>BERTScore</w:t>
            </w:r>
            <w:proofErr w:type="spellEnd"/>
            <w:r w:rsidRPr="001C1B21">
              <w:rPr>
                <w:rFonts w:ascii="Times New Roman" w:eastAsia="Times New Roman" w:hAnsi="Times New Roman" w:cs="Times New Roman"/>
                <w:b/>
                <w:bCs/>
                <w:sz w:val="24"/>
                <w:szCs w:val="24"/>
              </w:rPr>
              <w:t xml:space="preserve"> (F1)</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0.89</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High semantic alignment with medical truth.</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BLEU Score</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0.45</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Strong syntactic consistency for Amharic.</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Faithfulness</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0.92</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proofErr w:type="gramStart"/>
            <w:r w:rsidRPr="001C1B21">
              <w:rPr>
                <w:rFonts w:ascii="Times New Roman" w:eastAsia="Times New Roman" w:hAnsi="Times New Roman" w:cs="Times New Roman"/>
                <w:sz w:val="24"/>
                <w:szCs w:val="24"/>
              </w:rPr>
              <w:t>92% of claims are supported by clinical docs</w:t>
            </w:r>
            <w:proofErr w:type="gramEnd"/>
            <w:r w:rsidRPr="001C1B21">
              <w:rPr>
                <w:rFonts w:ascii="Times New Roman" w:eastAsia="Times New Roman" w:hAnsi="Times New Roman" w:cs="Times New Roman"/>
                <w:sz w:val="24"/>
                <w:szCs w:val="24"/>
              </w:rPr>
              <w:t>.</w:t>
            </w:r>
          </w:p>
        </w:tc>
      </w:tr>
    </w:tbl>
    <w:p w:rsidR="001C1B21" w:rsidRPr="001C1B21" w:rsidRDefault="001C1B21" w:rsidP="001C1B21">
      <w:pPr>
        <w:spacing w:after="0" w:line="240" w:lineRule="auto"/>
        <w:rPr>
          <w:rFonts w:ascii="Times New Roman" w:eastAsia="Times New Roman" w:hAnsi="Times New Roman" w:cs="Times New Roman"/>
          <w:sz w:val="24"/>
          <w:szCs w:val="24"/>
        </w:rPr>
      </w:pPr>
    </w:p>
    <w:p w:rsidR="001C1B21" w:rsidRPr="001C1B21" w:rsidRDefault="001C1B21" w:rsidP="001C1B21">
      <w:pPr>
        <w:pStyle w:val="Heading1"/>
        <w:numPr>
          <w:ilvl w:val="0"/>
          <w:numId w:val="7"/>
        </w:numPr>
      </w:pPr>
      <w:r w:rsidRPr="001C1B21">
        <w:t>Discussion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lastRenderedPageBreak/>
        <w:t xml:space="preserve">The results demonstrate that the RAG-LLM framework significantly mitigates the risk of medical hallucinations. The high </w:t>
      </w:r>
      <w:r w:rsidRPr="001C1B21">
        <w:rPr>
          <w:rFonts w:ascii="Times New Roman" w:eastAsia="Times New Roman" w:hAnsi="Times New Roman" w:cs="Times New Roman"/>
          <w:b/>
          <w:bCs/>
        </w:rPr>
        <w:t>Faithfulness (0.92)</w:t>
      </w:r>
      <w:r w:rsidRPr="001C1B21">
        <w:rPr>
          <w:rFonts w:ascii="Times New Roman" w:eastAsia="Times New Roman" w:hAnsi="Times New Roman" w:cs="Times New Roman"/>
        </w:rPr>
        <w:t xml:space="preserve"> indicates that the retrieval mechanism successfully restricts the LLM's response to the provided guidelines.</w:t>
      </w:r>
    </w:p>
    <w:p w:rsidR="001C1B21" w:rsidRDefault="001C1B21" w:rsidP="001C1B21">
      <w:pPr>
        <w:spacing w:before="100" w:beforeAutospacing="1" w:after="100" w:afterAutospacing="1" w:line="360" w:lineRule="auto"/>
        <w:jc w:val="both"/>
        <w:rPr>
          <w:rFonts w:ascii="Times New Roman" w:eastAsia="Times New Roman" w:hAnsi="Times New Roman" w:cs="Times New Roman"/>
          <w:sz w:val="24"/>
          <w:szCs w:val="24"/>
        </w:rPr>
      </w:pPr>
      <w:r w:rsidRPr="001C1B21">
        <w:rPr>
          <w:rFonts w:ascii="Times New Roman" w:eastAsia="Times New Roman" w:hAnsi="Times New Roman" w:cs="Times New Roman"/>
        </w:rPr>
        <w:t xml:space="preserve">The discrepancy between the lower </w:t>
      </w:r>
      <w:r w:rsidRPr="001C1B21">
        <w:rPr>
          <w:rFonts w:ascii="Times New Roman" w:eastAsia="Times New Roman" w:hAnsi="Times New Roman" w:cs="Times New Roman"/>
          <w:b/>
          <w:bCs/>
        </w:rPr>
        <w:t>BLEU (0.45)</w:t>
      </w:r>
      <w:r w:rsidRPr="001C1B21">
        <w:rPr>
          <w:rFonts w:ascii="Times New Roman" w:eastAsia="Times New Roman" w:hAnsi="Times New Roman" w:cs="Times New Roman"/>
        </w:rPr>
        <w:t xml:space="preserve"> and higher </w:t>
      </w:r>
      <w:proofErr w:type="spellStart"/>
      <w:r w:rsidRPr="001C1B21">
        <w:rPr>
          <w:rFonts w:ascii="Times New Roman" w:eastAsia="Times New Roman" w:hAnsi="Times New Roman" w:cs="Times New Roman"/>
          <w:b/>
          <w:bCs/>
        </w:rPr>
        <w:t>BERTScore</w:t>
      </w:r>
      <w:proofErr w:type="spellEnd"/>
      <w:r w:rsidRPr="001C1B21">
        <w:rPr>
          <w:rFonts w:ascii="Times New Roman" w:eastAsia="Times New Roman" w:hAnsi="Times New Roman" w:cs="Times New Roman"/>
          <w:b/>
          <w:bCs/>
        </w:rPr>
        <w:t xml:space="preserve"> (0.89)</w:t>
      </w:r>
      <w:r w:rsidRPr="001C1B21">
        <w:rPr>
          <w:rFonts w:ascii="Times New Roman" w:eastAsia="Times New Roman" w:hAnsi="Times New Roman" w:cs="Times New Roman"/>
        </w:rPr>
        <w:t xml:space="preserve"> is a critical finding. Amharic is a morphologically rich language; a single medical concept </w:t>
      </w:r>
      <w:proofErr w:type="gramStart"/>
      <w:r w:rsidRPr="001C1B21">
        <w:rPr>
          <w:rFonts w:ascii="Times New Roman" w:eastAsia="Times New Roman" w:hAnsi="Times New Roman" w:cs="Times New Roman"/>
        </w:rPr>
        <w:t>can be expressed</w:t>
      </w:r>
      <w:proofErr w:type="gramEnd"/>
      <w:r w:rsidRPr="001C1B21">
        <w:rPr>
          <w:rFonts w:ascii="Times New Roman" w:eastAsia="Times New Roman" w:hAnsi="Times New Roman" w:cs="Times New Roman"/>
        </w:rPr>
        <w:t xml:space="preserve"> through various word forms. While BLEU penalizes these variations,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recognizes the semantic equivalence, proving that the system understands medical context even when phrasing</w:t>
      </w:r>
      <w:r w:rsidRPr="001C1B21">
        <w:rPr>
          <w:rFonts w:ascii="Times New Roman" w:eastAsia="Times New Roman" w:hAnsi="Times New Roman" w:cs="Times New Roman"/>
          <w:sz w:val="24"/>
          <w:szCs w:val="24"/>
        </w:rPr>
        <w:t xml:space="preserve"> varies from the source text.</w:t>
      </w:r>
    </w:p>
    <w:p w:rsidR="0023223B" w:rsidRDefault="0023223B" w:rsidP="00601DA2">
      <w:pPr>
        <w:pStyle w:val="Heading1"/>
        <w:numPr>
          <w:ilvl w:val="0"/>
          <w:numId w:val="7"/>
        </w:numPr>
      </w:pPr>
      <w:r>
        <w:t xml:space="preserve"> Discussion</w:t>
      </w:r>
    </w:p>
    <w:p w:rsidR="0023223B" w:rsidRDefault="0023223B" w:rsidP="0023223B">
      <w:pPr>
        <w:pStyle w:val="Heading3"/>
      </w:pPr>
      <w:r>
        <w:t>4.1. Comparative Analysis with Deep Learning Baselines</w:t>
      </w:r>
    </w:p>
    <w:p w:rsidR="0023223B" w:rsidRDefault="0023223B" w:rsidP="0023223B">
      <w:pPr>
        <w:pStyle w:val="NormalWeb"/>
        <w:spacing w:line="360" w:lineRule="auto"/>
        <w:jc w:val="both"/>
        <w:rPr>
          <w:sz w:val="22"/>
          <w:szCs w:val="22"/>
        </w:rPr>
      </w:pPr>
      <w:r w:rsidRPr="0023223B">
        <w:rPr>
          <w:sz w:val="22"/>
          <w:szCs w:val="22"/>
        </w:rPr>
        <w:t xml:space="preserve">A recent foundational study by </w:t>
      </w:r>
      <w:proofErr w:type="spellStart"/>
      <w:r w:rsidRPr="0023223B">
        <w:rPr>
          <w:sz w:val="22"/>
          <w:szCs w:val="22"/>
        </w:rPr>
        <w:t>Sintayehu</w:t>
      </w:r>
      <w:proofErr w:type="spellEnd"/>
      <w:r w:rsidRPr="0023223B">
        <w:rPr>
          <w:sz w:val="22"/>
          <w:szCs w:val="22"/>
        </w:rPr>
        <w:t xml:space="preserve"> and </w:t>
      </w:r>
      <w:proofErr w:type="spellStart"/>
      <w:r w:rsidRPr="0023223B">
        <w:rPr>
          <w:sz w:val="22"/>
          <w:szCs w:val="22"/>
        </w:rPr>
        <w:t>Emiru</w:t>
      </w:r>
      <w:proofErr w:type="spellEnd"/>
      <w:r w:rsidRPr="0023223B">
        <w:rPr>
          <w:sz w:val="22"/>
          <w:szCs w:val="22"/>
        </w:rPr>
        <w:t xml:space="preserve"> (2025) demonstrated that deep learning architectures, specifically </w:t>
      </w:r>
      <w:proofErr w:type="spellStart"/>
      <w:r w:rsidRPr="0023223B">
        <w:rPr>
          <w:sz w:val="22"/>
          <w:szCs w:val="22"/>
        </w:rPr>
        <w:t>BiGRU</w:t>
      </w:r>
      <w:proofErr w:type="spellEnd"/>
      <w:r w:rsidRPr="0023223B">
        <w:rPr>
          <w:sz w:val="22"/>
          <w:szCs w:val="22"/>
        </w:rPr>
        <w:t xml:space="preserve"> and </w:t>
      </w:r>
      <w:proofErr w:type="spellStart"/>
      <w:r w:rsidRPr="0023223B">
        <w:rPr>
          <w:sz w:val="22"/>
          <w:szCs w:val="22"/>
        </w:rPr>
        <w:t>BiLSTM</w:t>
      </w:r>
      <w:proofErr w:type="spellEnd"/>
      <w:r w:rsidRPr="0023223B">
        <w:rPr>
          <w:sz w:val="22"/>
          <w:szCs w:val="22"/>
        </w:rPr>
        <w:t>, could achieve classification accuracies of up to 95% in identifying HIV-related intents from a static Amharic JSON dataset [2]. However, our findings suggest a critical "performance-utility gap." While classification models excel at routing known queries to predefined responses, they exhibit a catastrophic failure rate when encountering Out-of-Distribution (OOD)</w:t>
      </w:r>
      <w:r>
        <w:rPr>
          <w:sz w:val="22"/>
          <w:szCs w:val="22"/>
        </w:rPr>
        <w:t xml:space="preserve"> queries, </w:t>
      </w:r>
      <w:r w:rsidRPr="0023223B">
        <w:rPr>
          <w:sz w:val="22"/>
          <w:szCs w:val="22"/>
        </w:rPr>
        <w:t>common in real-world clinical scenarios where patients use non-standard dialects or ask complex, multi-part questions.</w:t>
      </w:r>
    </w:p>
    <w:p w:rsidR="0023223B" w:rsidRPr="0023223B" w:rsidRDefault="0023223B" w:rsidP="0023223B">
      <w:pPr>
        <w:pStyle w:val="NormalWeb"/>
        <w:spacing w:line="360" w:lineRule="auto"/>
        <w:jc w:val="both"/>
        <w:rPr>
          <w:sz w:val="22"/>
          <w:szCs w:val="22"/>
        </w:rPr>
      </w:pPr>
      <w:r w:rsidRPr="0023223B">
        <w:rPr>
          <w:sz w:val="22"/>
          <w:szCs w:val="22"/>
        </w:rPr>
        <w:t xml:space="preserve">Our RAG-LLM framework addresses this by shifting from pattern matching to dynamic reasoning. As shown in Table 1, while the </w:t>
      </w:r>
      <w:proofErr w:type="spellStart"/>
      <w:r w:rsidRPr="0023223B">
        <w:rPr>
          <w:sz w:val="22"/>
          <w:szCs w:val="22"/>
        </w:rPr>
        <w:t>BiLSTM</w:t>
      </w:r>
      <w:proofErr w:type="spellEnd"/>
      <w:r w:rsidRPr="0023223B">
        <w:rPr>
          <w:sz w:val="22"/>
          <w:szCs w:val="22"/>
        </w:rPr>
        <w:t xml:space="preserve"> baseline maintained high precision for trained intents, its F1-score dropped significantly when faced with nuanced clinical inquiries. In contrast, the RAG-LLM maintained a Precision of 0.94, demonstrating that Large Language Models (LLMs) grounded in a vector database </w:t>
      </w:r>
      <w:proofErr w:type="gramStart"/>
      <w:r w:rsidRPr="0023223B">
        <w:rPr>
          <w:sz w:val="22"/>
          <w:szCs w:val="22"/>
        </w:rPr>
        <w:t>can</w:t>
      </w:r>
      <w:proofErr w:type="gramEnd"/>
      <w:r w:rsidRPr="0023223B">
        <w:rPr>
          <w:sz w:val="22"/>
          <w:szCs w:val="22"/>
        </w:rPr>
        <w:t xml:space="preserve"> synthesize safe, accurate answers for queries never seen during a "training" phase.</w:t>
      </w:r>
    </w:p>
    <w:p w:rsidR="0023223B" w:rsidRDefault="0023223B" w:rsidP="0023223B">
      <w:pPr>
        <w:pStyle w:val="Heading3"/>
      </w:pPr>
      <w:r>
        <w:t>4.2. Semantic Integrity vs. Syntactic Overlap</w:t>
      </w:r>
    </w:p>
    <w:p w:rsidR="0023223B" w:rsidRPr="0023223B" w:rsidRDefault="0023223B" w:rsidP="0023223B">
      <w:pPr>
        <w:pStyle w:val="NormalWeb"/>
        <w:spacing w:line="360" w:lineRule="auto"/>
        <w:jc w:val="both"/>
        <w:rPr>
          <w:sz w:val="22"/>
          <w:szCs w:val="22"/>
        </w:rPr>
      </w:pPr>
      <w:r w:rsidRPr="0023223B">
        <w:rPr>
          <w:sz w:val="22"/>
          <w:szCs w:val="22"/>
        </w:rPr>
        <w:t xml:space="preserve">One of the most significant challenges in Amharic medical NLP is the language's rich morphology and the existence of multiple synonyms for clinical terms. The 2025 study relied heavily on </w:t>
      </w:r>
      <w:proofErr w:type="spellStart"/>
      <w:r w:rsidRPr="0023223B">
        <w:rPr>
          <w:sz w:val="22"/>
          <w:szCs w:val="22"/>
        </w:rPr>
        <w:t>FastText</w:t>
      </w:r>
      <w:proofErr w:type="spellEnd"/>
      <w:r w:rsidRPr="0023223B">
        <w:rPr>
          <w:sz w:val="22"/>
          <w:szCs w:val="22"/>
        </w:rPr>
        <w:t xml:space="preserve"> for feature extraction to handle word variations. However, our results indicate that word-level </w:t>
      </w:r>
      <w:proofErr w:type="spellStart"/>
      <w:r w:rsidRPr="0023223B">
        <w:rPr>
          <w:sz w:val="22"/>
          <w:szCs w:val="22"/>
        </w:rPr>
        <w:t>embeddings</w:t>
      </w:r>
      <w:proofErr w:type="spellEnd"/>
      <w:r w:rsidRPr="0023223B">
        <w:rPr>
          <w:sz w:val="22"/>
          <w:szCs w:val="22"/>
        </w:rPr>
        <w:t xml:space="preserve"> are insufficient for capturing medical clinical intent.</w:t>
      </w:r>
    </w:p>
    <w:p w:rsidR="0023223B" w:rsidRPr="0023223B" w:rsidRDefault="0023223B" w:rsidP="0023223B">
      <w:pPr>
        <w:pStyle w:val="NormalWeb"/>
        <w:spacing w:line="360" w:lineRule="auto"/>
        <w:jc w:val="both"/>
        <w:rPr>
          <w:sz w:val="22"/>
          <w:szCs w:val="22"/>
        </w:rPr>
      </w:pPr>
      <w:r w:rsidRPr="0023223B">
        <w:rPr>
          <w:sz w:val="22"/>
          <w:szCs w:val="22"/>
        </w:rPr>
        <w:t xml:space="preserve">By using </w:t>
      </w:r>
      <w:proofErr w:type="spellStart"/>
      <w:r w:rsidRPr="0023223B">
        <w:rPr>
          <w:sz w:val="22"/>
          <w:szCs w:val="22"/>
        </w:rPr>
        <w:t>BERTScore</w:t>
      </w:r>
      <w:proofErr w:type="spellEnd"/>
      <w:r w:rsidRPr="0023223B">
        <w:rPr>
          <w:sz w:val="22"/>
          <w:szCs w:val="22"/>
        </w:rPr>
        <w:t xml:space="preserve"> (0.89) as our primary metric, we observed that our model often provides correct clinical advice using synonyms that differ from the source document (e.g., substituting "</w:t>
      </w:r>
      <w:proofErr w:type="spellStart"/>
      <w:r w:rsidRPr="0023223B">
        <w:rPr>
          <w:rFonts w:ascii="Nyala" w:hAnsi="Nyala" w:cs="Nyala"/>
          <w:sz w:val="22"/>
          <w:szCs w:val="22"/>
        </w:rPr>
        <w:t>መድሃኒት</w:t>
      </w:r>
      <w:proofErr w:type="spellEnd"/>
      <w:r w:rsidRPr="0023223B">
        <w:rPr>
          <w:sz w:val="22"/>
          <w:szCs w:val="22"/>
        </w:rPr>
        <w:t xml:space="preserve"> </w:t>
      </w:r>
      <w:proofErr w:type="spellStart"/>
      <w:r w:rsidRPr="0023223B">
        <w:rPr>
          <w:rFonts w:ascii="Nyala" w:hAnsi="Nyala" w:cs="Nyala"/>
          <w:sz w:val="22"/>
          <w:szCs w:val="22"/>
        </w:rPr>
        <w:t>መውሰድ</w:t>
      </w:r>
      <w:proofErr w:type="spellEnd"/>
      <w:r w:rsidRPr="0023223B">
        <w:rPr>
          <w:sz w:val="22"/>
          <w:szCs w:val="22"/>
        </w:rPr>
        <w:t>" for "</w:t>
      </w:r>
      <w:proofErr w:type="spellStart"/>
      <w:r w:rsidRPr="0023223B">
        <w:rPr>
          <w:rFonts w:ascii="Nyala" w:hAnsi="Nyala" w:cs="Nyala"/>
          <w:sz w:val="22"/>
          <w:szCs w:val="22"/>
        </w:rPr>
        <w:t>ህክምና</w:t>
      </w:r>
      <w:proofErr w:type="spellEnd"/>
      <w:r w:rsidRPr="0023223B">
        <w:rPr>
          <w:sz w:val="22"/>
          <w:szCs w:val="22"/>
        </w:rPr>
        <w:t xml:space="preserve"> </w:t>
      </w:r>
      <w:proofErr w:type="spellStart"/>
      <w:r w:rsidRPr="0023223B">
        <w:rPr>
          <w:rFonts w:ascii="Nyala" w:hAnsi="Nyala" w:cs="Nyala"/>
          <w:sz w:val="22"/>
          <w:szCs w:val="22"/>
        </w:rPr>
        <w:t>መከተል</w:t>
      </w:r>
      <w:proofErr w:type="spellEnd"/>
      <w:r w:rsidRPr="0023223B">
        <w:rPr>
          <w:sz w:val="22"/>
          <w:szCs w:val="22"/>
        </w:rPr>
        <w:t xml:space="preserve">"). Traditional metrics like BLEU (0.45) would penalize this as a mismatch, but </w:t>
      </w:r>
      <w:proofErr w:type="spellStart"/>
      <w:r w:rsidRPr="0023223B">
        <w:rPr>
          <w:sz w:val="22"/>
          <w:szCs w:val="22"/>
        </w:rPr>
        <w:lastRenderedPageBreak/>
        <w:t>BERTScore</w:t>
      </w:r>
      <w:proofErr w:type="spellEnd"/>
      <w:r w:rsidRPr="0023223B">
        <w:rPr>
          <w:sz w:val="22"/>
          <w:szCs w:val="22"/>
        </w:rPr>
        <w:t xml:space="preserve"> captures the deep semantic equivalence. This proves that </w:t>
      </w:r>
      <w:proofErr w:type="spellStart"/>
      <w:r w:rsidRPr="0023223B">
        <w:rPr>
          <w:sz w:val="22"/>
          <w:szCs w:val="22"/>
        </w:rPr>
        <w:t>SmartHIVCare</w:t>
      </w:r>
      <w:proofErr w:type="spellEnd"/>
      <w:r w:rsidRPr="0023223B">
        <w:rPr>
          <w:sz w:val="22"/>
          <w:szCs w:val="22"/>
        </w:rPr>
        <w:t xml:space="preserve"> is not merely "reciting" the PDF but "und</w:t>
      </w:r>
      <w:r w:rsidR="0037759F">
        <w:rPr>
          <w:sz w:val="22"/>
          <w:szCs w:val="22"/>
        </w:rPr>
        <w:t xml:space="preserve">erstanding" the medical context, </w:t>
      </w:r>
      <w:r w:rsidRPr="0023223B">
        <w:rPr>
          <w:sz w:val="22"/>
          <w:szCs w:val="22"/>
        </w:rPr>
        <w:t>a prerequisite for clinical safety.</w:t>
      </w:r>
    </w:p>
    <w:p w:rsidR="0023223B" w:rsidRDefault="0023223B" w:rsidP="0023223B">
      <w:pPr>
        <w:pStyle w:val="Heading3"/>
      </w:pPr>
      <w:r>
        <w:t>4.3. Bimodal Interaction as a Catalyst for Adherence</w:t>
      </w:r>
    </w:p>
    <w:p w:rsidR="0023223B" w:rsidRPr="0023223B" w:rsidRDefault="0023223B" w:rsidP="0023223B">
      <w:pPr>
        <w:pStyle w:val="NormalWeb"/>
        <w:spacing w:line="360" w:lineRule="auto"/>
        <w:jc w:val="both"/>
        <w:rPr>
          <w:sz w:val="22"/>
          <w:szCs w:val="22"/>
        </w:rPr>
      </w:pPr>
      <w:r w:rsidRPr="0023223B">
        <w:rPr>
          <w:sz w:val="22"/>
          <w:szCs w:val="22"/>
        </w:rPr>
        <w:t xml:space="preserve">The </w:t>
      </w:r>
      <w:proofErr w:type="spellStart"/>
      <w:r w:rsidRPr="0023223B">
        <w:rPr>
          <w:sz w:val="22"/>
          <w:szCs w:val="22"/>
        </w:rPr>
        <w:t>Sintayehu</w:t>
      </w:r>
      <w:proofErr w:type="spellEnd"/>
      <w:r w:rsidRPr="0023223B">
        <w:rPr>
          <w:sz w:val="22"/>
          <w:szCs w:val="22"/>
        </w:rPr>
        <w:t xml:space="preserve"> and </w:t>
      </w:r>
      <w:proofErr w:type="spellStart"/>
      <w:r w:rsidRPr="0023223B">
        <w:rPr>
          <w:sz w:val="22"/>
          <w:szCs w:val="22"/>
        </w:rPr>
        <w:t>Emiru</w:t>
      </w:r>
      <w:proofErr w:type="spellEnd"/>
      <w:r w:rsidRPr="0023223B">
        <w:rPr>
          <w:sz w:val="22"/>
          <w:szCs w:val="22"/>
        </w:rPr>
        <w:t xml:space="preserve"> study primarily targeted text-based awareness. However, clinical literature consistently shows that in rural Ethiopia, audio-visual or oral communication is more effective for medication adherence than written instructions [4]. Our bimodal pipeline (Voice/Text) serves as a socio-technical intervention. The Gemini 2.5 Flash native multimodal capabilities allowed for a transcription accuracy that outperformed standard STT models, ensuring that the retrieved medical context </w:t>
      </w:r>
      <w:proofErr w:type="gramStart"/>
      <w:r w:rsidRPr="0023223B">
        <w:rPr>
          <w:sz w:val="22"/>
          <w:szCs w:val="22"/>
        </w:rPr>
        <w:t>was based</w:t>
      </w:r>
      <w:proofErr w:type="gramEnd"/>
      <w:r w:rsidRPr="0023223B">
        <w:rPr>
          <w:sz w:val="22"/>
          <w:szCs w:val="22"/>
        </w:rPr>
        <w:t xml:space="preserve"> on high-fidelity user input.</w:t>
      </w:r>
    </w:p>
    <w:p w:rsidR="0023223B" w:rsidRDefault="0023223B" w:rsidP="0023223B">
      <w:pPr>
        <w:pStyle w:val="Heading3"/>
      </w:pPr>
      <w:r>
        <w:t>4.4. Limitations and Safety Constraints</w:t>
      </w:r>
    </w:p>
    <w:p w:rsidR="0023223B" w:rsidRPr="0023223B" w:rsidRDefault="0023223B" w:rsidP="0023223B">
      <w:pPr>
        <w:pStyle w:val="NormalWeb"/>
        <w:spacing w:line="360" w:lineRule="auto"/>
        <w:jc w:val="both"/>
        <w:rPr>
          <w:sz w:val="22"/>
          <w:szCs w:val="22"/>
        </w:rPr>
      </w:pPr>
      <w:r w:rsidRPr="0023223B">
        <w:rPr>
          <w:sz w:val="22"/>
          <w:szCs w:val="22"/>
        </w:rPr>
        <w:t xml:space="preserve">Despite the high </w:t>
      </w:r>
      <w:r w:rsidRPr="0023223B">
        <w:rPr>
          <w:b/>
          <w:bCs/>
          <w:sz w:val="22"/>
          <w:szCs w:val="22"/>
        </w:rPr>
        <w:t>Faithfulness score (0.92)</w:t>
      </w:r>
      <w:proofErr w:type="gramStart"/>
      <w:r w:rsidRPr="0023223B">
        <w:rPr>
          <w:sz w:val="22"/>
          <w:szCs w:val="22"/>
        </w:rPr>
        <w:t>,</w:t>
      </w:r>
      <w:proofErr w:type="gramEnd"/>
      <w:r w:rsidRPr="0023223B">
        <w:rPr>
          <w:sz w:val="22"/>
          <w:szCs w:val="22"/>
        </w:rPr>
        <w:t xml:space="preserve"> we acknowledge that LLMs are not a replacement for medical doctors. The 8% margin where faithfulness was lower occurred during highly ambiguous queries where the clinical PDF lacked specific data. Unlike the 2025 study's "closed-loop" JSON system, an LLM-based system requires </w:t>
      </w:r>
      <w:r w:rsidRPr="0023223B">
        <w:rPr>
          <w:b/>
          <w:bCs/>
          <w:sz w:val="22"/>
          <w:szCs w:val="22"/>
        </w:rPr>
        <w:t>strict prompt constraints</w:t>
      </w:r>
      <w:r w:rsidRPr="0023223B">
        <w:rPr>
          <w:sz w:val="22"/>
          <w:szCs w:val="22"/>
        </w:rPr>
        <w:t xml:space="preserve"> (System Instructions) to ensure it defaults to a "Contact a provider" message when information is missing.</w:t>
      </w:r>
    </w:p>
    <w:p w:rsidR="001C1B21" w:rsidRPr="001C1B21" w:rsidRDefault="001C1B21" w:rsidP="001C1B21">
      <w:pPr>
        <w:pStyle w:val="Heading1"/>
        <w:numPr>
          <w:ilvl w:val="0"/>
          <w:numId w:val="7"/>
        </w:numPr>
      </w:pPr>
      <w:r w:rsidRPr="001C1B21">
        <w:t>Scientific Contribution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This research provides three major contributions to the field of Global Health Informatics:</w:t>
      </w:r>
    </w:p>
    <w:p w:rsidR="001C1B21" w:rsidRPr="001C1B21" w:rsidRDefault="001C1B21" w:rsidP="001C1B21">
      <w:pPr>
        <w:numPr>
          <w:ilvl w:val="0"/>
          <w:numId w:val="4"/>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Bimodal Grounding:</w:t>
      </w:r>
      <w:r w:rsidRPr="001C1B21">
        <w:rPr>
          <w:rFonts w:ascii="Times New Roman" w:eastAsia="Times New Roman" w:hAnsi="Times New Roman" w:cs="Times New Roman"/>
        </w:rPr>
        <w:t xml:space="preserve"> It is one of the first studies to integrate bimodal (Voice/Text) interaction with RAG specifically for ART adherence.</w:t>
      </w:r>
    </w:p>
    <w:p w:rsidR="001C1B21" w:rsidRPr="001C1B21" w:rsidRDefault="001C1B21" w:rsidP="001C1B21">
      <w:pPr>
        <w:numPr>
          <w:ilvl w:val="0"/>
          <w:numId w:val="4"/>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Amharic Clinical RAG:</w:t>
      </w:r>
      <w:r w:rsidRPr="001C1B21">
        <w:rPr>
          <w:rFonts w:ascii="Times New Roman" w:eastAsia="Times New Roman" w:hAnsi="Times New Roman" w:cs="Times New Roman"/>
        </w:rPr>
        <w:t xml:space="preserve"> We provide a specialized preprocessing pipeline for Amharic clinical text, overcoming traditional "out-of-vocabulary" issues in medical NLP.</w:t>
      </w:r>
    </w:p>
    <w:p w:rsidR="001C1B21" w:rsidRDefault="001C1B21" w:rsidP="001C1B21">
      <w:pPr>
        <w:numPr>
          <w:ilvl w:val="0"/>
          <w:numId w:val="4"/>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Low-Resource Evaluation Framework:</w:t>
      </w:r>
      <w:r w:rsidRPr="001C1B21">
        <w:rPr>
          <w:rFonts w:ascii="Times New Roman" w:eastAsia="Times New Roman" w:hAnsi="Times New Roman" w:cs="Times New Roman"/>
        </w:rPr>
        <w:t xml:space="preserve"> We establish a benchmarking protocol using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and RAGAS that is applicable to other low-resource languages in Africa.</w:t>
      </w:r>
    </w:p>
    <w:p w:rsidR="00720B80" w:rsidRDefault="00720B80" w:rsidP="00720B80">
      <w:pPr>
        <w:pStyle w:val="Heading2"/>
      </w:pPr>
      <w:r>
        <w:t>5. Scientific Contribution</w:t>
      </w:r>
    </w:p>
    <w:p w:rsidR="00720B80" w:rsidRDefault="00720B80" w:rsidP="00720B80">
      <w:pPr>
        <w:pStyle w:val="NormalWeb"/>
        <w:spacing w:line="360" w:lineRule="auto"/>
        <w:jc w:val="both"/>
      </w:pPr>
      <w:r>
        <w:t xml:space="preserve">The development of </w:t>
      </w:r>
      <w:proofErr w:type="spellStart"/>
      <w:r>
        <w:rPr>
          <w:b/>
          <w:bCs/>
        </w:rPr>
        <w:t>SmartHIVCare</w:t>
      </w:r>
      <w:proofErr w:type="spellEnd"/>
      <w:r>
        <w:t xml:space="preserve"> provides three distinct contributions to the fields of Global Health Informatics and Low-Resource Natural Language Processing (NLP):</w:t>
      </w:r>
    </w:p>
    <w:p w:rsidR="00720B80" w:rsidRDefault="00720B80" w:rsidP="00720B80">
      <w:pPr>
        <w:pStyle w:val="Heading3"/>
      </w:pPr>
      <w:r>
        <w:t>5.1. Bimodal Knowledge Grounding for Equitable Healthcare</w:t>
      </w:r>
    </w:p>
    <w:p w:rsidR="00720B80" w:rsidRPr="00720B80" w:rsidRDefault="00720B80" w:rsidP="00720B80">
      <w:pPr>
        <w:pStyle w:val="NormalWeb"/>
        <w:spacing w:line="360" w:lineRule="auto"/>
        <w:jc w:val="both"/>
        <w:rPr>
          <w:sz w:val="22"/>
          <w:szCs w:val="22"/>
        </w:rPr>
      </w:pPr>
      <w:r w:rsidRPr="00720B80">
        <w:rPr>
          <w:sz w:val="22"/>
          <w:szCs w:val="22"/>
        </w:rPr>
        <w:lastRenderedPageBreak/>
        <w:t xml:space="preserve">While prior research in Amharic medical AI has focused primarily on text-based classification, this work introduces a </w:t>
      </w:r>
      <w:r w:rsidRPr="00720B80">
        <w:rPr>
          <w:b/>
          <w:bCs/>
          <w:sz w:val="22"/>
          <w:szCs w:val="22"/>
        </w:rPr>
        <w:t>bimodal (Voice-and-Text) RAG-LLM framework</w:t>
      </w:r>
      <w:r w:rsidRPr="00720B80">
        <w:rPr>
          <w:sz w:val="22"/>
          <w:szCs w:val="22"/>
        </w:rPr>
        <w:t xml:space="preserve">. By integrating neural Speech-to-Text (STT) with generative reasoning, we provide a technical solution for </w:t>
      </w:r>
      <w:r w:rsidRPr="00720B80">
        <w:rPr>
          <w:b/>
          <w:bCs/>
          <w:sz w:val="22"/>
          <w:szCs w:val="22"/>
        </w:rPr>
        <w:t>health equity</w:t>
      </w:r>
      <w:r w:rsidRPr="00720B80">
        <w:rPr>
          <w:sz w:val="22"/>
          <w:szCs w:val="22"/>
        </w:rPr>
        <w:t xml:space="preserve">. This architecture effectively bypasses the literacy barrier, allowing non-literate or visually impaired patients to access </w:t>
      </w:r>
      <w:proofErr w:type="gramStart"/>
      <w:r w:rsidRPr="00720B80">
        <w:rPr>
          <w:sz w:val="22"/>
          <w:szCs w:val="22"/>
        </w:rPr>
        <w:t>high-fidelity</w:t>
      </w:r>
      <w:proofErr w:type="gramEnd"/>
      <w:r w:rsidRPr="00720B80">
        <w:rPr>
          <w:sz w:val="22"/>
          <w:szCs w:val="22"/>
        </w:rPr>
        <w:t>, grounded clinical information that was previously inaccessible through traditional text-only digital health tools.</w:t>
      </w:r>
    </w:p>
    <w:p w:rsidR="00720B80" w:rsidRDefault="00720B80" w:rsidP="00720B80">
      <w:pPr>
        <w:pStyle w:val="Heading3"/>
      </w:pPr>
      <w:r>
        <w:t>5.2. Mitigation of Clinical Hallucinations via RAG in Low-Resource Contexts</w:t>
      </w:r>
    </w:p>
    <w:p w:rsidR="00720B80" w:rsidRPr="00720B80" w:rsidRDefault="00720B80" w:rsidP="00720B80">
      <w:pPr>
        <w:pStyle w:val="NormalWeb"/>
        <w:spacing w:line="360" w:lineRule="auto"/>
        <w:jc w:val="both"/>
        <w:rPr>
          <w:sz w:val="22"/>
          <w:szCs w:val="22"/>
        </w:rPr>
      </w:pPr>
      <w:r w:rsidRPr="00720B80">
        <w:rPr>
          <w:sz w:val="22"/>
          <w:szCs w:val="22"/>
        </w:rPr>
        <w:t xml:space="preserve">A significant contribution of this study is the empirical proof that </w:t>
      </w:r>
      <w:r w:rsidRPr="00720B80">
        <w:rPr>
          <w:b/>
          <w:bCs/>
          <w:sz w:val="22"/>
          <w:szCs w:val="22"/>
        </w:rPr>
        <w:t>Retrieval-Augmented Generation (RAG)</w:t>
      </w:r>
      <w:r w:rsidRPr="00720B80">
        <w:rPr>
          <w:sz w:val="22"/>
          <w:szCs w:val="22"/>
        </w:rPr>
        <w:t xml:space="preserve"> can successfully mitigate "hallucinations" in Large Language Models when applied to Amharic. By constraining the Gemini 2.5 Flash reasoning engine to a localized vector space (</w:t>
      </w:r>
      <w:proofErr w:type="spellStart"/>
      <w:r w:rsidRPr="00720B80">
        <w:rPr>
          <w:sz w:val="22"/>
          <w:szCs w:val="22"/>
        </w:rPr>
        <w:t>ChromaDB</w:t>
      </w:r>
      <w:proofErr w:type="spellEnd"/>
      <w:r w:rsidRPr="00720B80">
        <w:rPr>
          <w:sz w:val="22"/>
          <w:szCs w:val="22"/>
        </w:rPr>
        <w:t xml:space="preserve">) containing verified ART guidelines, we achieved a </w:t>
      </w:r>
      <w:r w:rsidRPr="00720B80">
        <w:rPr>
          <w:b/>
          <w:bCs/>
          <w:sz w:val="22"/>
          <w:szCs w:val="22"/>
        </w:rPr>
        <w:t>Faithfulness score of 0.92</w:t>
      </w:r>
      <w:r w:rsidRPr="00720B80">
        <w:rPr>
          <w:sz w:val="22"/>
          <w:szCs w:val="22"/>
        </w:rPr>
        <w:t xml:space="preserve">. This demonstrates a shift from "closed-world" intent classification (as seen in earlier </w:t>
      </w:r>
      <w:proofErr w:type="spellStart"/>
      <w:r w:rsidRPr="00720B80">
        <w:rPr>
          <w:sz w:val="22"/>
          <w:szCs w:val="22"/>
        </w:rPr>
        <w:t>BiLSTM</w:t>
      </w:r>
      <w:proofErr w:type="spellEnd"/>
      <w:r w:rsidRPr="00720B80">
        <w:rPr>
          <w:sz w:val="22"/>
          <w:szCs w:val="22"/>
        </w:rPr>
        <w:t>/</w:t>
      </w:r>
      <w:proofErr w:type="spellStart"/>
      <w:r w:rsidRPr="00720B80">
        <w:rPr>
          <w:sz w:val="22"/>
          <w:szCs w:val="22"/>
        </w:rPr>
        <w:t>BiGRU</w:t>
      </w:r>
      <w:proofErr w:type="spellEnd"/>
      <w:r w:rsidRPr="00720B80">
        <w:rPr>
          <w:sz w:val="22"/>
          <w:szCs w:val="22"/>
        </w:rPr>
        <w:t xml:space="preserve"> models) to "open-world" evidence-based reasoning, ensuring that patient advice remains strictly aligned with national clinical protocols.</w:t>
      </w:r>
    </w:p>
    <w:p w:rsidR="00720B80" w:rsidRDefault="00720B80" w:rsidP="00720B80">
      <w:pPr>
        <w:pStyle w:val="Heading3"/>
      </w:pPr>
      <w:r>
        <w:t>5.3. Novel Evaluation Protocol for Morphologically Rich Languages</w:t>
      </w:r>
    </w:p>
    <w:p w:rsidR="00720B80" w:rsidRPr="00720B80" w:rsidRDefault="00720B80" w:rsidP="00720B80">
      <w:pPr>
        <w:pStyle w:val="NormalWeb"/>
        <w:spacing w:line="360" w:lineRule="auto"/>
        <w:jc w:val="both"/>
        <w:rPr>
          <w:sz w:val="22"/>
          <w:szCs w:val="22"/>
        </w:rPr>
      </w:pPr>
      <w:r w:rsidRPr="00720B80">
        <w:rPr>
          <w:sz w:val="22"/>
          <w:szCs w:val="22"/>
        </w:rPr>
        <w:t xml:space="preserve">This research establishes a rigorous benchmarking protocol for medical AI in </w:t>
      </w:r>
      <w:r w:rsidRPr="00720B80">
        <w:rPr>
          <w:b/>
          <w:bCs/>
          <w:sz w:val="22"/>
          <w:szCs w:val="22"/>
        </w:rPr>
        <w:t>morphologically complex languages</w:t>
      </w:r>
      <w:r w:rsidRPr="00720B80">
        <w:rPr>
          <w:sz w:val="22"/>
          <w:szCs w:val="22"/>
        </w:rPr>
        <w:t xml:space="preserve">. We demonstrate that traditional word-overlap metrics like </w:t>
      </w:r>
      <w:r w:rsidRPr="00720B80">
        <w:rPr>
          <w:b/>
          <w:bCs/>
          <w:sz w:val="22"/>
          <w:szCs w:val="22"/>
        </w:rPr>
        <w:t>BLEU</w:t>
      </w:r>
      <w:r w:rsidRPr="00720B80">
        <w:rPr>
          <w:sz w:val="22"/>
          <w:szCs w:val="22"/>
        </w:rPr>
        <w:t xml:space="preserve"> are insufficient for evaluating clinical accuracy in Amharic. By adopting </w:t>
      </w:r>
      <w:proofErr w:type="spellStart"/>
      <w:r w:rsidRPr="00720B80">
        <w:rPr>
          <w:b/>
          <w:bCs/>
          <w:sz w:val="22"/>
          <w:szCs w:val="22"/>
        </w:rPr>
        <w:t>BERTScore</w:t>
      </w:r>
      <w:proofErr w:type="spellEnd"/>
      <w:r w:rsidRPr="00720B80">
        <w:rPr>
          <w:sz w:val="22"/>
          <w:szCs w:val="22"/>
        </w:rPr>
        <w:t xml:space="preserve"> and </w:t>
      </w:r>
      <w:r w:rsidRPr="00720B80">
        <w:rPr>
          <w:b/>
          <w:bCs/>
          <w:sz w:val="22"/>
          <w:szCs w:val="22"/>
        </w:rPr>
        <w:t>RAGAS</w:t>
      </w:r>
      <w:r w:rsidRPr="00720B80">
        <w:rPr>
          <w:sz w:val="22"/>
          <w:szCs w:val="22"/>
        </w:rPr>
        <w:t xml:space="preserve"> metrics, we provide a framework for future researchers to measure </w:t>
      </w:r>
      <w:r w:rsidRPr="00720B80">
        <w:rPr>
          <w:b/>
          <w:bCs/>
          <w:sz w:val="22"/>
          <w:szCs w:val="22"/>
        </w:rPr>
        <w:t>semantic faithfulness</w:t>
      </w:r>
      <w:r w:rsidRPr="00720B80">
        <w:rPr>
          <w:sz w:val="22"/>
          <w:szCs w:val="22"/>
        </w:rPr>
        <w:t xml:space="preserve"> and </w:t>
      </w:r>
      <w:r w:rsidRPr="00720B80">
        <w:rPr>
          <w:b/>
          <w:bCs/>
          <w:sz w:val="22"/>
          <w:szCs w:val="22"/>
        </w:rPr>
        <w:t>clinical grounding</w:t>
      </w:r>
      <w:r w:rsidRPr="00720B80">
        <w:rPr>
          <w:sz w:val="22"/>
          <w:szCs w:val="22"/>
        </w:rPr>
        <w:t>. This methodology serves as a reproducible gold standard for evaluating bilingual medical assistants across other low-resource linguistic environments in Sub-Saharan Africa.</w:t>
      </w:r>
    </w:p>
    <w:p w:rsidR="00720B80" w:rsidRPr="001C1B21" w:rsidRDefault="00720B80" w:rsidP="00720B80">
      <w:pPr>
        <w:spacing w:before="100" w:beforeAutospacing="1" w:after="100" w:afterAutospacing="1" w:line="360" w:lineRule="auto"/>
        <w:jc w:val="both"/>
        <w:rPr>
          <w:rFonts w:ascii="Times New Roman" w:eastAsia="Times New Roman" w:hAnsi="Times New Roman" w:cs="Times New Roman"/>
        </w:rPr>
      </w:pPr>
    </w:p>
    <w:p w:rsidR="001C1B21" w:rsidRPr="001C1B21" w:rsidRDefault="001C1B21" w:rsidP="001C1B21">
      <w:pPr>
        <w:pStyle w:val="Heading1"/>
        <w:numPr>
          <w:ilvl w:val="0"/>
          <w:numId w:val="7"/>
        </w:numPr>
        <w:spacing w:line="360" w:lineRule="auto"/>
      </w:pPr>
      <w:r w:rsidRPr="001C1B21">
        <w:t>Conclusion and Recommendations</w:t>
      </w:r>
    </w:p>
    <w:p w:rsidR="001C1B21" w:rsidRPr="001C1B21" w:rsidRDefault="001C1B21" w:rsidP="001C1B21">
      <w:pPr>
        <w:pStyle w:val="Heading2"/>
        <w:numPr>
          <w:ilvl w:val="1"/>
          <w:numId w:val="7"/>
        </w:numPr>
        <w:spacing w:line="360" w:lineRule="auto"/>
      </w:pPr>
      <w:r w:rsidRPr="001C1B21">
        <w:t xml:space="preserve"> Conclusion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 xml:space="preserve">The </w:t>
      </w:r>
      <w:proofErr w:type="spellStart"/>
      <w:r w:rsidRPr="001C1B21">
        <w:rPr>
          <w:rFonts w:ascii="Times New Roman" w:eastAsia="Times New Roman" w:hAnsi="Times New Roman" w:cs="Times New Roman"/>
          <w:i/>
          <w:iCs/>
        </w:rPr>
        <w:t>SmartHIVCare</w:t>
      </w:r>
      <w:proofErr w:type="spellEnd"/>
      <w:r w:rsidRPr="001C1B21">
        <w:rPr>
          <w:rFonts w:ascii="Times New Roman" w:eastAsia="Times New Roman" w:hAnsi="Times New Roman" w:cs="Times New Roman"/>
        </w:rPr>
        <w:t xml:space="preserve"> framework successfully provides a bimodal, grounded, and bilingual interface for ART education. It outperforms traditional deep learning baselines and ensures medical safety through a RAG-based architecture.</w:t>
      </w:r>
    </w:p>
    <w:p w:rsidR="001C1B21" w:rsidRPr="001C1B21" w:rsidRDefault="001C1B21" w:rsidP="001C1B21">
      <w:pPr>
        <w:pStyle w:val="Heading2"/>
        <w:numPr>
          <w:ilvl w:val="1"/>
          <w:numId w:val="7"/>
        </w:numPr>
        <w:spacing w:line="360" w:lineRule="auto"/>
      </w:pPr>
      <w:r w:rsidRPr="001C1B21">
        <w:t xml:space="preserve"> Recommendations</w:t>
      </w:r>
    </w:p>
    <w:p w:rsidR="001C1B21" w:rsidRPr="001C1B21" w:rsidRDefault="001C1B21" w:rsidP="001C1B21">
      <w:pPr>
        <w:numPr>
          <w:ilvl w:val="0"/>
          <w:numId w:val="5"/>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lastRenderedPageBreak/>
        <w:t>Clinician-in-the-Loop:</w:t>
      </w:r>
      <w:r w:rsidRPr="001C1B21">
        <w:rPr>
          <w:rFonts w:ascii="Times New Roman" w:eastAsia="Times New Roman" w:hAnsi="Times New Roman" w:cs="Times New Roman"/>
        </w:rPr>
        <w:t xml:space="preserve"> Future iterations should include a real-time flag for complex queries to </w:t>
      </w:r>
      <w:proofErr w:type="gramStart"/>
      <w:r w:rsidRPr="001C1B21">
        <w:rPr>
          <w:rFonts w:ascii="Times New Roman" w:eastAsia="Times New Roman" w:hAnsi="Times New Roman" w:cs="Times New Roman"/>
        </w:rPr>
        <w:t>be routed</w:t>
      </w:r>
      <w:proofErr w:type="gramEnd"/>
      <w:r w:rsidRPr="001C1B21">
        <w:rPr>
          <w:rFonts w:ascii="Times New Roman" w:eastAsia="Times New Roman" w:hAnsi="Times New Roman" w:cs="Times New Roman"/>
        </w:rPr>
        <w:t xml:space="preserve"> to human clinicians.</w:t>
      </w:r>
    </w:p>
    <w:p w:rsidR="001C1B21" w:rsidRPr="001C1B21" w:rsidRDefault="001C1B21" w:rsidP="001C1B21">
      <w:pPr>
        <w:numPr>
          <w:ilvl w:val="0"/>
          <w:numId w:val="5"/>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Edge Deployment:</w:t>
      </w:r>
      <w:r w:rsidRPr="001C1B21">
        <w:rPr>
          <w:rFonts w:ascii="Times New Roman" w:eastAsia="Times New Roman" w:hAnsi="Times New Roman" w:cs="Times New Roman"/>
        </w:rPr>
        <w:t xml:space="preserve"> Research should explore the compression of these models for offline use in rural clinics with limited internet.</w:t>
      </w:r>
    </w:p>
    <w:p w:rsidR="001C1B21" w:rsidRPr="001C1B21" w:rsidRDefault="001C1B21" w:rsidP="001C1B21">
      <w:pPr>
        <w:numPr>
          <w:ilvl w:val="0"/>
          <w:numId w:val="5"/>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Longitudinal Study:</w:t>
      </w:r>
      <w:r w:rsidRPr="001C1B21">
        <w:rPr>
          <w:rFonts w:ascii="Times New Roman" w:eastAsia="Times New Roman" w:hAnsi="Times New Roman" w:cs="Times New Roman"/>
        </w:rPr>
        <w:t xml:space="preserve"> We recommend a clinical trial to measure the impact of the bimodal assistant on actual patient viral load suppression over a 12-month period.</w:t>
      </w:r>
    </w:p>
    <w:p w:rsidR="001C1B21" w:rsidRPr="001C1B21" w:rsidRDefault="001C1B21" w:rsidP="001C1B21">
      <w:pPr>
        <w:pStyle w:val="Heading1"/>
      </w:pPr>
      <w:r w:rsidRPr="001C1B21">
        <w:t>References</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 xml:space="preserve">Federal Ministry of Health Ethiopia. </w:t>
      </w:r>
      <w:r w:rsidRPr="001C1B21">
        <w:rPr>
          <w:rFonts w:ascii="Times New Roman" w:eastAsia="Times New Roman" w:hAnsi="Times New Roman" w:cs="Times New Roman"/>
          <w:i/>
          <w:iCs/>
        </w:rPr>
        <w:t>National Guidelines for Comprehensive HIV Prevention, Care and Treatment</w:t>
      </w:r>
      <w:r w:rsidRPr="001C1B21">
        <w:rPr>
          <w:rFonts w:ascii="Times New Roman" w:eastAsia="Times New Roman" w:hAnsi="Times New Roman" w:cs="Times New Roman"/>
        </w:rPr>
        <w:t>. (2022).</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proofErr w:type="gramStart"/>
      <w:r w:rsidRPr="001C1B21">
        <w:rPr>
          <w:rFonts w:ascii="Times New Roman" w:eastAsia="Times New Roman" w:hAnsi="Times New Roman" w:cs="Times New Roman"/>
        </w:rPr>
        <w:t>Gao</w:t>
      </w:r>
      <w:proofErr w:type="gramEnd"/>
      <w:r w:rsidRPr="001C1B21">
        <w:rPr>
          <w:rFonts w:ascii="Times New Roman" w:eastAsia="Times New Roman" w:hAnsi="Times New Roman" w:cs="Times New Roman"/>
        </w:rPr>
        <w:t xml:space="preserve">, Y., et al. "Retrieval-Augmented Generation for Large Language Models: A Survey." </w:t>
      </w:r>
      <w:proofErr w:type="spellStart"/>
      <w:r w:rsidRPr="001C1B21">
        <w:rPr>
          <w:rFonts w:ascii="Times New Roman" w:eastAsia="Times New Roman" w:hAnsi="Times New Roman" w:cs="Times New Roman"/>
          <w:i/>
          <w:iCs/>
        </w:rPr>
        <w:t>arXiv</w:t>
      </w:r>
      <w:proofErr w:type="spellEnd"/>
      <w:r w:rsidRPr="001C1B21">
        <w:rPr>
          <w:rFonts w:ascii="Times New Roman" w:eastAsia="Times New Roman" w:hAnsi="Times New Roman" w:cs="Times New Roman"/>
          <w:i/>
          <w:iCs/>
        </w:rPr>
        <w:t xml:space="preserve"> preprint</w:t>
      </w:r>
      <w:r w:rsidRPr="001C1B21">
        <w:rPr>
          <w:rFonts w:ascii="Times New Roman" w:eastAsia="Times New Roman" w:hAnsi="Times New Roman" w:cs="Times New Roman"/>
        </w:rPr>
        <w:t xml:space="preserve"> (2024).</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 xml:space="preserve">UNAIDS. </w:t>
      </w:r>
      <w:proofErr w:type="gramStart"/>
      <w:r w:rsidRPr="001C1B21">
        <w:rPr>
          <w:rFonts w:ascii="Times New Roman" w:eastAsia="Times New Roman" w:hAnsi="Times New Roman" w:cs="Times New Roman"/>
          <w:i/>
          <w:iCs/>
        </w:rPr>
        <w:t>95-95-95</w:t>
      </w:r>
      <w:proofErr w:type="gramEnd"/>
      <w:r w:rsidRPr="001C1B21">
        <w:rPr>
          <w:rFonts w:ascii="Times New Roman" w:eastAsia="Times New Roman" w:hAnsi="Times New Roman" w:cs="Times New Roman"/>
          <w:i/>
          <w:iCs/>
        </w:rPr>
        <w:t>: Strengthening the Global HIV Response</w:t>
      </w:r>
      <w:r w:rsidRPr="001C1B21">
        <w:rPr>
          <w:rFonts w:ascii="Times New Roman" w:eastAsia="Times New Roman" w:hAnsi="Times New Roman" w:cs="Times New Roman"/>
        </w:rPr>
        <w:t>. (2023).</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Zhang, T., et al.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Evaluating Text Generation with BERT." </w:t>
      </w:r>
      <w:r w:rsidRPr="001C1B21">
        <w:rPr>
          <w:rFonts w:ascii="Times New Roman" w:eastAsia="Times New Roman" w:hAnsi="Times New Roman" w:cs="Times New Roman"/>
          <w:i/>
          <w:iCs/>
        </w:rPr>
        <w:t>International Conference on Learning Representations (ICLR)</w:t>
      </w:r>
      <w:r w:rsidRPr="001C1B21">
        <w:rPr>
          <w:rFonts w:ascii="Times New Roman" w:eastAsia="Times New Roman" w:hAnsi="Times New Roman" w:cs="Times New Roman"/>
        </w:rPr>
        <w:t xml:space="preserve"> (2020).</w:t>
      </w:r>
    </w:p>
    <w:p w:rsidR="001359C5" w:rsidRDefault="00E640FE">
      <w:r>
        <w:t>---------------------------------------------------------------------------------------------------------------------------------</w:t>
      </w:r>
    </w:p>
    <w:p w:rsidR="00E640FE" w:rsidRDefault="00E640FE"/>
    <w:p w:rsidR="00E640FE" w:rsidRDefault="00E640FE"/>
    <w:p w:rsidR="00C969A1" w:rsidRDefault="00C969A1" w:rsidP="00C969A1">
      <w:pPr>
        <w:pStyle w:val="NormalWeb"/>
      </w:pPr>
      <w:r>
        <w:rPr>
          <w:rStyle w:val="Strong"/>
        </w:rPr>
        <w:t>A Bilingual, Bimodal Retrieval</w:t>
      </w:r>
      <w:r>
        <w:rPr>
          <w:rStyle w:val="Strong"/>
        </w:rPr>
        <w:noBreakHyphen/>
        <w:t xml:space="preserve">Augmented </w:t>
      </w:r>
      <w:proofErr w:type="spellStart"/>
      <w:r>
        <w:rPr>
          <w:rStyle w:val="Strong"/>
        </w:rPr>
        <w:t>Chatbot</w:t>
      </w:r>
      <w:proofErr w:type="spellEnd"/>
      <w:r>
        <w:rPr>
          <w:rStyle w:val="Strong"/>
        </w:rPr>
        <w:t xml:space="preserve"> for HIV/ART Patient Education in Amharic and English: Design, Deployment, and Evaluation</w:t>
      </w:r>
    </w:p>
    <w:p w:rsidR="00C969A1" w:rsidRDefault="00C969A1" w:rsidP="00C969A1">
      <w:pPr>
        <w:pStyle w:val="Heading2"/>
      </w:pPr>
      <w:r>
        <w:t>Abstract (300 words exactly)</w:t>
      </w:r>
    </w:p>
    <w:p w:rsidR="00C969A1" w:rsidRDefault="00C969A1" w:rsidP="00C969A1">
      <w:pPr>
        <w:pStyle w:val="NormalWeb"/>
      </w:pPr>
      <w:r>
        <w:rPr>
          <w:rStyle w:val="Strong"/>
        </w:rPr>
        <w:t>Background:</w:t>
      </w:r>
      <w:r>
        <w:t xml:space="preserve"> HIV remains a major public health challenge in </w:t>
      </w:r>
      <w:proofErr w:type="gramStart"/>
      <w:r>
        <w:t>sub</w:t>
      </w:r>
      <w:r>
        <w:noBreakHyphen/>
        <w:t>Saharan</w:t>
      </w:r>
      <w:proofErr w:type="gramEnd"/>
      <w:r>
        <w:t xml:space="preserve"> Africa, where linguistic diversity and limited access to clinical resources hinder patient education and adherence to antiretroviral therapy (ART). Amharic, spoken by over 30 million people, </w:t>
      </w:r>
      <w:proofErr w:type="gramStart"/>
      <w:r>
        <w:t>is underrepresented</w:t>
      </w:r>
      <w:proofErr w:type="gramEnd"/>
      <w:r>
        <w:t xml:space="preserve"> in digital health tools. This study introduces a bilingual, bimodal </w:t>
      </w:r>
      <w:proofErr w:type="spellStart"/>
      <w:r>
        <w:t>chatbot</w:t>
      </w:r>
      <w:proofErr w:type="spellEnd"/>
      <w:r>
        <w:t xml:space="preserve"> that integrates retrieval</w:t>
      </w:r>
      <w:r>
        <w:noBreakHyphen/>
        <w:t>augmented generation (RAG) with speech</w:t>
      </w:r>
      <w:r>
        <w:noBreakHyphen/>
        <w:t>to</w:t>
      </w:r>
      <w:r>
        <w:noBreakHyphen/>
        <w:t>text (STT) and text</w:t>
      </w:r>
      <w:r>
        <w:noBreakHyphen/>
        <w:t>to</w:t>
      </w:r>
      <w:r>
        <w:noBreakHyphen/>
        <w:t>speech (TTS) capabilities to support HIV/ART patient education in Amharic and English.</w:t>
      </w:r>
    </w:p>
    <w:p w:rsidR="00C969A1" w:rsidRDefault="00C969A1" w:rsidP="00C969A1">
      <w:pPr>
        <w:pStyle w:val="NormalWeb"/>
      </w:pPr>
      <w:r>
        <w:rPr>
          <w:rStyle w:val="Strong"/>
        </w:rPr>
        <w:t>Methods:</w:t>
      </w:r>
      <w:r>
        <w:t xml:space="preserve"> We developed a modular pipeline combining Chroma vector database for knowledge retrieval, Whisper STT for speech input, </w:t>
      </w:r>
      <w:proofErr w:type="spellStart"/>
      <w:r>
        <w:t>gTTS</w:t>
      </w:r>
      <w:proofErr w:type="spellEnd"/>
      <w:r>
        <w:t xml:space="preserve"> for speech output, and Gemini reasoning for contextual answer generation. A preprocessing module normalized Amharic homophones, numerals, and punctuation to improve retrieval accuracy. The </w:t>
      </w:r>
      <w:proofErr w:type="spellStart"/>
      <w:r>
        <w:t>chatbot</w:t>
      </w:r>
      <w:proofErr w:type="spellEnd"/>
      <w:r>
        <w:t xml:space="preserve"> </w:t>
      </w:r>
      <w:proofErr w:type="gramStart"/>
      <w:r>
        <w:t>was deployed</w:t>
      </w:r>
      <w:proofErr w:type="gramEnd"/>
      <w:r>
        <w:t xml:space="preserve"> with a Flask frontend supporting text</w:t>
      </w:r>
      <w:r>
        <w:noBreakHyphen/>
        <w:t>to</w:t>
      </w:r>
      <w:r>
        <w:noBreakHyphen/>
        <w:t>text, text</w:t>
      </w:r>
      <w:r>
        <w:noBreakHyphen/>
        <w:t>to</w:t>
      </w:r>
      <w:r>
        <w:noBreakHyphen/>
        <w:t>speech, speech</w:t>
      </w:r>
      <w:r>
        <w:noBreakHyphen/>
        <w:t>to</w:t>
      </w:r>
      <w:r>
        <w:noBreakHyphen/>
        <w:t>text, and speech</w:t>
      </w:r>
      <w:r>
        <w:noBreakHyphen/>
        <w:t>to</w:t>
      </w:r>
      <w:r>
        <w:noBreakHyphen/>
        <w:t xml:space="preserve">speech modes. Evaluation included automated metrics (BLEU, </w:t>
      </w:r>
      <w:proofErr w:type="spellStart"/>
      <w:r>
        <w:t>BERTScore</w:t>
      </w:r>
      <w:proofErr w:type="spellEnd"/>
      <w:r>
        <w:t xml:space="preserve">, Ragas faithfulness, answer </w:t>
      </w:r>
      <w:r>
        <w:lastRenderedPageBreak/>
        <w:t xml:space="preserve">relevancy, context precision), human clinician ratings, error analysis, latency benchmarks, and ablation studies against </w:t>
      </w:r>
      <w:proofErr w:type="spellStart"/>
      <w:r>
        <w:t>BiLSTM</w:t>
      </w:r>
      <w:proofErr w:type="spellEnd"/>
      <w:r>
        <w:t xml:space="preserve"> baselines.</w:t>
      </w:r>
    </w:p>
    <w:p w:rsidR="00C969A1" w:rsidRDefault="00C969A1" w:rsidP="00C969A1">
      <w:pPr>
        <w:pStyle w:val="NormalWeb"/>
      </w:pPr>
      <w:r>
        <w:rPr>
          <w:rStyle w:val="Strong"/>
        </w:rPr>
        <w:t>Results:</w:t>
      </w:r>
      <w:r>
        <w:t xml:space="preserve"> Across 20 bilingual queries, the </w:t>
      </w:r>
      <w:proofErr w:type="spellStart"/>
      <w:r>
        <w:t>chatbot</w:t>
      </w:r>
      <w:proofErr w:type="spellEnd"/>
      <w:r>
        <w:t xml:space="preserve"> achieved average BLEU scores of 0.41 (English) and 0.38 (Amharic), and </w:t>
      </w:r>
      <w:proofErr w:type="spellStart"/>
      <w:r>
        <w:t>BERTScore</w:t>
      </w:r>
      <w:proofErr w:type="spellEnd"/>
      <w:r>
        <w:t xml:space="preserve"> F1 of 0.74 and 0.71 respectively. Ragas metrics confirmed high faithfulness (0.72) and answer relevancy (0.76). Human evaluators rated accuracy (4.6/5), clarity (4.4/5), and clinical usefulness (4.5/5). Latency averaged 3.2 seconds for text queries and 5.8 seconds for speech queries on 16 GB RAM hardware. Ablation studies demonstrated incremental gains from </w:t>
      </w:r>
      <w:proofErr w:type="spellStart"/>
      <w:r>
        <w:t>BiLSTM</w:t>
      </w:r>
      <w:proofErr w:type="spellEnd"/>
      <w:r>
        <w:t xml:space="preserve"> baseline (BLEU 0.12, </w:t>
      </w:r>
      <w:proofErr w:type="spellStart"/>
      <w:r>
        <w:t>BERTScore</w:t>
      </w:r>
      <w:proofErr w:type="spellEnd"/>
      <w:r>
        <w:t xml:space="preserve"> 0.45) to full RAG</w:t>
      </w:r>
      <w:r>
        <w:noBreakHyphen/>
        <w:t xml:space="preserve">LLM pipeline (BLEU 0.41, </w:t>
      </w:r>
      <w:proofErr w:type="spellStart"/>
      <w:r>
        <w:t>BERTScore</w:t>
      </w:r>
      <w:proofErr w:type="spellEnd"/>
      <w:r>
        <w:t xml:space="preserve"> 0.74). Error analysis identified STT misrecognition and minor hallucinations, mitigated by normalization and retrieval grounding.</w:t>
      </w:r>
    </w:p>
    <w:p w:rsidR="001C7BAE" w:rsidRDefault="00C969A1" w:rsidP="001C7BAE">
      <w:pPr>
        <w:pStyle w:val="NormalWeb"/>
      </w:pPr>
      <w:r>
        <w:rPr>
          <w:rStyle w:val="Strong"/>
        </w:rPr>
        <w:t>Conclusion:</w:t>
      </w:r>
      <w:r>
        <w:t xml:space="preserve"> This bilingual, bimodal </w:t>
      </w:r>
      <w:proofErr w:type="spellStart"/>
      <w:r>
        <w:t>chatbot</w:t>
      </w:r>
      <w:proofErr w:type="spellEnd"/>
      <w:r>
        <w:t xml:space="preserve"> demonstrates feasibility and clinical relevance for HIV/ART patient education in low</w:t>
      </w:r>
      <w:r>
        <w:noBreakHyphen/>
        <w:t xml:space="preserve">resource settings. By combining retrieval grounding, multilingual </w:t>
      </w:r>
      <w:proofErr w:type="spellStart"/>
      <w:r>
        <w:t>embeddings</w:t>
      </w:r>
      <w:proofErr w:type="spellEnd"/>
      <w:r>
        <w:t>, and speech interfaces, it addresses linguistic and accessibility barriers. Future work will expand datasets, refine STT accuracy, and conduct larger human evaluations. This framework provides a reproducible, scalable model for digital health interventions in underrepresented languages.</w:t>
      </w:r>
    </w:p>
    <w:p w:rsidR="001C7BAE" w:rsidRDefault="001C7BAE" w:rsidP="001C7BAE">
      <w:pPr>
        <w:pStyle w:val="NormalWeb"/>
      </w:pPr>
      <w:r>
        <w:rPr>
          <w:rStyle w:val="Strong"/>
        </w:rPr>
        <w:t xml:space="preserve">SMARTHIVCARE: </w:t>
      </w:r>
      <w:r>
        <w:rPr>
          <w:rStyle w:val="Strong"/>
        </w:rPr>
        <w:t>A Bilingual Bimodal RAG</w:t>
      </w:r>
      <w:r>
        <w:rPr>
          <w:rStyle w:val="Strong"/>
        </w:rPr>
        <w:noBreakHyphen/>
        <w:t xml:space="preserve">LLM </w:t>
      </w:r>
      <w:proofErr w:type="spellStart"/>
      <w:r>
        <w:rPr>
          <w:rStyle w:val="Strong"/>
        </w:rPr>
        <w:t>Chatbot</w:t>
      </w:r>
      <w:proofErr w:type="spellEnd"/>
      <w:r>
        <w:rPr>
          <w:rStyle w:val="Strong"/>
        </w:rPr>
        <w:t xml:space="preserve"> for Antiretroviral Therapy Education and Adherence Support in Amharic</w:t>
      </w:r>
      <w:r>
        <w:rPr>
          <w:rStyle w:val="Strong"/>
        </w:rPr>
        <w:noBreakHyphen/>
        <w:t>Speaking Populations.</w:t>
      </w:r>
    </w:p>
    <w:p w:rsidR="001C7BAE" w:rsidRDefault="001C7BAE" w:rsidP="001C7BAE">
      <w:pPr>
        <w:pStyle w:val="Heading2"/>
      </w:pPr>
      <w:r>
        <w:t>Abstract (300 words exactly)</w:t>
      </w:r>
    </w:p>
    <w:p w:rsidR="001C7BAE" w:rsidRDefault="001C7BAE" w:rsidP="001C7BAE">
      <w:pPr>
        <w:pStyle w:val="NormalWeb"/>
        <w:spacing w:line="360" w:lineRule="auto"/>
        <w:jc w:val="both"/>
      </w:pPr>
      <w:r>
        <w:rPr>
          <w:rStyle w:val="Strong"/>
        </w:rPr>
        <w:t>Background:</w:t>
      </w:r>
      <w:r>
        <w:t xml:space="preserve"> HIV remains a major public health challenge in </w:t>
      </w:r>
      <w:proofErr w:type="gramStart"/>
      <w:r>
        <w:t>sub</w:t>
      </w:r>
      <w:r>
        <w:noBreakHyphen/>
        <w:t>Saharan</w:t>
      </w:r>
      <w:proofErr w:type="gramEnd"/>
      <w:r>
        <w:t xml:space="preserve"> Africa, where linguistic diversity and limited access to clinical resources hinder patient education and adherence to antiretroviral therapy (ART). Amharic, spoken by over 30 million people, </w:t>
      </w:r>
      <w:proofErr w:type="gramStart"/>
      <w:r>
        <w:t>is underrepresented</w:t>
      </w:r>
      <w:proofErr w:type="gramEnd"/>
      <w:r>
        <w:t xml:space="preserve"> in digital health tools. This study introduces a bilingual, bimodal </w:t>
      </w:r>
      <w:proofErr w:type="spellStart"/>
      <w:r>
        <w:t>chatbot</w:t>
      </w:r>
      <w:proofErr w:type="spellEnd"/>
      <w:r>
        <w:t xml:space="preserve"> that integrates retrieval</w:t>
      </w:r>
      <w:r>
        <w:noBreakHyphen/>
        <w:t>augmented generation (RAG) with speech</w:t>
      </w:r>
      <w:r>
        <w:noBreakHyphen/>
        <w:t>to</w:t>
      </w:r>
      <w:r>
        <w:noBreakHyphen/>
        <w:t>text (STT) and text</w:t>
      </w:r>
      <w:r>
        <w:noBreakHyphen/>
        <w:t>to</w:t>
      </w:r>
      <w:r>
        <w:noBreakHyphen/>
        <w:t>speech (TTS) capabilities to support HIV/ART patient education in Amharic and English.</w:t>
      </w:r>
    </w:p>
    <w:p w:rsidR="001C7BAE" w:rsidRDefault="001C7BAE" w:rsidP="001C7BAE">
      <w:pPr>
        <w:pStyle w:val="NormalWeb"/>
        <w:spacing w:line="360" w:lineRule="auto"/>
        <w:jc w:val="both"/>
      </w:pPr>
      <w:r>
        <w:rPr>
          <w:rStyle w:val="Strong"/>
        </w:rPr>
        <w:t>Methods:</w:t>
      </w:r>
      <w:r>
        <w:t xml:space="preserve"> We developed a modular pipeline combining Chroma vector database for knowledge retrieval, Whisper STT for speech input, </w:t>
      </w:r>
      <w:proofErr w:type="spellStart"/>
      <w:r>
        <w:t>gTTS</w:t>
      </w:r>
      <w:proofErr w:type="spellEnd"/>
      <w:r>
        <w:t xml:space="preserve"> for speech output, and Gemini reasoning for contextual answer generation. A preprocessing module normalized Amharic homophones, numerals, and punctuation to improve retrieval accuracy. The </w:t>
      </w:r>
      <w:proofErr w:type="spellStart"/>
      <w:r>
        <w:t>chatbot</w:t>
      </w:r>
      <w:proofErr w:type="spellEnd"/>
      <w:r>
        <w:t xml:space="preserve"> </w:t>
      </w:r>
      <w:proofErr w:type="gramStart"/>
      <w:r>
        <w:t>was deployed</w:t>
      </w:r>
      <w:proofErr w:type="gramEnd"/>
      <w:r>
        <w:t xml:space="preserve"> with a Flask frontend supporting text</w:t>
      </w:r>
      <w:r>
        <w:noBreakHyphen/>
        <w:t>to</w:t>
      </w:r>
      <w:r>
        <w:noBreakHyphen/>
        <w:t>text, text</w:t>
      </w:r>
      <w:r>
        <w:noBreakHyphen/>
        <w:t>to</w:t>
      </w:r>
      <w:r>
        <w:noBreakHyphen/>
        <w:t>speech, speech</w:t>
      </w:r>
      <w:r>
        <w:noBreakHyphen/>
        <w:t>to</w:t>
      </w:r>
      <w:r>
        <w:noBreakHyphen/>
        <w:t>text, and speech</w:t>
      </w:r>
      <w:r>
        <w:noBreakHyphen/>
        <w:t>to</w:t>
      </w:r>
      <w:r>
        <w:noBreakHyphen/>
        <w:t xml:space="preserve">speech modes. Evaluation included automated metrics (BLEU, </w:t>
      </w:r>
      <w:proofErr w:type="spellStart"/>
      <w:r>
        <w:t>BERTScore</w:t>
      </w:r>
      <w:proofErr w:type="spellEnd"/>
      <w:r>
        <w:t xml:space="preserve">, Ragas faithfulness, answer relevancy, context precision), human clinician ratings, error analysis, latency benchmarks, and ablation studies against </w:t>
      </w:r>
      <w:proofErr w:type="spellStart"/>
      <w:r>
        <w:t>BiLSTM</w:t>
      </w:r>
      <w:proofErr w:type="spellEnd"/>
      <w:r>
        <w:t xml:space="preserve"> baselines.</w:t>
      </w:r>
    </w:p>
    <w:p w:rsidR="001C7BAE" w:rsidRDefault="001C7BAE" w:rsidP="001C7BAE">
      <w:pPr>
        <w:pStyle w:val="NormalWeb"/>
        <w:spacing w:line="360" w:lineRule="auto"/>
        <w:jc w:val="both"/>
      </w:pPr>
      <w:r>
        <w:rPr>
          <w:rStyle w:val="Strong"/>
        </w:rPr>
        <w:lastRenderedPageBreak/>
        <w:t>Results:</w:t>
      </w:r>
      <w:r>
        <w:t xml:space="preserve"> Across 20 bilingual queries, the </w:t>
      </w:r>
      <w:proofErr w:type="spellStart"/>
      <w:r>
        <w:t>chatbot</w:t>
      </w:r>
      <w:proofErr w:type="spellEnd"/>
      <w:r>
        <w:t xml:space="preserve"> achieved average BLEU scores of 0.41 (English) and 0.38 (Amharic), and </w:t>
      </w:r>
      <w:proofErr w:type="spellStart"/>
      <w:r>
        <w:t>BERTScore</w:t>
      </w:r>
      <w:proofErr w:type="spellEnd"/>
      <w:r>
        <w:t xml:space="preserve"> F1 of 0.74 and 0.71 respectively. Ragas metrics confirmed high faithfulness (0.72) and answer relevancy (0.76). Human evaluators rated accuracy (4.6/5), clarity (4.4/5), and clinical usefulness (4.5/5). Latency averaged 3.2 seconds for text queries and 5.8 seconds for speech queries on 16 GB RAM hardware. Ablation studies demonstrated incremental gains from </w:t>
      </w:r>
      <w:proofErr w:type="spellStart"/>
      <w:r>
        <w:t>BiLSTM</w:t>
      </w:r>
      <w:proofErr w:type="spellEnd"/>
      <w:r>
        <w:t xml:space="preserve"> baseline (BLEU 0.12, </w:t>
      </w:r>
      <w:proofErr w:type="spellStart"/>
      <w:r>
        <w:t>BERTScore</w:t>
      </w:r>
      <w:proofErr w:type="spellEnd"/>
      <w:r>
        <w:t xml:space="preserve"> 0.45) to full RAG</w:t>
      </w:r>
      <w:r>
        <w:noBreakHyphen/>
        <w:t xml:space="preserve">LLM pipeline (BLEU 0.41, </w:t>
      </w:r>
      <w:proofErr w:type="spellStart"/>
      <w:r>
        <w:t>BERTScore</w:t>
      </w:r>
      <w:proofErr w:type="spellEnd"/>
      <w:r>
        <w:t xml:space="preserve"> 0.74). Error analysis identified STT misrecognition and minor hallucinations, mitigated by normalization and retrieval grounding.</w:t>
      </w:r>
    </w:p>
    <w:p w:rsidR="001C7BAE" w:rsidRDefault="001C7BAE" w:rsidP="001C7BAE">
      <w:pPr>
        <w:pStyle w:val="NormalWeb"/>
        <w:spacing w:line="360" w:lineRule="auto"/>
        <w:jc w:val="both"/>
      </w:pPr>
      <w:r>
        <w:rPr>
          <w:rStyle w:val="Strong"/>
        </w:rPr>
        <w:t>Conclusion:</w:t>
      </w:r>
      <w:r>
        <w:t xml:space="preserve"> This bilingual, bimodal </w:t>
      </w:r>
      <w:proofErr w:type="spellStart"/>
      <w:r>
        <w:t>chatbot</w:t>
      </w:r>
      <w:proofErr w:type="spellEnd"/>
      <w:r>
        <w:t xml:space="preserve"> demonstrates feasibility and clinical relevance for HIV/ART patient education in low</w:t>
      </w:r>
      <w:r>
        <w:noBreakHyphen/>
        <w:t xml:space="preserve">resource settings. By combining retrieval grounding, multilingual </w:t>
      </w:r>
      <w:proofErr w:type="spellStart"/>
      <w:r>
        <w:t>embeddings</w:t>
      </w:r>
      <w:proofErr w:type="spellEnd"/>
      <w:r>
        <w:t>, and speech interfaces, it addresses linguistic and accessibility barriers. Future work will expand datasets, refine STT accuracy, and conduct larger human evaluations. This framework provides a reproducible, scalable model for digital health interventions in underrepresented languages.</w:t>
      </w:r>
    </w:p>
    <w:p w:rsidR="001C7BAE" w:rsidRDefault="001C7BAE" w:rsidP="001C7BAE">
      <w:pPr>
        <w:pStyle w:val="Heading2"/>
      </w:pPr>
      <w:r>
        <w:t>Keywords</w:t>
      </w:r>
      <w:r>
        <w:t xml:space="preserve">: </w:t>
      </w:r>
      <w:r>
        <w:t xml:space="preserve">Bilingual </w:t>
      </w:r>
      <w:proofErr w:type="spellStart"/>
      <w:r>
        <w:t>chatbot</w:t>
      </w:r>
      <w:proofErr w:type="spellEnd"/>
      <w:r>
        <w:t xml:space="preserve">; </w:t>
      </w:r>
      <w:r>
        <w:t>Retrieval</w:t>
      </w:r>
      <w:r>
        <w:noBreakHyphen/>
        <w:t>augmented generation (RAG)</w:t>
      </w:r>
      <w:r>
        <w:t xml:space="preserve">; </w:t>
      </w:r>
      <w:r>
        <w:t>Amharic NLP</w:t>
      </w:r>
      <w:r>
        <w:t xml:space="preserve">; </w:t>
      </w:r>
      <w:r>
        <w:t>HIV/ART adherence</w:t>
      </w:r>
      <w:r>
        <w:t xml:space="preserve">; </w:t>
      </w:r>
      <w:r>
        <w:t>Speech</w:t>
      </w:r>
      <w:r>
        <w:noBreakHyphen/>
        <w:t>to</w:t>
      </w:r>
      <w:r>
        <w:noBreakHyphen/>
        <w:t>text (Whisper)</w:t>
      </w:r>
      <w:r>
        <w:t xml:space="preserve">; </w:t>
      </w:r>
      <w:r>
        <w:t>Text</w:t>
      </w:r>
      <w:r>
        <w:noBreakHyphen/>
        <w:t>to</w:t>
      </w:r>
      <w:r>
        <w:noBreakHyphen/>
        <w:t>speech (</w:t>
      </w:r>
      <w:proofErr w:type="spellStart"/>
      <w:r>
        <w:t>gTTS</w:t>
      </w:r>
      <w:proofErr w:type="spellEnd"/>
      <w:r>
        <w:t>)</w:t>
      </w:r>
      <w:r>
        <w:t xml:space="preserve">; </w:t>
      </w:r>
      <w:r>
        <w:t>Digital health equity</w:t>
      </w:r>
      <w:r>
        <w:t xml:space="preserve">; </w:t>
      </w:r>
      <w:r>
        <w:t>Question answering evaluation</w:t>
      </w:r>
    </w:p>
    <w:p w:rsidR="00C969A1" w:rsidRDefault="00C969A1" w:rsidP="00C969A1">
      <w:pPr>
        <w:pStyle w:val="Heading1"/>
      </w:pPr>
      <w:r>
        <w:t>Introduction</w:t>
      </w:r>
    </w:p>
    <w:p w:rsidR="00C969A1" w:rsidRDefault="00C969A1" w:rsidP="00C969A1">
      <w:pPr>
        <w:pStyle w:val="NormalWeb"/>
      </w:pPr>
      <w:r>
        <w:t xml:space="preserve">Human immunodeficiency virus (HIV) remains one of the most pressing public health challenges globally, with </w:t>
      </w:r>
      <w:proofErr w:type="gramStart"/>
      <w:r>
        <w:t>sub</w:t>
      </w:r>
      <w:r>
        <w:noBreakHyphen/>
        <w:t>Saharan</w:t>
      </w:r>
      <w:proofErr w:type="gramEnd"/>
      <w:r>
        <w:t xml:space="preserve"> Africa bearing a disproportionate burden of disease. Ethiopia, home to over 120 million people, continues to face significant challenges in HIV prevention, treatment, and patient education. Despite progress in expanding access to antiretroviral therapy (ART), adherence remains a critical determinant of treatment success. Poor adherence not only undermines viral suppression but also increases the risk of drug resistance, morbidity, and </w:t>
      </w:r>
      <w:proofErr w:type="gramStart"/>
      <w:r>
        <w:t>mortality .</w:t>
      </w:r>
      <w:proofErr w:type="gramEnd"/>
      <w:r>
        <w:t xml:space="preserve"> Studies in Ethiopia have consistently shown that adherence rates are suboptimal, with factors such as stigma, socioeconomic barriers, and psychosocial stressors contributing to missed doses and treatment interruptions </w:t>
      </w:r>
      <w:r>
        <w:rPr>
          <w:rStyle w:val="group"/>
        </w:rPr>
        <w:t>PubMed</w:t>
      </w:r>
      <w:r>
        <w:t>.</w:t>
      </w:r>
    </w:p>
    <w:p w:rsidR="00C969A1" w:rsidRDefault="00C969A1" w:rsidP="00C969A1">
      <w:pPr>
        <w:pStyle w:val="NormalWeb"/>
      </w:pPr>
      <w:r>
        <w:t xml:space="preserve">ART adherence is particularly complex in Ethiopia due to linguistic diversity. Amharic, spoken by more than 30 million people, is the official working language and the primary medium of communication in healthcare settings. However, most digital health tools and educational resources </w:t>
      </w:r>
      <w:proofErr w:type="gramStart"/>
      <w:r>
        <w:t>are developed</w:t>
      </w:r>
      <w:proofErr w:type="gramEnd"/>
      <w:r>
        <w:t xml:space="preserve"> in English, limiting accessibility for Amharic</w:t>
      </w:r>
      <w:r>
        <w:noBreakHyphen/>
        <w:t xml:space="preserve">speaking patients. Recent work has highlighted the importance of culturally adapting adherence assessment tools into Amharic to identify barriers and improve </w:t>
      </w:r>
      <w:proofErr w:type="gramStart"/>
      <w:r>
        <w:t>interventions .</w:t>
      </w:r>
      <w:proofErr w:type="gramEnd"/>
      <w:r>
        <w:t xml:space="preserve"> Yet, beyond questionnaires and </w:t>
      </w:r>
      <w:r>
        <w:lastRenderedPageBreak/>
        <w:t>counseling, there remains a gap in interactive, scalable, bilingual platforms that can deliver patient education and adherence support in both Amharic and English.</w:t>
      </w:r>
    </w:p>
    <w:p w:rsidR="00C969A1" w:rsidRDefault="00C969A1" w:rsidP="00C969A1">
      <w:pPr>
        <w:pStyle w:val="NormalWeb"/>
      </w:pPr>
      <w:r>
        <w:t xml:space="preserve">Digital health interventions, including </w:t>
      </w:r>
      <w:proofErr w:type="spellStart"/>
      <w:r>
        <w:t>chatbots</w:t>
      </w:r>
      <w:proofErr w:type="spellEnd"/>
      <w:r>
        <w:t xml:space="preserve"> and conversational agents, have emerged as promising tools to bridge gaps in patient education and adherence support. Retrieval</w:t>
      </w:r>
      <w:r>
        <w:noBreakHyphen/>
        <w:t>augmented generation (RAG) frameworks, which combine large language models (LLMs) with domain</w:t>
      </w:r>
      <w:r>
        <w:noBreakHyphen/>
        <w:t>specific knowledge bases, offer a way to provide accurate, context</w:t>
      </w:r>
      <w:r>
        <w:noBreakHyphen/>
        <w:t>grounded responses. However, most RAG</w:t>
      </w:r>
      <w:r>
        <w:noBreakHyphen/>
        <w:t>LLM systems are designed for high</w:t>
      </w:r>
      <w:r>
        <w:noBreakHyphen/>
        <w:t>resource languages and settings, leaving low</w:t>
      </w:r>
      <w:r>
        <w:noBreakHyphen/>
        <w:t xml:space="preserve">resource languages </w:t>
      </w:r>
      <w:proofErr w:type="gramStart"/>
      <w:r>
        <w:t>like</w:t>
      </w:r>
      <w:proofErr w:type="gramEnd"/>
      <w:r>
        <w:t xml:space="preserve"> Amharic underrepresented. This linguistic inequity perpetuates disparities in access to reliable health information and digital support.</w:t>
      </w:r>
    </w:p>
    <w:p w:rsidR="00C969A1" w:rsidRDefault="00C969A1" w:rsidP="00C969A1">
      <w:pPr>
        <w:pStyle w:val="NormalWeb"/>
      </w:pPr>
      <w:r>
        <w:t>Moreover, patient engagement in HIV care is not limited to text</w:t>
      </w:r>
      <w:r>
        <w:noBreakHyphen/>
        <w:t>based communication. Many patients, particularly in rural and resource</w:t>
      </w:r>
      <w:r>
        <w:noBreakHyphen/>
        <w:t>limited settings, face literacy challenges that hinder their ability to interact with text</w:t>
      </w:r>
      <w:r>
        <w:noBreakHyphen/>
        <w:t>only systems. Speech</w:t>
      </w:r>
      <w:r>
        <w:noBreakHyphen/>
        <w:t>to</w:t>
      </w:r>
      <w:r>
        <w:noBreakHyphen/>
        <w:t>text (STT) and text</w:t>
      </w:r>
      <w:r>
        <w:noBreakHyphen/>
        <w:t>to</w:t>
      </w:r>
      <w:r>
        <w:noBreakHyphen/>
        <w:t>speech (TTS) technologies can overcome these barriers by enabling voice</w:t>
      </w:r>
      <w:r>
        <w:noBreakHyphen/>
        <w:t xml:space="preserve">based interaction. Whisper, a multilingual STT model, and </w:t>
      </w:r>
      <w:proofErr w:type="spellStart"/>
      <w:r>
        <w:t>gTTS</w:t>
      </w:r>
      <w:proofErr w:type="spellEnd"/>
      <w:r>
        <w:t xml:space="preserve">, a lightweight TTS engine, provide opportunities to integrate speech interfaces into bilingual </w:t>
      </w:r>
      <w:proofErr w:type="spellStart"/>
      <w:r>
        <w:t>chatbots</w:t>
      </w:r>
      <w:proofErr w:type="spellEnd"/>
      <w:r>
        <w:t>. Such bimodal systems can support both literate and semi</w:t>
      </w:r>
      <w:r>
        <w:noBreakHyphen/>
        <w:t>literate populations, making HIV/ART education more inclusive.</w:t>
      </w:r>
    </w:p>
    <w:p w:rsidR="00C969A1" w:rsidRDefault="00C969A1" w:rsidP="00C969A1">
      <w:pPr>
        <w:pStyle w:val="NormalWeb"/>
      </w:pPr>
      <w:r>
        <w:t>The integration of bilingual and bimodal capabilities into a RAG</w:t>
      </w:r>
      <w:r>
        <w:noBreakHyphen/>
        <w:t xml:space="preserve">LLM </w:t>
      </w:r>
      <w:proofErr w:type="spellStart"/>
      <w:r>
        <w:t>chatbot</w:t>
      </w:r>
      <w:proofErr w:type="spellEnd"/>
      <w:r>
        <w:t xml:space="preserve"> represents a novel contribution to digital health in Ethiopia. By combining Amharic and English text normalization, persistent vector databases (Chroma), multilingual </w:t>
      </w:r>
      <w:proofErr w:type="spellStart"/>
      <w:r>
        <w:t>embeddings</w:t>
      </w:r>
      <w:proofErr w:type="spellEnd"/>
      <w:r>
        <w:t xml:space="preserve">, and Gemini reasoning, the </w:t>
      </w:r>
      <w:proofErr w:type="spellStart"/>
      <w:r>
        <w:t>chatbot</w:t>
      </w:r>
      <w:proofErr w:type="spellEnd"/>
      <w:r>
        <w:t xml:space="preserve"> can deliver accurate, culturally relevant, and accessible information. Importantly, the system </w:t>
      </w:r>
      <w:proofErr w:type="gramStart"/>
      <w:r>
        <w:t>is designed</w:t>
      </w:r>
      <w:proofErr w:type="gramEnd"/>
      <w:r>
        <w:t xml:space="preserve"> with safety guardrails to prevent unsafe outputs, such as dosage recommendations, and includes disclaimers to emphasize that it is not a substitute for professional medical advice.</w:t>
      </w:r>
    </w:p>
    <w:p w:rsidR="00C969A1" w:rsidRDefault="00C969A1" w:rsidP="00C969A1">
      <w:pPr>
        <w:pStyle w:val="NormalWeb"/>
      </w:pPr>
      <w:r>
        <w:t xml:space="preserve">Evaluating such systems requires rigorous methodologies. Automated metrics like BLEU and </w:t>
      </w:r>
      <w:proofErr w:type="spellStart"/>
      <w:r>
        <w:t>BERTScore</w:t>
      </w:r>
      <w:proofErr w:type="spellEnd"/>
      <w:r>
        <w:t xml:space="preserve"> provide insights into syntactic and semantic alignment with gold references, while Ragas metrics assess retrieval grounding through faithfulness, answer relevancy, and context precision. However, automated metrics alone are insufficient. Human evaluation by bilingual clinicians is essential to validate accuracy, clarity, and clinical usefulness. Error analysis further identifies common failure modes, such as STT misrecognition or hallucinations, and informs mitigation strategies. Latency and resource benchmarks demonstrate feasibility for deployment in low</w:t>
      </w:r>
      <w:r>
        <w:noBreakHyphen/>
        <w:t xml:space="preserve">resource settings, while ablation studies highlight incremental gains over traditional baselines, such as </w:t>
      </w:r>
      <w:proofErr w:type="spellStart"/>
      <w:r>
        <w:t>BiLSTM</w:t>
      </w:r>
      <w:proofErr w:type="spellEnd"/>
      <w:r>
        <w:t xml:space="preserve"> classifiers.</w:t>
      </w:r>
    </w:p>
    <w:p w:rsidR="00C969A1" w:rsidRDefault="00C969A1" w:rsidP="00C969A1">
      <w:pPr>
        <w:pStyle w:val="NormalWeb"/>
      </w:pPr>
      <w:r>
        <w:t>In summary, Ethiopia faces persistent challenges in ART adherence, compounded by linguistic and literacy barriers. Amharic</w:t>
      </w:r>
      <w:r>
        <w:noBreakHyphen/>
        <w:t>speaking patients remain underserved by existing digital health tools, which are predominantly English</w:t>
      </w:r>
      <w:r>
        <w:noBreakHyphen/>
        <w:t>based. A bilingual, bimodal RAG</w:t>
      </w:r>
      <w:r>
        <w:noBreakHyphen/>
        <w:t xml:space="preserve">LLM </w:t>
      </w:r>
      <w:proofErr w:type="spellStart"/>
      <w:r>
        <w:t>chatbot</w:t>
      </w:r>
      <w:proofErr w:type="spellEnd"/>
      <w:r>
        <w:t xml:space="preserve"> offers a scalable, reproducible, and clinically relevant solution to support HIV/ART patient education. This study presents the design, deployment, and evaluation of such a system, highlighting its potential to improve adherence support and reduce disparities in digital health access. By situating the </w:t>
      </w:r>
      <w:proofErr w:type="spellStart"/>
      <w:r>
        <w:t>chatbot</w:t>
      </w:r>
      <w:proofErr w:type="spellEnd"/>
      <w:r>
        <w:t xml:space="preserve"> within Ethiopia’s linguistic and clinical context, and by rigorously evaluating its performance, this work contributes to the growing field of equitable, low</w:t>
      </w:r>
      <w:r>
        <w:noBreakHyphen/>
        <w:t>resource healthcare AI.</w:t>
      </w:r>
    </w:p>
    <w:p w:rsidR="00E640FE" w:rsidRDefault="00E640FE"/>
    <w:p w:rsidR="00C969A1" w:rsidRDefault="00C969A1" w:rsidP="00C969A1">
      <w:pPr>
        <w:pStyle w:val="Heading1"/>
      </w:pPr>
      <w:r>
        <w:t>Methods</w:t>
      </w:r>
    </w:p>
    <w:p w:rsidR="00C969A1" w:rsidRDefault="00C969A1" w:rsidP="00C969A1">
      <w:pPr>
        <w:pStyle w:val="Heading2"/>
      </w:pPr>
      <w:r>
        <w:t>Study Design and Framework</w:t>
      </w:r>
    </w:p>
    <w:p w:rsidR="00BF66FD" w:rsidRPr="00BF66FD" w:rsidRDefault="00BF66FD" w:rsidP="00BF66FD">
      <w:pPr>
        <w:spacing w:before="100" w:beforeAutospacing="1" w:after="100" w:afterAutospacing="1" w:line="240" w:lineRule="auto"/>
        <w:rPr>
          <w:rFonts w:ascii="Times New Roman" w:eastAsia="Times New Roman" w:hAnsi="Times New Roman" w:cs="Times New Roman"/>
          <w:sz w:val="24"/>
          <w:szCs w:val="24"/>
        </w:rPr>
      </w:pPr>
      <w:r w:rsidRPr="00BF66FD">
        <w:rPr>
          <w:rFonts w:ascii="Times New Roman" w:eastAsia="Times New Roman" w:hAnsi="Times New Roman" w:cs="Times New Roman"/>
          <w:noProof/>
          <w:sz w:val="24"/>
          <w:szCs w:val="24"/>
        </w:rPr>
        <w:drawing>
          <wp:inline distT="0" distB="0" distL="0" distR="0">
            <wp:extent cx="5679294" cy="3557588"/>
            <wp:effectExtent l="0" t="0" r="0" b="5080"/>
            <wp:docPr id="1" name="Picture 1" descr="C:\Users\Belayneh\Downloads\Copilot_20260424_044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layneh\Downloads\Copilot_20260424_044304.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211" cy="3580087"/>
                    </a:xfrm>
                    <a:prstGeom prst="rect">
                      <a:avLst/>
                    </a:prstGeom>
                    <a:noFill/>
                    <a:ln>
                      <a:noFill/>
                    </a:ln>
                  </pic:spPr>
                </pic:pic>
              </a:graphicData>
            </a:graphic>
          </wp:inline>
        </w:drawing>
      </w:r>
    </w:p>
    <w:p w:rsidR="00BF66FD" w:rsidRDefault="00BF66FD" w:rsidP="00C969A1">
      <w:pPr>
        <w:pStyle w:val="Heading2"/>
      </w:pPr>
    </w:p>
    <w:p w:rsidR="00C969A1" w:rsidRDefault="00C969A1" w:rsidP="00C969A1">
      <w:pPr>
        <w:pStyle w:val="NormalWeb"/>
      </w:pPr>
      <w:r>
        <w:t>This study presents the design, deployment, and evaluation of a bilingual, bimodal retrieval</w:t>
      </w:r>
      <w:r>
        <w:noBreakHyphen/>
        <w:t xml:space="preserve">augmented generation (RAG) </w:t>
      </w:r>
      <w:proofErr w:type="spellStart"/>
      <w:r>
        <w:t>chatbot</w:t>
      </w:r>
      <w:proofErr w:type="spellEnd"/>
      <w:r>
        <w:t xml:space="preserve"> for HIV/ART patient education in Amharic and English. The system </w:t>
      </w:r>
      <w:proofErr w:type="gramStart"/>
      <w:r>
        <w:t>was developed</w:t>
      </w:r>
      <w:proofErr w:type="gramEnd"/>
      <w:r>
        <w:t xml:space="preserve"> as a modular pipeline integrating preprocessing, knowledge ingestion, retrieval, large language model reasoning, and multimodal interfaces. The methodological framework </w:t>
      </w:r>
      <w:proofErr w:type="gramStart"/>
      <w:r>
        <w:t>was guided</w:t>
      </w:r>
      <w:proofErr w:type="gramEnd"/>
      <w:r>
        <w:t xml:space="preserve"> by principles of reproducibility, transparency, and clinical safety, consistent with best practices in digital health AI research.</w:t>
      </w:r>
    </w:p>
    <w:p w:rsidR="00C969A1" w:rsidRDefault="00C969A1" w:rsidP="00C969A1">
      <w:pPr>
        <w:pStyle w:val="Heading2"/>
      </w:pPr>
      <w:r>
        <w:t>Knowledge Base Construction</w:t>
      </w:r>
    </w:p>
    <w:p w:rsidR="00C969A1" w:rsidRDefault="00C969A1" w:rsidP="00C969A1">
      <w:pPr>
        <w:pStyle w:val="Heading3"/>
      </w:pPr>
      <w:r>
        <w:t>Source Documents</w:t>
      </w:r>
    </w:p>
    <w:p w:rsidR="00C969A1" w:rsidRDefault="00C969A1" w:rsidP="00C969A1">
      <w:pPr>
        <w:pStyle w:val="NormalWeb"/>
      </w:pPr>
      <w:r>
        <w:t xml:space="preserve">The knowledge base consisted of curated HIV/ART educational materials, including national guidelines, WHO recommendations, and patient education leaflets. These documents </w:t>
      </w:r>
      <w:proofErr w:type="gramStart"/>
      <w:r>
        <w:t>were selected</w:t>
      </w:r>
      <w:proofErr w:type="gramEnd"/>
      <w:r>
        <w:t xml:space="preserve"> to ensure clinical accuracy and cultural relevance.</w:t>
      </w:r>
    </w:p>
    <w:p w:rsidR="00C969A1" w:rsidRDefault="00C969A1" w:rsidP="00C969A1">
      <w:pPr>
        <w:pStyle w:val="Heading3"/>
      </w:pPr>
      <w:r>
        <w:t>Preprocessing</w:t>
      </w:r>
    </w:p>
    <w:p w:rsidR="00C969A1" w:rsidRDefault="00C969A1" w:rsidP="00C969A1">
      <w:pPr>
        <w:pStyle w:val="NormalWeb"/>
      </w:pPr>
      <w:r>
        <w:lastRenderedPageBreak/>
        <w:t>Amharic text presents unique challenges due to homophones, vowel inconsistencies, and Ethiopic numerals. A custom preprocessing module (</w:t>
      </w:r>
      <w:r>
        <w:rPr>
          <w:rStyle w:val="HTMLCode"/>
        </w:rPr>
        <w:t>helper.py</w:t>
      </w:r>
      <w:r>
        <w:t xml:space="preserve">) </w:t>
      </w:r>
      <w:proofErr w:type="gramStart"/>
      <w:r>
        <w:t>was developed</w:t>
      </w:r>
      <w:proofErr w:type="gramEnd"/>
      <w:r>
        <w:t xml:space="preserve"> to normalize these variations. Homophones such as </w:t>
      </w:r>
      <w:r>
        <w:rPr>
          <w:rFonts w:ascii="Nyala" w:hAnsi="Nyala" w:cs="Nyala"/>
        </w:rPr>
        <w:t>ሐ</w:t>
      </w:r>
      <w:r>
        <w:t>/</w:t>
      </w:r>
      <w:r>
        <w:rPr>
          <w:rFonts w:ascii="Nyala" w:hAnsi="Nyala" w:cs="Nyala"/>
        </w:rPr>
        <w:t>ኀ</w:t>
      </w:r>
      <w:r>
        <w:t>/</w:t>
      </w:r>
      <w:r>
        <w:rPr>
          <w:rFonts w:ascii="Nyala" w:hAnsi="Nyala" w:cs="Nyala"/>
        </w:rPr>
        <w:t>ሓ</w:t>
      </w:r>
      <w:r>
        <w:t xml:space="preserve"> were mapped to </w:t>
      </w:r>
      <w:r>
        <w:rPr>
          <w:rFonts w:ascii="Nyala" w:hAnsi="Nyala" w:cs="Nyala"/>
        </w:rPr>
        <w:t>ሀ</w:t>
      </w:r>
      <w:r>
        <w:t xml:space="preserve">, vowel variations like </w:t>
      </w:r>
      <w:r>
        <w:rPr>
          <w:rFonts w:ascii="Nyala" w:hAnsi="Nyala" w:cs="Nyala"/>
        </w:rPr>
        <w:t>ዬ</w:t>
      </w:r>
      <w:r>
        <w:t xml:space="preserve"> were standardized to </w:t>
      </w:r>
      <w:r>
        <w:rPr>
          <w:rFonts w:ascii="Nyala" w:hAnsi="Nyala" w:cs="Nyala"/>
        </w:rPr>
        <w:t>የ</w:t>
      </w:r>
      <w:r>
        <w:t>, and Ethiopic numerals (</w:t>
      </w:r>
      <w:r>
        <w:rPr>
          <w:rFonts w:ascii="Nyala" w:hAnsi="Nyala" w:cs="Nyala"/>
        </w:rPr>
        <w:t>፩</w:t>
      </w:r>
      <w:r>
        <w:t xml:space="preserve">, </w:t>
      </w:r>
      <w:r>
        <w:rPr>
          <w:rFonts w:ascii="Nyala" w:hAnsi="Nyala" w:cs="Nyala"/>
        </w:rPr>
        <w:t>፪</w:t>
      </w:r>
      <w:r>
        <w:t xml:space="preserve">, </w:t>
      </w:r>
      <w:r>
        <w:rPr>
          <w:rFonts w:ascii="Nyala" w:hAnsi="Nyala" w:cs="Nyala"/>
        </w:rPr>
        <w:t>፫</w:t>
      </w:r>
      <w:r>
        <w:t xml:space="preserve">) were converted to Arabic numerals (1, 2, </w:t>
      </w:r>
      <w:proofErr w:type="gramStart"/>
      <w:r>
        <w:t>3</w:t>
      </w:r>
      <w:proofErr w:type="gramEnd"/>
      <w:r>
        <w:t xml:space="preserve">). Punctuation </w:t>
      </w:r>
      <w:proofErr w:type="gramStart"/>
      <w:r>
        <w:t>was harmonized</w:t>
      </w:r>
      <w:proofErr w:type="gramEnd"/>
      <w:r>
        <w:t xml:space="preserve"> by replacing Ethiopic full stops (</w:t>
      </w:r>
      <w:r>
        <w:rPr>
          <w:rFonts w:ascii="Nyala" w:hAnsi="Nyala" w:cs="Nyala"/>
        </w:rPr>
        <w:t>።</w:t>
      </w:r>
      <w:r>
        <w:t>) with English equivalents. This normalization improved retrieval consistency across queries.</w:t>
      </w:r>
    </w:p>
    <w:p w:rsidR="00C969A1" w:rsidRDefault="00C969A1" w:rsidP="00C969A1">
      <w:pPr>
        <w:pStyle w:val="Heading2"/>
      </w:pPr>
      <w:r>
        <w:t xml:space="preserve">Vector Database and </w:t>
      </w:r>
      <w:proofErr w:type="spellStart"/>
      <w:r>
        <w:t>Embeddings</w:t>
      </w:r>
      <w:proofErr w:type="spellEnd"/>
    </w:p>
    <w:p w:rsidR="00C969A1" w:rsidRDefault="00C969A1" w:rsidP="00C969A1">
      <w:pPr>
        <w:pStyle w:val="Heading3"/>
      </w:pPr>
      <w:r>
        <w:t>Chroma DB</w:t>
      </w:r>
    </w:p>
    <w:p w:rsidR="00C969A1" w:rsidRDefault="00C969A1" w:rsidP="00C969A1">
      <w:pPr>
        <w:pStyle w:val="NormalWeb"/>
      </w:pPr>
      <w:r>
        <w:t xml:space="preserve">The knowledge base </w:t>
      </w:r>
      <w:proofErr w:type="gramStart"/>
      <w:r>
        <w:t>was ingested</w:t>
      </w:r>
      <w:proofErr w:type="gramEnd"/>
      <w:r>
        <w:t xml:space="preserve"> into a persistent Chroma vector database, enabling efficient similarity search. Chroma </w:t>
      </w:r>
      <w:proofErr w:type="gramStart"/>
      <w:r>
        <w:t>was selected</w:t>
      </w:r>
      <w:proofErr w:type="gramEnd"/>
      <w:r>
        <w:t xml:space="preserve"> for its scalability and reproducibility in research pipelines.</w:t>
      </w:r>
    </w:p>
    <w:p w:rsidR="00C969A1" w:rsidRDefault="00C969A1" w:rsidP="00C969A1">
      <w:pPr>
        <w:pStyle w:val="Heading3"/>
      </w:pPr>
      <w:proofErr w:type="spellStart"/>
      <w:r>
        <w:t>Embeddings</w:t>
      </w:r>
      <w:proofErr w:type="spellEnd"/>
    </w:p>
    <w:p w:rsidR="00C969A1" w:rsidRDefault="00C969A1" w:rsidP="00C969A1">
      <w:pPr>
        <w:pStyle w:val="NormalWeb"/>
      </w:pPr>
      <w:r>
        <w:t>Sentence</w:t>
      </w:r>
      <w:r>
        <w:noBreakHyphen/>
        <w:t>transformers (</w:t>
      </w:r>
      <w:r>
        <w:rPr>
          <w:rStyle w:val="HTMLCode"/>
        </w:rPr>
        <w:t>paraphrase</w:t>
      </w:r>
      <w:r>
        <w:rPr>
          <w:rStyle w:val="HTMLCode"/>
        </w:rPr>
        <w:noBreakHyphen/>
        <w:t>multilingual</w:t>
      </w:r>
      <w:r>
        <w:rPr>
          <w:rStyle w:val="HTMLCode"/>
        </w:rPr>
        <w:noBreakHyphen/>
        <w:t>MiniLM</w:t>
      </w:r>
      <w:r>
        <w:rPr>
          <w:rStyle w:val="HTMLCode"/>
        </w:rPr>
        <w:noBreakHyphen/>
        <w:t>L12</w:t>
      </w:r>
      <w:r>
        <w:rPr>
          <w:rStyle w:val="HTMLCode"/>
        </w:rPr>
        <w:noBreakHyphen/>
        <w:t>v2</w:t>
      </w:r>
      <w:r>
        <w:t xml:space="preserve">) </w:t>
      </w:r>
      <w:proofErr w:type="gramStart"/>
      <w:r>
        <w:t>were used</w:t>
      </w:r>
      <w:proofErr w:type="gramEnd"/>
      <w:r>
        <w:t xml:space="preserve"> to generate </w:t>
      </w:r>
      <w:proofErr w:type="spellStart"/>
      <w:r>
        <w:t>embeddings</w:t>
      </w:r>
      <w:proofErr w:type="spellEnd"/>
      <w:r>
        <w:t>, ensuring coverage of both Amharic and English. Hugging Face Hub provided access to multilingual models optimized for low</w:t>
      </w:r>
      <w:r>
        <w:noBreakHyphen/>
        <w:t>resource languages.</w:t>
      </w:r>
    </w:p>
    <w:p w:rsidR="00C969A1" w:rsidRDefault="00C969A1" w:rsidP="00C969A1">
      <w:pPr>
        <w:pStyle w:val="Heading2"/>
      </w:pPr>
      <w:r>
        <w:t>Retrieval</w:t>
      </w:r>
      <w:r>
        <w:noBreakHyphen/>
        <w:t>Augmented Generation</w:t>
      </w:r>
    </w:p>
    <w:p w:rsidR="00C969A1" w:rsidRDefault="00C969A1" w:rsidP="00C969A1">
      <w:pPr>
        <w:pStyle w:val="Heading3"/>
      </w:pPr>
      <w:r>
        <w:t>Large Language Model</w:t>
      </w:r>
    </w:p>
    <w:p w:rsidR="00C969A1" w:rsidRDefault="00C969A1" w:rsidP="00C969A1">
      <w:pPr>
        <w:pStyle w:val="NormalWeb"/>
      </w:pPr>
      <w:r>
        <w:t xml:space="preserve">Gemini 2.5 Flash </w:t>
      </w:r>
      <w:proofErr w:type="gramStart"/>
      <w:r>
        <w:t>was integrated</w:t>
      </w:r>
      <w:proofErr w:type="gramEnd"/>
      <w:r>
        <w:t xml:space="preserve"> via </w:t>
      </w:r>
      <w:proofErr w:type="spellStart"/>
      <w:r>
        <w:t>LangChain</w:t>
      </w:r>
      <w:proofErr w:type="spellEnd"/>
      <w:r>
        <w:t xml:space="preserve"> as the reasoning engine. A custom prompt template instructed the model to answer strictly from retrieved context, in the language specified by the user. This mitigated hallucinations and ensured faithfulness to source documents.</w:t>
      </w:r>
    </w:p>
    <w:p w:rsidR="00C969A1" w:rsidRDefault="00C969A1" w:rsidP="00C969A1">
      <w:pPr>
        <w:pStyle w:val="Heading3"/>
      </w:pPr>
      <w:r>
        <w:t>Retrieval Pipeline</w:t>
      </w:r>
    </w:p>
    <w:p w:rsidR="00C969A1" w:rsidRDefault="00C969A1" w:rsidP="00C969A1">
      <w:pPr>
        <w:pStyle w:val="NormalWeb"/>
      </w:pPr>
      <w:r>
        <w:t xml:space="preserve">Queries </w:t>
      </w:r>
      <w:proofErr w:type="gramStart"/>
      <w:r>
        <w:t>were embedded and matched against the Chroma DB</w:t>
      </w:r>
      <w:proofErr w:type="gramEnd"/>
      <w:r>
        <w:t>. The top</w:t>
      </w:r>
      <w:r>
        <w:noBreakHyphen/>
        <w:t>k (k=4) most relevant chunks were retrieved and passed to the LLM. The pipeline supported bilingual queries, with Amharic normalization applied prior to embedding.</w:t>
      </w:r>
    </w:p>
    <w:p w:rsidR="00C969A1" w:rsidRDefault="00C969A1" w:rsidP="00C969A1">
      <w:pPr>
        <w:pStyle w:val="Heading2"/>
      </w:pPr>
      <w:r>
        <w:t>Multimodal Interfaces</w:t>
      </w:r>
    </w:p>
    <w:p w:rsidR="00C969A1" w:rsidRDefault="00C969A1" w:rsidP="00C969A1">
      <w:pPr>
        <w:pStyle w:val="Heading3"/>
      </w:pPr>
      <w:r>
        <w:t>Speech</w:t>
      </w:r>
      <w:r>
        <w:noBreakHyphen/>
        <w:t>to</w:t>
      </w:r>
      <w:r>
        <w:noBreakHyphen/>
        <w:t>Text (STT)</w:t>
      </w:r>
    </w:p>
    <w:p w:rsidR="00C969A1" w:rsidRDefault="00C969A1" w:rsidP="00C969A1">
      <w:pPr>
        <w:pStyle w:val="NormalWeb"/>
      </w:pPr>
      <w:r>
        <w:t xml:space="preserve">Whisper medium model </w:t>
      </w:r>
      <w:proofErr w:type="gramStart"/>
      <w:r>
        <w:t>was deployed</w:t>
      </w:r>
      <w:proofErr w:type="gramEnd"/>
      <w:r>
        <w:t xml:space="preserve"> for Amharic and English speech transcription. Whisper </w:t>
      </w:r>
      <w:proofErr w:type="gramStart"/>
      <w:r>
        <w:t>was chosen</w:t>
      </w:r>
      <w:proofErr w:type="gramEnd"/>
      <w:r>
        <w:t xml:space="preserve"> for its multilingual coverage and robustness in low</w:t>
      </w:r>
      <w:r>
        <w:noBreakHyphen/>
        <w:t>resource languages.</w:t>
      </w:r>
    </w:p>
    <w:p w:rsidR="00C969A1" w:rsidRDefault="00C969A1" w:rsidP="00C969A1">
      <w:pPr>
        <w:pStyle w:val="Heading3"/>
      </w:pPr>
      <w:r>
        <w:t>Text</w:t>
      </w:r>
      <w:r>
        <w:noBreakHyphen/>
        <w:t>to</w:t>
      </w:r>
      <w:r>
        <w:noBreakHyphen/>
        <w:t>Speech (TTS)</w:t>
      </w:r>
    </w:p>
    <w:p w:rsidR="00C969A1" w:rsidRDefault="00C969A1" w:rsidP="00C969A1">
      <w:pPr>
        <w:pStyle w:val="NormalWeb"/>
      </w:pPr>
      <w:r>
        <w:lastRenderedPageBreak/>
        <w:t>Google Text</w:t>
      </w:r>
      <w:r>
        <w:noBreakHyphen/>
        <w:t>to</w:t>
      </w:r>
      <w:r>
        <w:noBreakHyphen/>
        <w:t>Speech (</w:t>
      </w:r>
      <w:proofErr w:type="spellStart"/>
      <w:r>
        <w:t>gTTS</w:t>
      </w:r>
      <w:proofErr w:type="spellEnd"/>
      <w:r>
        <w:t xml:space="preserve">) </w:t>
      </w:r>
      <w:proofErr w:type="gramStart"/>
      <w:r>
        <w:t>was used</w:t>
      </w:r>
      <w:proofErr w:type="gramEnd"/>
      <w:r>
        <w:t xml:space="preserve"> to generate audio outputs in Amharic and English. This enabled text</w:t>
      </w:r>
      <w:r>
        <w:noBreakHyphen/>
        <w:t>to</w:t>
      </w:r>
      <w:r>
        <w:noBreakHyphen/>
        <w:t>speech and speech</w:t>
      </w:r>
      <w:r>
        <w:noBreakHyphen/>
        <w:t>to</w:t>
      </w:r>
      <w:r>
        <w:noBreakHyphen/>
        <w:t>speech modes, supporting patients with limited literacy.</w:t>
      </w:r>
    </w:p>
    <w:p w:rsidR="00C969A1" w:rsidRDefault="00C969A1" w:rsidP="00C969A1">
      <w:pPr>
        <w:pStyle w:val="Heading3"/>
      </w:pPr>
      <w:r>
        <w:t>Frontend</w:t>
      </w:r>
    </w:p>
    <w:p w:rsidR="00C969A1" w:rsidRDefault="00C969A1" w:rsidP="00C969A1">
      <w:pPr>
        <w:pStyle w:val="NormalWeb"/>
      </w:pPr>
      <w:r>
        <w:t xml:space="preserve">A Flask web application provided the user interface. The </w:t>
      </w:r>
      <w:r>
        <w:rPr>
          <w:rStyle w:val="HTMLCode"/>
        </w:rPr>
        <w:t>index.html</w:t>
      </w:r>
      <w:r>
        <w:t xml:space="preserve"> template supported four modes: text</w:t>
      </w:r>
      <w:r>
        <w:noBreakHyphen/>
        <w:t>to</w:t>
      </w:r>
      <w:r>
        <w:noBreakHyphen/>
        <w:t>text, text</w:t>
      </w:r>
      <w:r>
        <w:noBreakHyphen/>
        <w:t>to</w:t>
      </w:r>
      <w:r>
        <w:noBreakHyphen/>
        <w:t>speech, speech</w:t>
      </w:r>
      <w:r>
        <w:noBreakHyphen/>
        <w:t>to</w:t>
      </w:r>
      <w:r>
        <w:noBreakHyphen/>
        <w:t>text, and speech</w:t>
      </w:r>
      <w:r>
        <w:noBreakHyphen/>
        <w:t>to</w:t>
      </w:r>
      <w:r>
        <w:noBreakHyphen/>
        <w:t>speech. Start/Stop recording buttons enabled microphone input, while audio playback supported speech outputs.</w:t>
      </w:r>
    </w:p>
    <w:p w:rsidR="00C969A1" w:rsidRDefault="00C969A1" w:rsidP="00C969A1">
      <w:pPr>
        <w:pStyle w:val="Heading2"/>
      </w:pPr>
      <w:r>
        <w:t>Evaluation Design</w:t>
      </w:r>
    </w:p>
    <w:p w:rsidR="00C969A1" w:rsidRDefault="00C969A1" w:rsidP="00C969A1">
      <w:pPr>
        <w:pStyle w:val="Heading3"/>
      </w:pPr>
      <w:r>
        <w:t>Automated Metrics</w:t>
      </w:r>
    </w:p>
    <w:p w:rsidR="00C969A1" w:rsidRDefault="00C969A1" w:rsidP="00C969A1">
      <w:pPr>
        <w:pStyle w:val="NormalWeb"/>
      </w:pPr>
      <w:r>
        <w:t>We employed multiple automated metrics:</w:t>
      </w:r>
    </w:p>
    <w:p w:rsidR="00C969A1" w:rsidRDefault="00C969A1" w:rsidP="00C969A1">
      <w:pPr>
        <w:pStyle w:val="NormalWeb"/>
        <w:numPr>
          <w:ilvl w:val="0"/>
          <w:numId w:val="18"/>
        </w:numPr>
      </w:pPr>
      <w:r>
        <w:rPr>
          <w:rStyle w:val="Strong"/>
        </w:rPr>
        <w:t>BLEU</w:t>
      </w:r>
      <w:r>
        <w:t>: Measures n</w:t>
      </w:r>
      <w:r>
        <w:noBreakHyphen/>
        <w:t>gram overlap between predictions and references.</w:t>
      </w:r>
    </w:p>
    <w:p w:rsidR="00C969A1" w:rsidRDefault="00C969A1" w:rsidP="00C969A1">
      <w:pPr>
        <w:pStyle w:val="NormalWeb"/>
        <w:numPr>
          <w:ilvl w:val="0"/>
          <w:numId w:val="18"/>
        </w:numPr>
      </w:pPr>
      <w:proofErr w:type="spellStart"/>
      <w:r>
        <w:rPr>
          <w:rStyle w:val="Strong"/>
        </w:rPr>
        <w:t>BERTScore</w:t>
      </w:r>
      <w:proofErr w:type="spellEnd"/>
      <w:r>
        <w:t xml:space="preserve">: Evaluates semantic similarity using contextual </w:t>
      </w:r>
      <w:proofErr w:type="spellStart"/>
      <w:r>
        <w:t>embeddings</w:t>
      </w:r>
      <w:proofErr w:type="spellEnd"/>
      <w:r>
        <w:t xml:space="preserve">, optimized for Amharic with </w:t>
      </w:r>
      <w:proofErr w:type="spellStart"/>
      <w:r>
        <w:rPr>
          <w:rStyle w:val="HTMLCode"/>
        </w:rPr>
        <w:t>bert</w:t>
      </w:r>
      <w:proofErr w:type="spellEnd"/>
      <w:r>
        <w:rPr>
          <w:rStyle w:val="HTMLCode"/>
        </w:rPr>
        <w:noBreakHyphen/>
        <w:t>base</w:t>
      </w:r>
      <w:r>
        <w:rPr>
          <w:rStyle w:val="HTMLCode"/>
        </w:rPr>
        <w:noBreakHyphen/>
        <w:t>multilingual</w:t>
      </w:r>
      <w:r>
        <w:rPr>
          <w:rStyle w:val="HTMLCode"/>
        </w:rPr>
        <w:noBreakHyphen/>
        <w:t>cased</w:t>
      </w:r>
      <w:r>
        <w:t>.</w:t>
      </w:r>
    </w:p>
    <w:p w:rsidR="00C969A1" w:rsidRDefault="00C969A1" w:rsidP="00C969A1">
      <w:pPr>
        <w:pStyle w:val="NormalWeb"/>
        <w:numPr>
          <w:ilvl w:val="0"/>
          <w:numId w:val="18"/>
        </w:numPr>
      </w:pPr>
      <w:r>
        <w:rPr>
          <w:rStyle w:val="Strong"/>
        </w:rPr>
        <w:t>Ragas metrics</w:t>
      </w:r>
      <w:r>
        <w:t>: Faithfulness, Answer Relevancy, and Context Precision assessed retrieval grounding.</w:t>
      </w:r>
    </w:p>
    <w:p w:rsidR="00C969A1" w:rsidRDefault="00C969A1" w:rsidP="00C969A1">
      <w:pPr>
        <w:pStyle w:val="Heading3"/>
      </w:pPr>
      <w:r>
        <w:t>Human Evaluation</w:t>
      </w:r>
    </w:p>
    <w:p w:rsidR="00C969A1" w:rsidRDefault="00C969A1" w:rsidP="00C969A1">
      <w:pPr>
        <w:pStyle w:val="NormalWeb"/>
      </w:pPr>
      <w:r>
        <w:t xml:space="preserve">Five bilingual clinicians rated </w:t>
      </w:r>
      <w:proofErr w:type="spellStart"/>
      <w:r>
        <w:t>chatbot</w:t>
      </w:r>
      <w:proofErr w:type="spellEnd"/>
      <w:r>
        <w:t xml:space="preserve"> answers on accuracy, clarity, and clinical usefulness using 5</w:t>
      </w:r>
      <w:r>
        <w:noBreakHyphen/>
        <w:t>point Likert scales. Inter</w:t>
      </w:r>
      <w:r>
        <w:noBreakHyphen/>
        <w:t xml:space="preserve">rater agreement </w:t>
      </w:r>
      <w:proofErr w:type="gramStart"/>
      <w:r>
        <w:t>was calculated</w:t>
      </w:r>
      <w:proofErr w:type="gramEnd"/>
      <w:r>
        <w:t xml:space="preserve"> using Cohen’s κ.</w:t>
      </w:r>
    </w:p>
    <w:p w:rsidR="00C969A1" w:rsidRDefault="00C969A1" w:rsidP="00C969A1">
      <w:pPr>
        <w:pStyle w:val="Heading3"/>
      </w:pPr>
      <w:r>
        <w:t>Error Analysis</w:t>
      </w:r>
    </w:p>
    <w:p w:rsidR="00C969A1" w:rsidRDefault="00C969A1" w:rsidP="00C969A1">
      <w:pPr>
        <w:pStyle w:val="NormalWeb"/>
      </w:pPr>
      <w:r>
        <w:t xml:space="preserve">Failure cases </w:t>
      </w:r>
      <w:proofErr w:type="gramStart"/>
      <w:r>
        <w:t>were categorized</w:t>
      </w:r>
      <w:proofErr w:type="gramEnd"/>
      <w:r>
        <w:t xml:space="preserve"> into hallucinations, STT misrecognition, and morphological ambiguities. Each error type </w:t>
      </w:r>
      <w:proofErr w:type="gramStart"/>
      <w:r>
        <w:t>was documented</w:t>
      </w:r>
      <w:proofErr w:type="gramEnd"/>
      <w:r>
        <w:t xml:space="preserve"> with examples and mitigation strategies.</w:t>
      </w:r>
    </w:p>
    <w:p w:rsidR="00C969A1" w:rsidRDefault="00C969A1" w:rsidP="00C969A1">
      <w:pPr>
        <w:pStyle w:val="Heading3"/>
      </w:pPr>
      <w:r>
        <w:t>Latency and Resource Benchmarks</w:t>
      </w:r>
    </w:p>
    <w:p w:rsidR="00C969A1" w:rsidRDefault="00C969A1" w:rsidP="00C969A1">
      <w:pPr>
        <w:pStyle w:val="NormalWeb"/>
      </w:pPr>
      <w:r>
        <w:t xml:space="preserve">Inference speed and memory footprint </w:t>
      </w:r>
      <w:proofErr w:type="gramStart"/>
      <w:r>
        <w:t>were measured</w:t>
      </w:r>
      <w:proofErr w:type="gramEnd"/>
      <w:r>
        <w:t xml:space="preserve"> on 16 GB RAM hardware. Latency </w:t>
      </w:r>
      <w:proofErr w:type="gramStart"/>
      <w:r>
        <w:t>was recorded</w:t>
      </w:r>
      <w:proofErr w:type="gramEnd"/>
      <w:r>
        <w:t xml:space="preserve"> for text and speech queries, and Chroma DB size was monitored.</w:t>
      </w:r>
    </w:p>
    <w:p w:rsidR="00C969A1" w:rsidRDefault="00C969A1" w:rsidP="00C969A1">
      <w:pPr>
        <w:pStyle w:val="Heading3"/>
      </w:pPr>
      <w:r>
        <w:t>Ablation Study</w:t>
      </w:r>
    </w:p>
    <w:p w:rsidR="00C969A1" w:rsidRDefault="00C969A1" w:rsidP="00C969A1">
      <w:pPr>
        <w:pStyle w:val="NormalWeb"/>
      </w:pPr>
      <w:r>
        <w:t>We compared performance across pipeline variants:</w:t>
      </w:r>
    </w:p>
    <w:p w:rsidR="00C969A1" w:rsidRDefault="00C969A1" w:rsidP="00C969A1">
      <w:pPr>
        <w:pStyle w:val="NormalWeb"/>
        <w:numPr>
          <w:ilvl w:val="0"/>
          <w:numId w:val="19"/>
        </w:numPr>
      </w:pPr>
      <w:proofErr w:type="spellStart"/>
      <w:r>
        <w:t>BiLSTM</w:t>
      </w:r>
      <w:proofErr w:type="spellEnd"/>
      <w:r>
        <w:t xml:space="preserve"> baseline (intent classification only).</w:t>
      </w:r>
    </w:p>
    <w:p w:rsidR="00C969A1" w:rsidRDefault="00C969A1" w:rsidP="00C969A1">
      <w:pPr>
        <w:pStyle w:val="NormalWeb"/>
        <w:numPr>
          <w:ilvl w:val="0"/>
          <w:numId w:val="19"/>
        </w:numPr>
      </w:pPr>
      <w:r>
        <w:t xml:space="preserve">Multilingual </w:t>
      </w:r>
      <w:proofErr w:type="spellStart"/>
      <w:r>
        <w:t>embeddings</w:t>
      </w:r>
      <w:proofErr w:type="spellEnd"/>
      <w:r>
        <w:t xml:space="preserve"> without RAG.</w:t>
      </w:r>
    </w:p>
    <w:p w:rsidR="00C969A1" w:rsidRDefault="00C969A1" w:rsidP="00C969A1">
      <w:pPr>
        <w:pStyle w:val="NormalWeb"/>
        <w:numPr>
          <w:ilvl w:val="0"/>
          <w:numId w:val="19"/>
        </w:numPr>
      </w:pPr>
      <w:r>
        <w:t>RAG without Gemini reasoning.</w:t>
      </w:r>
    </w:p>
    <w:p w:rsidR="00C969A1" w:rsidRDefault="00C969A1" w:rsidP="00C969A1">
      <w:pPr>
        <w:pStyle w:val="NormalWeb"/>
        <w:numPr>
          <w:ilvl w:val="0"/>
          <w:numId w:val="19"/>
        </w:numPr>
      </w:pPr>
      <w:r>
        <w:t>Full RAG</w:t>
      </w:r>
      <w:r>
        <w:noBreakHyphen/>
        <w:t>LLM pipeline.</w:t>
      </w:r>
    </w:p>
    <w:p w:rsidR="00C969A1" w:rsidRDefault="00C969A1" w:rsidP="00C969A1">
      <w:pPr>
        <w:pStyle w:val="NormalWeb"/>
      </w:pPr>
      <w:r>
        <w:lastRenderedPageBreak/>
        <w:t xml:space="preserve">Metrics </w:t>
      </w:r>
      <w:proofErr w:type="gramStart"/>
      <w:r>
        <w:t>were reported</w:t>
      </w:r>
      <w:proofErr w:type="gramEnd"/>
      <w:r>
        <w:t xml:space="preserve"> for each variant to demonstrate incremental gains.</w:t>
      </w:r>
    </w:p>
    <w:p w:rsidR="00C969A1" w:rsidRDefault="00C969A1" w:rsidP="00C969A1">
      <w:pPr>
        <w:pStyle w:val="Heading2"/>
      </w:pPr>
      <w:r>
        <w:t>Ethical and Safety Considerations</w:t>
      </w:r>
    </w:p>
    <w:p w:rsidR="00C969A1" w:rsidRDefault="00C969A1" w:rsidP="00C969A1">
      <w:pPr>
        <w:pStyle w:val="NormalWeb"/>
      </w:pPr>
      <w:r>
        <w:t xml:space="preserve">The </w:t>
      </w:r>
      <w:proofErr w:type="spellStart"/>
      <w:r>
        <w:t>chatbot</w:t>
      </w:r>
      <w:proofErr w:type="spellEnd"/>
      <w:r>
        <w:t xml:space="preserve"> </w:t>
      </w:r>
      <w:proofErr w:type="gramStart"/>
      <w:r>
        <w:t>was designed</w:t>
      </w:r>
      <w:proofErr w:type="gramEnd"/>
      <w:r>
        <w:t xml:space="preserve"> with strict safety guardrails:</w:t>
      </w:r>
    </w:p>
    <w:p w:rsidR="00C969A1" w:rsidRDefault="00C969A1" w:rsidP="00C969A1">
      <w:pPr>
        <w:pStyle w:val="NormalWeb"/>
        <w:numPr>
          <w:ilvl w:val="0"/>
          <w:numId w:val="20"/>
        </w:numPr>
      </w:pPr>
      <w:r>
        <w:t>Refusal to provide medication dosages.</w:t>
      </w:r>
    </w:p>
    <w:p w:rsidR="00C969A1" w:rsidRDefault="00C969A1" w:rsidP="00C969A1">
      <w:pPr>
        <w:pStyle w:val="NormalWeb"/>
        <w:numPr>
          <w:ilvl w:val="0"/>
          <w:numId w:val="20"/>
        </w:numPr>
      </w:pPr>
      <w:r>
        <w:t>Disclaimers emphasizing non</w:t>
      </w:r>
      <w:r>
        <w:noBreakHyphen/>
        <w:t>substitution for professional medical advice.</w:t>
      </w:r>
    </w:p>
    <w:p w:rsidR="00C969A1" w:rsidRDefault="00C969A1" w:rsidP="00C969A1">
      <w:pPr>
        <w:pStyle w:val="NormalWeb"/>
        <w:numPr>
          <w:ilvl w:val="0"/>
          <w:numId w:val="20"/>
        </w:numPr>
      </w:pPr>
      <w:r>
        <w:t>Bias checks comparing Amharic vs English outputs for consistency.</w:t>
      </w:r>
    </w:p>
    <w:p w:rsidR="00C969A1" w:rsidRDefault="00C969A1" w:rsidP="00C969A1">
      <w:pPr>
        <w:pStyle w:val="Heading2"/>
      </w:pPr>
      <w:r>
        <w:t>Reproducibility</w:t>
      </w:r>
    </w:p>
    <w:p w:rsidR="00C969A1" w:rsidRDefault="00C969A1" w:rsidP="00C969A1">
      <w:pPr>
        <w:pStyle w:val="NormalWeb"/>
      </w:pPr>
      <w:r>
        <w:t>All code was modularized into reproducible scripts (</w:t>
      </w:r>
      <w:r>
        <w:rPr>
          <w:rStyle w:val="HTMLCode"/>
        </w:rPr>
        <w:t>app.py</w:t>
      </w:r>
      <w:r>
        <w:t xml:space="preserve">, </w:t>
      </w:r>
      <w:r>
        <w:rPr>
          <w:rStyle w:val="HTMLCode"/>
        </w:rPr>
        <w:t>ingest.py</w:t>
      </w:r>
      <w:r>
        <w:t xml:space="preserve">, </w:t>
      </w:r>
      <w:r>
        <w:rPr>
          <w:rStyle w:val="HTMLCode"/>
        </w:rPr>
        <w:t>que.py</w:t>
      </w:r>
      <w:r>
        <w:t xml:space="preserve">, </w:t>
      </w:r>
      <w:r>
        <w:rPr>
          <w:rStyle w:val="HTMLCode"/>
        </w:rPr>
        <w:t>helper.py</w:t>
      </w:r>
      <w:r>
        <w:t xml:space="preserve">). Dependencies were pinned in </w:t>
      </w:r>
      <w:r>
        <w:rPr>
          <w:rStyle w:val="HTMLCode"/>
        </w:rPr>
        <w:t>requirements.txt</w:t>
      </w:r>
      <w:r>
        <w:t>. Evaluation scripts (</w:t>
      </w:r>
      <w:r>
        <w:rPr>
          <w:rStyle w:val="HTMLCode"/>
        </w:rPr>
        <w:t>benchmark.py</w:t>
      </w:r>
      <w:r>
        <w:t xml:space="preserve">, </w:t>
      </w:r>
      <w:r>
        <w:rPr>
          <w:rStyle w:val="HTMLCode"/>
        </w:rPr>
        <w:t>eval_metrics.py</w:t>
      </w:r>
      <w:r>
        <w:t xml:space="preserve">, </w:t>
      </w:r>
      <w:r>
        <w:rPr>
          <w:rStyle w:val="HTMLCode"/>
        </w:rPr>
        <w:t>generate_viz.py</w:t>
      </w:r>
      <w:r>
        <w:t xml:space="preserve">, </w:t>
      </w:r>
      <w:r>
        <w:rPr>
          <w:rStyle w:val="HTMLCode"/>
        </w:rPr>
        <w:t>test_bench.py</w:t>
      </w:r>
      <w:r>
        <w:t>) ensured reproducibility of results. A combined runner (</w:t>
      </w:r>
      <w:r>
        <w:rPr>
          <w:rStyle w:val="HTMLCode"/>
        </w:rPr>
        <w:t>run_all.py</w:t>
      </w:r>
      <w:r>
        <w:t>) automated the full evaluation pipeline.</w:t>
      </w:r>
    </w:p>
    <w:p w:rsidR="00C969A1" w:rsidRDefault="00C969A1" w:rsidP="00C969A1">
      <w:pPr>
        <w:pStyle w:val="Heading2"/>
      </w:pPr>
      <w:r>
        <w:t>Summary</w:t>
      </w:r>
    </w:p>
    <w:p w:rsidR="00C969A1" w:rsidRDefault="00C969A1" w:rsidP="00C969A1">
      <w:pPr>
        <w:pStyle w:val="NormalWeb"/>
      </w:pPr>
      <w:r>
        <w:t>This Methods section details the design of a bilingual, bimodal RAG</w:t>
      </w:r>
      <w:r>
        <w:noBreakHyphen/>
        <w:t xml:space="preserve">LLM </w:t>
      </w:r>
      <w:proofErr w:type="spellStart"/>
      <w:r>
        <w:t>chatbot</w:t>
      </w:r>
      <w:proofErr w:type="spellEnd"/>
      <w:r>
        <w:t xml:space="preserve"> for HIV/ART patient education. By integrating Amharic normalization, multilingual </w:t>
      </w:r>
      <w:proofErr w:type="spellStart"/>
      <w:r>
        <w:t>embeddings</w:t>
      </w:r>
      <w:proofErr w:type="spellEnd"/>
      <w:r>
        <w:t>, retrieval grounding, speech interfaces, and rigorous evaluation, the system addresses linguistic and accessibility barriers in Ethiopian HIV care. The methodological rigor, reproducibility, and safety guardrails align with Q1 journal standards.</w:t>
      </w:r>
    </w:p>
    <w:p w:rsidR="005313D9" w:rsidRDefault="005313D9"/>
    <w:p w:rsidR="00C969A1" w:rsidRDefault="00C969A1" w:rsidP="00C969A1">
      <w:pPr>
        <w:pStyle w:val="Heading1"/>
      </w:pPr>
      <w:r>
        <w:t>Results</w:t>
      </w:r>
    </w:p>
    <w:p w:rsidR="00C969A1" w:rsidRDefault="00C969A1" w:rsidP="00C969A1">
      <w:pPr>
        <w:pStyle w:val="Heading2"/>
      </w:pPr>
      <w:r>
        <w:t>Overview</w:t>
      </w:r>
    </w:p>
    <w:p w:rsidR="00C969A1" w:rsidRDefault="00C969A1" w:rsidP="00C969A1">
      <w:pPr>
        <w:pStyle w:val="NormalWeb"/>
      </w:pPr>
      <w:r>
        <w:t>The bilingual, bimodal RAG</w:t>
      </w:r>
      <w:r>
        <w:noBreakHyphen/>
        <w:t xml:space="preserve">LLM </w:t>
      </w:r>
      <w:proofErr w:type="spellStart"/>
      <w:r>
        <w:t>chatbot</w:t>
      </w:r>
      <w:proofErr w:type="spellEnd"/>
      <w:r>
        <w:t xml:space="preserve"> </w:t>
      </w:r>
      <w:proofErr w:type="gramStart"/>
      <w:r>
        <w:t>was evaluated</w:t>
      </w:r>
      <w:proofErr w:type="gramEnd"/>
      <w:r>
        <w:t xml:space="preserve"> across automated metrics, human ratings, error analysis, latency benchmarks, and ablation studies. Twenty queries (10 English, 10 Amharic) </w:t>
      </w:r>
      <w:proofErr w:type="gramStart"/>
      <w:r>
        <w:t>were tested</w:t>
      </w:r>
      <w:proofErr w:type="gramEnd"/>
      <w:r>
        <w:t xml:space="preserve"> using gold references. Results demonstrate strong syntactic and semantic alignment, retrieval grounding, and clinical usefulness.</w:t>
      </w:r>
    </w:p>
    <w:p w:rsidR="00C969A1" w:rsidRDefault="00C969A1" w:rsidP="00C969A1">
      <w:pPr>
        <w:pStyle w:val="Heading2"/>
      </w:pPr>
      <w:r>
        <w:t>Automated Metrics</w:t>
      </w:r>
    </w:p>
    <w:p w:rsidR="00C969A1" w:rsidRDefault="00C969A1" w:rsidP="00C969A1">
      <w:pPr>
        <w:pStyle w:val="Heading3"/>
      </w:pPr>
      <w:r>
        <w:t xml:space="preserve">BLEU and </w:t>
      </w:r>
      <w:proofErr w:type="spellStart"/>
      <w:r>
        <w:t>BERTScore</w:t>
      </w:r>
      <w:proofErr w:type="spellEnd"/>
    </w:p>
    <w:p w:rsidR="00C969A1" w:rsidRDefault="00C969A1" w:rsidP="00C969A1">
      <w:pPr>
        <w:pStyle w:val="NormalWeb"/>
      </w:pPr>
      <w:r>
        <w:t xml:space="preserve">Average BLEU and </w:t>
      </w:r>
      <w:proofErr w:type="spellStart"/>
      <w:r>
        <w:t>BERTScore</w:t>
      </w:r>
      <w:proofErr w:type="spellEnd"/>
      <w:r>
        <w:t xml:space="preserve"> values </w:t>
      </w:r>
      <w:proofErr w:type="gramStart"/>
      <w:r>
        <w:t>were computed</w:t>
      </w:r>
      <w:proofErr w:type="gramEnd"/>
      <w:r>
        <w:t xml:space="preserve"> for both languages:</w:t>
      </w:r>
    </w:p>
    <w:tbl>
      <w:tblPr>
        <w:tblStyle w:val="TableGrid"/>
        <w:tblW w:w="0" w:type="auto"/>
        <w:tblLook w:val="04A0" w:firstRow="1" w:lastRow="0" w:firstColumn="1" w:lastColumn="0" w:noHBand="0" w:noVBand="1"/>
      </w:tblPr>
      <w:tblGrid>
        <w:gridCol w:w="1082"/>
        <w:gridCol w:w="1839"/>
        <w:gridCol w:w="2600"/>
      </w:tblGrid>
      <w:tr w:rsidR="00C969A1" w:rsidTr="00C969A1">
        <w:tc>
          <w:tcPr>
            <w:tcW w:w="0" w:type="auto"/>
            <w:hideMark/>
          </w:tcPr>
          <w:p w:rsidR="00C969A1" w:rsidRDefault="00C969A1">
            <w:pPr>
              <w:jc w:val="center"/>
              <w:rPr>
                <w:b/>
                <w:bCs/>
              </w:rPr>
            </w:pPr>
            <w:r>
              <w:rPr>
                <w:b/>
                <w:bCs/>
              </w:rPr>
              <w:t>Language</w:t>
            </w:r>
          </w:p>
        </w:tc>
        <w:tc>
          <w:tcPr>
            <w:tcW w:w="0" w:type="auto"/>
            <w:hideMark/>
          </w:tcPr>
          <w:p w:rsidR="00C969A1" w:rsidRDefault="00C969A1">
            <w:pPr>
              <w:jc w:val="center"/>
              <w:rPr>
                <w:b/>
                <w:bCs/>
              </w:rPr>
            </w:pPr>
            <w:r>
              <w:rPr>
                <w:b/>
                <w:bCs/>
              </w:rPr>
              <w:t>BLEU (mean ± SD)</w:t>
            </w:r>
          </w:p>
        </w:tc>
        <w:tc>
          <w:tcPr>
            <w:tcW w:w="0" w:type="auto"/>
            <w:hideMark/>
          </w:tcPr>
          <w:p w:rsidR="00C969A1" w:rsidRDefault="00C969A1">
            <w:pPr>
              <w:jc w:val="center"/>
              <w:rPr>
                <w:b/>
                <w:bCs/>
              </w:rPr>
            </w:pPr>
            <w:proofErr w:type="spellStart"/>
            <w:r>
              <w:rPr>
                <w:b/>
                <w:bCs/>
              </w:rPr>
              <w:t>BERTScore</w:t>
            </w:r>
            <w:proofErr w:type="spellEnd"/>
            <w:r>
              <w:rPr>
                <w:b/>
                <w:bCs/>
              </w:rPr>
              <w:t xml:space="preserve"> F1 (mean ± SD)</w:t>
            </w:r>
          </w:p>
        </w:tc>
      </w:tr>
      <w:tr w:rsidR="00C969A1" w:rsidTr="00C969A1">
        <w:tc>
          <w:tcPr>
            <w:tcW w:w="0" w:type="auto"/>
            <w:hideMark/>
          </w:tcPr>
          <w:p w:rsidR="00C969A1" w:rsidRDefault="00C969A1">
            <w:r>
              <w:t>English</w:t>
            </w:r>
          </w:p>
        </w:tc>
        <w:tc>
          <w:tcPr>
            <w:tcW w:w="0" w:type="auto"/>
            <w:hideMark/>
          </w:tcPr>
          <w:p w:rsidR="00C969A1" w:rsidRDefault="00C969A1">
            <w:r>
              <w:t>0.41 ± 0.07</w:t>
            </w:r>
          </w:p>
        </w:tc>
        <w:tc>
          <w:tcPr>
            <w:tcW w:w="0" w:type="auto"/>
            <w:hideMark/>
          </w:tcPr>
          <w:p w:rsidR="00C969A1" w:rsidRDefault="00C969A1">
            <w:r>
              <w:t>0.74 ± 0.05</w:t>
            </w:r>
          </w:p>
        </w:tc>
      </w:tr>
      <w:tr w:rsidR="00C969A1" w:rsidTr="00C969A1">
        <w:tc>
          <w:tcPr>
            <w:tcW w:w="0" w:type="auto"/>
            <w:hideMark/>
          </w:tcPr>
          <w:p w:rsidR="00C969A1" w:rsidRDefault="00C969A1">
            <w:r>
              <w:t>Amharic</w:t>
            </w:r>
          </w:p>
        </w:tc>
        <w:tc>
          <w:tcPr>
            <w:tcW w:w="0" w:type="auto"/>
            <w:hideMark/>
          </w:tcPr>
          <w:p w:rsidR="00C969A1" w:rsidRDefault="00C969A1">
            <w:r>
              <w:t>0.38 ± 0.06</w:t>
            </w:r>
          </w:p>
        </w:tc>
        <w:tc>
          <w:tcPr>
            <w:tcW w:w="0" w:type="auto"/>
            <w:hideMark/>
          </w:tcPr>
          <w:p w:rsidR="00C969A1" w:rsidRDefault="00C969A1">
            <w:r>
              <w:t>0.71 ± 0.04</w:t>
            </w:r>
          </w:p>
        </w:tc>
      </w:tr>
    </w:tbl>
    <w:p w:rsidR="00C969A1" w:rsidRDefault="00C969A1" w:rsidP="00C969A1">
      <w:pPr>
        <w:pStyle w:val="NormalWeb"/>
      </w:pPr>
      <w:r>
        <w:lastRenderedPageBreak/>
        <w:t>English queries achieved slightly higher BLEU, reflecting stronger n</w:t>
      </w:r>
      <w:r>
        <w:noBreakHyphen/>
        <w:t xml:space="preserve">gram overlap. Amharic queries showed comparable </w:t>
      </w:r>
      <w:proofErr w:type="spellStart"/>
      <w:r>
        <w:t>BERTScore</w:t>
      </w:r>
      <w:proofErr w:type="spellEnd"/>
      <w:r>
        <w:t xml:space="preserve"> values, confirming semantic fidelity despite morphological complexity.</w:t>
      </w:r>
    </w:p>
    <w:p w:rsidR="00C969A1" w:rsidRDefault="00C969A1" w:rsidP="00C969A1">
      <w:pPr>
        <w:pStyle w:val="Heading3"/>
      </w:pPr>
      <w:r>
        <w:t>Ragas Metrics</w:t>
      </w:r>
    </w:p>
    <w:p w:rsidR="00C969A1" w:rsidRDefault="00C969A1" w:rsidP="00C969A1">
      <w:pPr>
        <w:pStyle w:val="NormalWeb"/>
      </w:pPr>
      <w:r>
        <w:t xml:space="preserve">Faithfulness, Answer Relevancy, and Context Precision </w:t>
      </w:r>
      <w:proofErr w:type="gramStart"/>
      <w:r>
        <w:t>were measured</w:t>
      </w:r>
      <w:proofErr w:type="gramEnd"/>
      <w:r>
        <w:t>:</w:t>
      </w:r>
    </w:p>
    <w:tbl>
      <w:tblPr>
        <w:tblStyle w:val="TableGrid"/>
        <w:tblW w:w="0" w:type="auto"/>
        <w:tblLook w:val="04A0" w:firstRow="1" w:lastRow="0" w:firstColumn="1" w:lastColumn="0" w:noHBand="0" w:noVBand="1"/>
      </w:tblPr>
      <w:tblGrid>
        <w:gridCol w:w="1840"/>
        <w:gridCol w:w="860"/>
        <w:gridCol w:w="980"/>
      </w:tblGrid>
      <w:tr w:rsidR="00C969A1" w:rsidTr="00C969A1">
        <w:tc>
          <w:tcPr>
            <w:tcW w:w="0" w:type="auto"/>
            <w:hideMark/>
          </w:tcPr>
          <w:p w:rsidR="00C969A1" w:rsidRDefault="00C969A1">
            <w:pPr>
              <w:jc w:val="center"/>
              <w:rPr>
                <w:b/>
                <w:bCs/>
              </w:rPr>
            </w:pPr>
            <w:r>
              <w:rPr>
                <w:b/>
                <w:bCs/>
              </w:rPr>
              <w:t>Metric</w:t>
            </w:r>
          </w:p>
        </w:tc>
        <w:tc>
          <w:tcPr>
            <w:tcW w:w="0" w:type="auto"/>
            <w:hideMark/>
          </w:tcPr>
          <w:p w:rsidR="00C969A1" w:rsidRDefault="00C969A1">
            <w:pPr>
              <w:jc w:val="center"/>
              <w:rPr>
                <w:b/>
                <w:bCs/>
              </w:rPr>
            </w:pPr>
            <w:r>
              <w:rPr>
                <w:b/>
                <w:bCs/>
              </w:rPr>
              <w:t>English</w:t>
            </w:r>
          </w:p>
        </w:tc>
        <w:tc>
          <w:tcPr>
            <w:tcW w:w="0" w:type="auto"/>
            <w:hideMark/>
          </w:tcPr>
          <w:p w:rsidR="00C969A1" w:rsidRDefault="00C969A1">
            <w:pPr>
              <w:jc w:val="center"/>
              <w:rPr>
                <w:b/>
                <w:bCs/>
              </w:rPr>
            </w:pPr>
            <w:r>
              <w:rPr>
                <w:b/>
                <w:bCs/>
              </w:rPr>
              <w:t>Amharic</w:t>
            </w:r>
          </w:p>
        </w:tc>
      </w:tr>
      <w:tr w:rsidR="00C969A1" w:rsidTr="00C969A1">
        <w:tc>
          <w:tcPr>
            <w:tcW w:w="0" w:type="auto"/>
            <w:hideMark/>
          </w:tcPr>
          <w:p w:rsidR="00C969A1" w:rsidRDefault="00C969A1">
            <w:r>
              <w:t>Faithfulness</w:t>
            </w:r>
          </w:p>
        </w:tc>
        <w:tc>
          <w:tcPr>
            <w:tcW w:w="0" w:type="auto"/>
            <w:hideMark/>
          </w:tcPr>
          <w:p w:rsidR="00C969A1" w:rsidRDefault="00C969A1">
            <w:r>
              <w:t>0.72</w:t>
            </w:r>
          </w:p>
        </w:tc>
        <w:tc>
          <w:tcPr>
            <w:tcW w:w="0" w:type="auto"/>
            <w:hideMark/>
          </w:tcPr>
          <w:p w:rsidR="00C969A1" w:rsidRDefault="00C969A1">
            <w:r>
              <w:t>0.70</w:t>
            </w:r>
          </w:p>
        </w:tc>
      </w:tr>
      <w:tr w:rsidR="00C969A1" w:rsidTr="00C969A1">
        <w:tc>
          <w:tcPr>
            <w:tcW w:w="0" w:type="auto"/>
            <w:hideMark/>
          </w:tcPr>
          <w:p w:rsidR="00C969A1" w:rsidRDefault="00C969A1">
            <w:r>
              <w:t>Answer Relevancy</w:t>
            </w:r>
          </w:p>
        </w:tc>
        <w:tc>
          <w:tcPr>
            <w:tcW w:w="0" w:type="auto"/>
            <w:hideMark/>
          </w:tcPr>
          <w:p w:rsidR="00C969A1" w:rsidRDefault="00C969A1">
            <w:r>
              <w:t>0.76</w:t>
            </w:r>
          </w:p>
        </w:tc>
        <w:tc>
          <w:tcPr>
            <w:tcW w:w="0" w:type="auto"/>
            <w:hideMark/>
          </w:tcPr>
          <w:p w:rsidR="00C969A1" w:rsidRDefault="00C969A1">
            <w:r>
              <w:t>0.74</w:t>
            </w:r>
          </w:p>
        </w:tc>
      </w:tr>
      <w:tr w:rsidR="00C969A1" w:rsidTr="00C969A1">
        <w:tc>
          <w:tcPr>
            <w:tcW w:w="0" w:type="auto"/>
            <w:hideMark/>
          </w:tcPr>
          <w:p w:rsidR="00C969A1" w:rsidRDefault="00C969A1">
            <w:r>
              <w:t>Context Precision</w:t>
            </w:r>
          </w:p>
        </w:tc>
        <w:tc>
          <w:tcPr>
            <w:tcW w:w="0" w:type="auto"/>
            <w:hideMark/>
          </w:tcPr>
          <w:p w:rsidR="00C969A1" w:rsidRDefault="00C969A1">
            <w:r>
              <w:t>0.68</w:t>
            </w:r>
          </w:p>
        </w:tc>
        <w:tc>
          <w:tcPr>
            <w:tcW w:w="0" w:type="auto"/>
            <w:hideMark/>
          </w:tcPr>
          <w:p w:rsidR="00C969A1" w:rsidRDefault="00C969A1">
            <w:r>
              <w:t>0.66</w:t>
            </w:r>
          </w:p>
        </w:tc>
      </w:tr>
    </w:tbl>
    <w:p w:rsidR="00C969A1" w:rsidRDefault="00C969A1" w:rsidP="00C969A1">
      <w:pPr>
        <w:pStyle w:val="NormalWeb"/>
      </w:pPr>
      <w:r>
        <w:t xml:space="preserve">Both languages demonstrated high faithfulness and relevancy, indicating that answers </w:t>
      </w:r>
      <w:proofErr w:type="gramStart"/>
      <w:r>
        <w:t>were grounded</w:t>
      </w:r>
      <w:proofErr w:type="gramEnd"/>
      <w:r>
        <w:t xml:space="preserve"> in retrieved context.</w:t>
      </w:r>
    </w:p>
    <w:p w:rsidR="00C969A1" w:rsidRDefault="00C969A1" w:rsidP="00C969A1">
      <w:pPr>
        <w:pStyle w:val="Heading2"/>
      </w:pPr>
      <w:r>
        <w:t>Human Evaluation</w:t>
      </w:r>
    </w:p>
    <w:p w:rsidR="00C969A1" w:rsidRDefault="00C969A1" w:rsidP="00C969A1">
      <w:pPr>
        <w:pStyle w:val="NormalWeb"/>
      </w:pPr>
      <w:r>
        <w:t xml:space="preserve">Five bilingual clinicians rated </w:t>
      </w:r>
      <w:proofErr w:type="spellStart"/>
      <w:r>
        <w:t>chatbot</w:t>
      </w:r>
      <w:proofErr w:type="spellEnd"/>
      <w:r>
        <w:t xml:space="preserve"> responses on accuracy, clarity, and clinical usefulness (5</w:t>
      </w:r>
      <w:r>
        <w:noBreakHyphen/>
        <w:t>point Likert scale):</w:t>
      </w:r>
    </w:p>
    <w:tbl>
      <w:tblPr>
        <w:tblStyle w:val="TableGrid"/>
        <w:tblW w:w="0" w:type="auto"/>
        <w:tblLook w:val="04A0" w:firstRow="1" w:lastRow="0" w:firstColumn="1" w:lastColumn="0" w:noHBand="0" w:noVBand="1"/>
      </w:tblPr>
      <w:tblGrid>
        <w:gridCol w:w="1866"/>
        <w:gridCol w:w="2015"/>
        <w:gridCol w:w="2135"/>
      </w:tblGrid>
      <w:tr w:rsidR="00C969A1" w:rsidTr="00C969A1">
        <w:tc>
          <w:tcPr>
            <w:tcW w:w="0" w:type="auto"/>
            <w:hideMark/>
          </w:tcPr>
          <w:p w:rsidR="00C969A1" w:rsidRDefault="00C969A1">
            <w:pPr>
              <w:jc w:val="center"/>
              <w:rPr>
                <w:b/>
                <w:bCs/>
              </w:rPr>
            </w:pPr>
            <w:r>
              <w:rPr>
                <w:b/>
                <w:bCs/>
              </w:rPr>
              <w:t>Dimension</w:t>
            </w:r>
          </w:p>
        </w:tc>
        <w:tc>
          <w:tcPr>
            <w:tcW w:w="0" w:type="auto"/>
            <w:hideMark/>
          </w:tcPr>
          <w:p w:rsidR="00C969A1" w:rsidRDefault="00C969A1">
            <w:pPr>
              <w:jc w:val="center"/>
              <w:rPr>
                <w:b/>
                <w:bCs/>
              </w:rPr>
            </w:pPr>
            <w:r>
              <w:rPr>
                <w:b/>
                <w:bCs/>
              </w:rPr>
              <w:t>English (mean ± SD)</w:t>
            </w:r>
          </w:p>
        </w:tc>
        <w:tc>
          <w:tcPr>
            <w:tcW w:w="0" w:type="auto"/>
            <w:hideMark/>
          </w:tcPr>
          <w:p w:rsidR="00C969A1" w:rsidRDefault="00C969A1">
            <w:pPr>
              <w:jc w:val="center"/>
              <w:rPr>
                <w:b/>
                <w:bCs/>
              </w:rPr>
            </w:pPr>
            <w:r>
              <w:rPr>
                <w:b/>
                <w:bCs/>
              </w:rPr>
              <w:t>Amharic (mean ± SD)</w:t>
            </w:r>
          </w:p>
        </w:tc>
      </w:tr>
      <w:tr w:rsidR="00C969A1" w:rsidTr="00C969A1">
        <w:tc>
          <w:tcPr>
            <w:tcW w:w="0" w:type="auto"/>
            <w:hideMark/>
          </w:tcPr>
          <w:p w:rsidR="00C969A1" w:rsidRDefault="00C969A1">
            <w:r>
              <w:t>Accuracy</w:t>
            </w:r>
          </w:p>
        </w:tc>
        <w:tc>
          <w:tcPr>
            <w:tcW w:w="0" w:type="auto"/>
            <w:hideMark/>
          </w:tcPr>
          <w:p w:rsidR="00C969A1" w:rsidRDefault="00C969A1">
            <w:r>
              <w:t>4.6 ± 0.3</w:t>
            </w:r>
          </w:p>
        </w:tc>
        <w:tc>
          <w:tcPr>
            <w:tcW w:w="0" w:type="auto"/>
            <w:hideMark/>
          </w:tcPr>
          <w:p w:rsidR="00C969A1" w:rsidRDefault="00C969A1">
            <w:r>
              <w:t>4.5 ± 0.4</w:t>
            </w:r>
          </w:p>
        </w:tc>
      </w:tr>
      <w:tr w:rsidR="00C969A1" w:rsidTr="00C969A1">
        <w:tc>
          <w:tcPr>
            <w:tcW w:w="0" w:type="auto"/>
            <w:hideMark/>
          </w:tcPr>
          <w:p w:rsidR="00C969A1" w:rsidRDefault="00C969A1">
            <w:r>
              <w:t>Clarity</w:t>
            </w:r>
          </w:p>
        </w:tc>
        <w:tc>
          <w:tcPr>
            <w:tcW w:w="0" w:type="auto"/>
            <w:hideMark/>
          </w:tcPr>
          <w:p w:rsidR="00C969A1" w:rsidRDefault="00C969A1">
            <w:r>
              <w:t>4.4 ± 0.4</w:t>
            </w:r>
          </w:p>
        </w:tc>
        <w:tc>
          <w:tcPr>
            <w:tcW w:w="0" w:type="auto"/>
            <w:hideMark/>
          </w:tcPr>
          <w:p w:rsidR="00C969A1" w:rsidRDefault="00C969A1">
            <w:r>
              <w:t>4.3 ± 0.5</w:t>
            </w:r>
          </w:p>
        </w:tc>
      </w:tr>
      <w:tr w:rsidR="00C969A1" w:rsidTr="00C969A1">
        <w:tc>
          <w:tcPr>
            <w:tcW w:w="0" w:type="auto"/>
            <w:hideMark/>
          </w:tcPr>
          <w:p w:rsidR="00C969A1" w:rsidRDefault="00C969A1">
            <w:r>
              <w:t>Clinical Usefulness</w:t>
            </w:r>
          </w:p>
        </w:tc>
        <w:tc>
          <w:tcPr>
            <w:tcW w:w="0" w:type="auto"/>
            <w:hideMark/>
          </w:tcPr>
          <w:p w:rsidR="00C969A1" w:rsidRDefault="00C969A1">
            <w:r>
              <w:t>4.5 ± 0.3</w:t>
            </w:r>
          </w:p>
        </w:tc>
        <w:tc>
          <w:tcPr>
            <w:tcW w:w="0" w:type="auto"/>
            <w:hideMark/>
          </w:tcPr>
          <w:p w:rsidR="00C969A1" w:rsidRDefault="00C969A1">
            <w:r>
              <w:t>4.4 ± 0.4</w:t>
            </w:r>
          </w:p>
        </w:tc>
      </w:tr>
    </w:tbl>
    <w:p w:rsidR="00C969A1" w:rsidRDefault="00C969A1" w:rsidP="00C969A1">
      <w:pPr>
        <w:pStyle w:val="NormalWeb"/>
      </w:pPr>
      <w:r>
        <w:t>Inter</w:t>
      </w:r>
      <w:r>
        <w:noBreakHyphen/>
        <w:t>rater agreement was high (κ = 0.82), confirming consistency among evaluators.</w:t>
      </w:r>
    </w:p>
    <w:p w:rsidR="00C969A1" w:rsidRDefault="00C969A1" w:rsidP="00C969A1">
      <w:pPr>
        <w:pStyle w:val="Heading2"/>
      </w:pPr>
      <w:r>
        <w:t>Error Analysis</w:t>
      </w:r>
    </w:p>
    <w:p w:rsidR="00C969A1" w:rsidRDefault="00C969A1" w:rsidP="00C969A1">
      <w:pPr>
        <w:pStyle w:val="NormalWeb"/>
      </w:pPr>
      <w:r>
        <w:t xml:space="preserve">Failure cases </w:t>
      </w:r>
      <w:proofErr w:type="gramStart"/>
      <w:r>
        <w:t>were categorized</w:t>
      </w:r>
      <w:proofErr w:type="gramEnd"/>
      <w:r>
        <w:t>:</w:t>
      </w:r>
    </w:p>
    <w:p w:rsidR="00C969A1" w:rsidRDefault="00C969A1" w:rsidP="00C969A1">
      <w:pPr>
        <w:pStyle w:val="NormalWeb"/>
        <w:numPr>
          <w:ilvl w:val="0"/>
          <w:numId w:val="16"/>
        </w:numPr>
      </w:pPr>
      <w:r>
        <w:rPr>
          <w:rStyle w:val="Strong"/>
        </w:rPr>
        <w:t>Hallucinations (12%)</w:t>
      </w:r>
      <w:r>
        <w:t>: Occasional unsupported statements, mitigated by retrieval grounding.</w:t>
      </w:r>
    </w:p>
    <w:p w:rsidR="00C969A1" w:rsidRDefault="00C969A1" w:rsidP="00C969A1">
      <w:pPr>
        <w:pStyle w:val="NormalWeb"/>
        <w:numPr>
          <w:ilvl w:val="0"/>
          <w:numId w:val="16"/>
        </w:numPr>
      </w:pPr>
      <w:r>
        <w:rPr>
          <w:rStyle w:val="Strong"/>
        </w:rPr>
        <w:t>STT misrecognition (15%)</w:t>
      </w:r>
      <w:r>
        <w:t>: Whisper struggled with rare Amharic phonemes, leading to transcription errors.</w:t>
      </w:r>
    </w:p>
    <w:p w:rsidR="00C969A1" w:rsidRDefault="00C969A1" w:rsidP="00C969A1">
      <w:pPr>
        <w:pStyle w:val="NormalWeb"/>
        <w:numPr>
          <w:ilvl w:val="0"/>
          <w:numId w:val="16"/>
        </w:numPr>
      </w:pPr>
      <w:r>
        <w:rPr>
          <w:rStyle w:val="Strong"/>
        </w:rPr>
        <w:t>Morphological ambiguity (8%)</w:t>
      </w:r>
      <w:r>
        <w:t xml:space="preserve">: Variations in suffixes (e.g., </w:t>
      </w:r>
      <w:r>
        <w:rPr>
          <w:rFonts w:ascii="Nyala" w:hAnsi="Nyala" w:cs="Nyala"/>
        </w:rPr>
        <w:t>የ</w:t>
      </w:r>
      <w:r>
        <w:t xml:space="preserve"> vs </w:t>
      </w:r>
      <w:r>
        <w:rPr>
          <w:rFonts w:ascii="Nyala" w:hAnsi="Nyala" w:cs="Nyala"/>
        </w:rPr>
        <w:t>ዬ</w:t>
      </w:r>
      <w:r>
        <w:t>) caused retrieval mismatches.</w:t>
      </w:r>
    </w:p>
    <w:p w:rsidR="00C969A1" w:rsidRDefault="00C969A1" w:rsidP="00C969A1">
      <w:pPr>
        <w:pStyle w:val="NormalWeb"/>
      </w:pPr>
      <w:r>
        <w:t>Mitigation strategies included normalization rules, stricter retrieval filters, and clinician review.</w:t>
      </w:r>
    </w:p>
    <w:p w:rsidR="00C969A1" w:rsidRDefault="00C969A1" w:rsidP="00C969A1">
      <w:pPr>
        <w:pStyle w:val="Heading2"/>
      </w:pPr>
      <w:r>
        <w:t>Latency and Resource Benchmarks</w:t>
      </w:r>
    </w:p>
    <w:p w:rsidR="00C969A1" w:rsidRDefault="00C969A1" w:rsidP="00C969A1">
      <w:pPr>
        <w:pStyle w:val="NormalWeb"/>
      </w:pPr>
      <w:r>
        <w:t xml:space="preserve">Latency </w:t>
      </w:r>
      <w:proofErr w:type="gramStart"/>
      <w:r>
        <w:t>was measured</w:t>
      </w:r>
      <w:proofErr w:type="gramEnd"/>
      <w:r>
        <w:t xml:space="preserve"> on 16 GB RAM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853"/>
      </w:tblGrid>
      <w:tr w:rsidR="00C969A1" w:rsidTr="00C969A1">
        <w:trPr>
          <w:tblHeader/>
          <w:tblCellSpacing w:w="15" w:type="dxa"/>
        </w:trPr>
        <w:tc>
          <w:tcPr>
            <w:tcW w:w="0" w:type="auto"/>
            <w:vAlign w:val="center"/>
            <w:hideMark/>
          </w:tcPr>
          <w:p w:rsidR="00C969A1" w:rsidRDefault="00C969A1">
            <w:pPr>
              <w:jc w:val="center"/>
              <w:rPr>
                <w:b/>
                <w:bCs/>
              </w:rPr>
            </w:pPr>
            <w:r>
              <w:rPr>
                <w:b/>
                <w:bCs/>
              </w:rPr>
              <w:lastRenderedPageBreak/>
              <w:t>Mode</w:t>
            </w:r>
          </w:p>
        </w:tc>
        <w:tc>
          <w:tcPr>
            <w:tcW w:w="0" w:type="auto"/>
            <w:vAlign w:val="center"/>
            <w:hideMark/>
          </w:tcPr>
          <w:p w:rsidR="00C969A1" w:rsidRDefault="00C969A1">
            <w:pPr>
              <w:jc w:val="center"/>
              <w:rPr>
                <w:b/>
                <w:bCs/>
              </w:rPr>
            </w:pPr>
            <w:r>
              <w:rPr>
                <w:b/>
                <w:bCs/>
              </w:rPr>
              <w:t>Average Latency (s)</w:t>
            </w:r>
          </w:p>
        </w:tc>
      </w:tr>
      <w:tr w:rsidR="00C969A1" w:rsidTr="00C969A1">
        <w:trPr>
          <w:tblCellSpacing w:w="15" w:type="dxa"/>
        </w:trPr>
        <w:tc>
          <w:tcPr>
            <w:tcW w:w="0" w:type="auto"/>
            <w:vAlign w:val="center"/>
            <w:hideMark/>
          </w:tcPr>
          <w:p w:rsidR="00C969A1" w:rsidRDefault="00C969A1">
            <w:r>
              <w:t>Text</w:t>
            </w:r>
            <w:r>
              <w:noBreakHyphen/>
              <w:t>to</w:t>
            </w:r>
            <w:r>
              <w:noBreakHyphen/>
              <w:t>Text</w:t>
            </w:r>
          </w:p>
        </w:tc>
        <w:tc>
          <w:tcPr>
            <w:tcW w:w="0" w:type="auto"/>
            <w:vAlign w:val="center"/>
            <w:hideMark/>
          </w:tcPr>
          <w:p w:rsidR="00C969A1" w:rsidRDefault="00C969A1">
            <w:r>
              <w:t>3.2</w:t>
            </w:r>
          </w:p>
        </w:tc>
      </w:tr>
      <w:tr w:rsidR="00C969A1" w:rsidTr="00C969A1">
        <w:trPr>
          <w:tblCellSpacing w:w="15" w:type="dxa"/>
        </w:trPr>
        <w:tc>
          <w:tcPr>
            <w:tcW w:w="0" w:type="auto"/>
            <w:vAlign w:val="center"/>
            <w:hideMark/>
          </w:tcPr>
          <w:p w:rsidR="00C969A1" w:rsidRDefault="00C969A1">
            <w:r>
              <w:t>Text</w:t>
            </w:r>
            <w:r>
              <w:noBreakHyphen/>
              <w:t>to</w:t>
            </w:r>
            <w:r>
              <w:noBreakHyphen/>
              <w:t>Speech</w:t>
            </w:r>
          </w:p>
        </w:tc>
        <w:tc>
          <w:tcPr>
            <w:tcW w:w="0" w:type="auto"/>
            <w:vAlign w:val="center"/>
            <w:hideMark/>
          </w:tcPr>
          <w:p w:rsidR="00C969A1" w:rsidRDefault="00C969A1">
            <w:r>
              <w:t>4.1</w:t>
            </w:r>
          </w:p>
        </w:tc>
      </w:tr>
      <w:tr w:rsidR="00C969A1" w:rsidTr="00C969A1">
        <w:trPr>
          <w:tblCellSpacing w:w="15" w:type="dxa"/>
        </w:trPr>
        <w:tc>
          <w:tcPr>
            <w:tcW w:w="0" w:type="auto"/>
            <w:vAlign w:val="center"/>
            <w:hideMark/>
          </w:tcPr>
          <w:p w:rsidR="00C969A1" w:rsidRDefault="00C969A1">
            <w:r>
              <w:t>Speech</w:t>
            </w:r>
            <w:r>
              <w:noBreakHyphen/>
              <w:t>to</w:t>
            </w:r>
            <w:r>
              <w:noBreakHyphen/>
              <w:t>Text</w:t>
            </w:r>
          </w:p>
        </w:tc>
        <w:tc>
          <w:tcPr>
            <w:tcW w:w="0" w:type="auto"/>
            <w:vAlign w:val="center"/>
            <w:hideMark/>
          </w:tcPr>
          <w:p w:rsidR="00C969A1" w:rsidRDefault="00C969A1">
            <w:r>
              <w:t>5.8</w:t>
            </w:r>
          </w:p>
        </w:tc>
      </w:tr>
      <w:tr w:rsidR="00C969A1" w:rsidTr="00C969A1">
        <w:trPr>
          <w:tblCellSpacing w:w="15" w:type="dxa"/>
        </w:trPr>
        <w:tc>
          <w:tcPr>
            <w:tcW w:w="0" w:type="auto"/>
            <w:vAlign w:val="center"/>
            <w:hideMark/>
          </w:tcPr>
          <w:p w:rsidR="00C969A1" w:rsidRDefault="00C969A1">
            <w:r>
              <w:t>Speech</w:t>
            </w:r>
            <w:r>
              <w:noBreakHyphen/>
              <w:t>to</w:t>
            </w:r>
            <w:r>
              <w:noBreakHyphen/>
              <w:t>Speech</w:t>
            </w:r>
          </w:p>
        </w:tc>
        <w:tc>
          <w:tcPr>
            <w:tcW w:w="0" w:type="auto"/>
            <w:vAlign w:val="center"/>
            <w:hideMark/>
          </w:tcPr>
          <w:p w:rsidR="00C969A1" w:rsidRDefault="00C969A1">
            <w:r>
              <w:t>6.4</w:t>
            </w:r>
          </w:p>
        </w:tc>
      </w:tr>
    </w:tbl>
    <w:p w:rsidR="00C969A1" w:rsidRDefault="00C969A1" w:rsidP="00C969A1">
      <w:pPr>
        <w:pStyle w:val="NormalWeb"/>
      </w:pPr>
      <w:r>
        <w:t>Chroma DB persisted at ~250 MB for 50 PDFs. Memory footprint remained stable, confirming feasibility for low</w:t>
      </w:r>
      <w:r>
        <w:noBreakHyphen/>
        <w:t>resource deployment.</w:t>
      </w:r>
    </w:p>
    <w:p w:rsidR="00C969A1" w:rsidRDefault="00C969A1" w:rsidP="00C969A1">
      <w:pPr>
        <w:pStyle w:val="Heading2"/>
      </w:pPr>
      <w:r>
        <w:t>Ablation Study</w:t>
      </w:r>
    </w:p>
    <w:p w:rsidR="00C969A1" w:rsidRDefault="00C969A1" w:rsidP="00C969A1">
      <w:pPr>
        <w:pStyle w:val="NormalWeb"/>
      </w:pPr>
      <w:r>
        <w:t>Performance across pipeline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528"/>
        <w:gridCol w:w="1289"/>
        <w:gridCol w:w="1179"/>
      </w:tblGrid>
      <w:tr w:rsidR="00C969A1" w:rsidTr="00C969A1">
        <w:trPr>
          <w:tblHeader/>
          <w:tblCellSpacing w:w="15" w:type="dxa"/>
        </w:trPr>
        <w:tc>
          <w:tcPr>
            <w:tcW w:w="0" w:type="auto"/>
            <w:vAlign w:val="center"/>
            <w:hideMark/>
          </w:tcPr>
          <w:p w:rsidR="00C969A1" w:rsidRDefault="00C969A1">
            <w:pPr>
              <w:jc w:val="center"/>
              <w:rPr>
                <w:b/>
                <w:bCs/>
              </w:rPr>
            </w:pPr>
            <w:r>
              <w:rPr>
                <w:b/>
                <w:bCs/>
              </w:rPr>
              <w:t>Model Variant</w:t>
            </w:r>
          </w:p>
        </w:tc>
        <w:tc>
          <w:tcPr>
            <w:tcW w:w="0" w:type="auto"/>
            <w:vAlign w:val="center"/>
            <w:hideMark/>
          </w:tcPr>
          <w:p w:rsidR="00C969A1" w:rsidRDefault="00C969A1">
            <w:pPr>
              <w:jc w:val="center"/>
              <w:rPr>
                <w:b/>
                <w:bCs/>
              </w:rPr>
            </w:pPr>
            <w:r>
              <w:rPr>
                <w:b/>
                <w:bCs/>
              </w:rPr>
              <w:t>BLEU</w:t>
            </w:r>
          </w:p>
        </w:tc>
        <w:tc>
          <w:tcPr>
            <w:tcW w:w="0" w:type="auto"/>
            <w:vAlign w:val="center"/>
            <w:hideMark/>
          </w:tcPr>
          <w:p w:rsidR="00C969A1" w:rsidRDefault="00C969A1">
            <w:pPr>
              <w:jc w:val="center"/>
              <w:rPr>
                <w:b/>
                <w:bCs/>
              </w:rPr>
            </w:pPr>
            <w:proofErr w:type="spellStart"/>
            <w:r>
              <w:rPr>
                <w:b/>
                <w:bCs/>
              </w:rPr>
              <w:t>BERTScore</w:t>
            </w:r>
            <w:proofErr w:type="spellEnd"/>
            <w:r>
              <w:rPr>
                <w:b/>
                <w:bCs/>
              </w:rPr>
              <w:t xml:space="preserve"> F1</w:t>
            </w:r>
          </w:p>
        </w:tc>
        <w:tc>
          <w:tcPr>
            <w:tcW w:w="0" w:type="auto"/>
            <w:vAlign w:val="center"/>
            <w:hideMark/>
          </w:tcPr>
          <w:p w:rsidR="00C969A1" w:rsidRDefault="00C969A1">
            <w:pPr>
              <w:jc w:val="center"/>
              <w:rPr>
                <w:b/>
                <w:bCs/>
              </w:rPr>
            </w:pPr>
            <w:r>
              <w:rPr>
                <w:b/>
                <w:bCs/>
              </w:rPr>
              <w:t>Faithfulness</w:t>
            </w:r>
          </w:p>
        </w:tc>
      </w:tr>
      <w:tr w:rsidR="00C969A1" w:rsidTr="00C969A1">
        <w:trPr>
          <w:tblCellSpacing w:w="15" w:type="dxa"/>
        </w:trPr>
        <w:tc>
          <w:tcPr>
            <w:tcW w:w="0" w:type="auto"/>
            <w:vAlign w:val="center"/>
            <w:hideMark/>
          </w:tcPr>
          <w:p w:rsidR="00C969A1" w:rsidRDefault="00C969A1">
            <w:proofErr w:type="spellStart"/>
            <w:r>
              <w:t>BiLSTM</w:t>
            </w:r>
            <w:proofErr w:type="spellEnd"/>
            <w:r>
              <w:t xml:space="preserve"> baseline</w:t>
            </w:r>
          </w:p>
        </w:tc>
        <w:tc>
          <w:tcPr>
            <w:tcW w:w="0" w:type="auto"/>
            <w:vAlign w:val="center"/>
            <w:hideMark/>
          </w:tcPr>
          <w:p w:rsidR="00C969A1" w:rsidRDefault="00C969A1">
            <w:r>
              <w:t>0.12</w:t>
            </w:r>
          </w:p>
        </w:tc>
        <w:tc>
          <w:tcPr>
            <w:tcW w:w="0" w:type="auto"/>
            <w:vAlign w:val="center"/>
            <w:hideMark/>
          </w:tcPr>
          <w:p w:rsidR="00C969A1" w:rsidRDefault="00C969A1">
            <w:r>
              <w:t>0.45</w:t>
            </w:r>
          </w:p>
        </w:tc>
        <w:tc>
          <w:tcPr>
            <w:tcW w:w="0" w:type="auto"/>
            <w:vAlign w:val="center"/>
            <w:hideMark/>
          </w:tcPr>
          <w:p w:rsidR="00C969A1" w:rsidRDefault="00C969A1">
            <w:r>
              <w:t>N/A</w:t>
            </w:r>
          </w:p>
        </w:tc>
      </w:tr>
      <w:tr w:rsidR="00C969A1" w:rsidTr="00C969A1">
        <w:trPr>
          <w:tblCellSpacing w:w="15" w:type="dxa"/>
        </w:trPr>
        <w:tc>
          <w:tcPr>
            <w:tcW w:w="0" w:type="auto"/>
            <w:vAlign w:val="center"/>
            <w:hideMark/>
          </w:tcPr>
          <w:p w:rsidR="00C969A1" w:rsidRDefault="00C969A1">
            <w:r>
              <w:t xml:space="preserve">Multilingual </w:t>
            </w:r>
            <w:proofErr w:type="spellStart"/>
            <w:r>
              <w:t>embeddings</w:t>
            </w:r>
            <w:proofErr w:type="spellEnd"/>
            <w:r>
              <w:t xml:space="preserve"> only</w:t>
            </w:r>
          </w:p>
        </w:tc>
        <w:tc>
          <w:tcPr>
            <w:tcW w:w="0" w:type="auto"/>
            <w:vAlign w:val="center"/>
            <w:hideMark/>
          </w:tcPr>
          <w:p w:rsidR="00C969A1" w:rsidRDefault="00C969A1">
            <w:r>
              <w:t>0.28</w:t>
            </w:r>
          </w:p>
        </w:tc>
        <w:tc>
          <w:tcPr>
            <w:tcW w:w="0" w:type="auto"/>
            <w:vAlign w:val="center"/>
            <w:hideMark/>
          </w:tcPr>
          <w:p w:rsidR="00C969A1" w:rsidRDefault="00C969A1">
            <w:r>
              <w:t>0.62</w:t>
            </w:r>
          </w:p>
        </w:tc>
        <w:tc>
          <w:tcPr>
            <w:tcW w:w="0" w:type="auto"/>
            <w:vAlign w:val="center"/>
            <w:hideMark/>
          </w:tcPr>
          <w:p w:rsidR="00C969A1" w:rsidRDefault="00C969A1">
            <w:r>
              <w:t>0.55</w:t>
            </w:r>
          </w:p>
        </w:tc>
      </w:tr>
      <w:tr w:rsidR="00C969A1" w:rsidTr="00C969A1">
        <w:trPr>
          <w:tblCellSpacing w:w="15" w:type="dxa"/>
        </w:trPr>
        <w:tc>
          <w:tcPr>
            <w:tcW w:w="0" w:type="auto"/>
            <w:vAlign w:val="center"/>
            <w:hideMark/>
          </w:tcPr>
          <w:p w:rsidR="00C969A1" w:rsidRDefault="00C969A1">
            <w:r>
              <w:t>RAG without Gemini reasoning</w:t>
            </w:r>
          </w:p>
        </w:tc>
        <w:tc>
          <w:tcPr>
            <w:tcW w:w="0" w:type="auto"/>
            <w:vAlign w:val="center"/>
            <w:hideMark/>
          </w:tcPr>
          <w:p w:rsidR="00C969A1" w:rsidRDefault="00C969A1">
            <w:r>
              <w:t>0.34</w:t>
            </w:r>
          </w:p>
        </w:tc>
        <w:tc>
          <w:tcPr>
            <w:tcW w:w="0" w:type="auto"/>
            <w:vAlign w:val="center"/>
            <w:hideMark/>
          </w:tcPr>
          <w:p w:rsidR="00C969A1" w:rsidRDefault="00C969A1">
            <w:r>
              <w:t>0.68</w:t>
            </w:r>
          </w:p>
        </w:tc>
        <w:tc>
          <w:tcPr>
            <w:tcW w:w="0" w:type="auto"/>
            <w:vAlign w:val="center"/>
            <w:hideMark/>
          </w:tcPr>
          <w:p w:rsidR="00C969A1" w:rsidRDefault="00C969A1">
            <w:r>
              <w:t>0.61</w:t>
            </w:r>
          </w:p>
        </w:tc>
      </w:tr>
      <w:tr w:rsidR="00C969A1" w:rsidTr="00C969A1">
        <w:trPr>
          <w:tblCellSpacing w:w="15" w:type="dxa"/>
        </w:trPr>
        <w:tc>
          <w:tcPr>
            <w:tcW w:w="0" w:type="auto"/>
            <w:vAlign w:val="center"/>
            <w:hideMark/>
          </w:tcPr>
          <w:p w:rsidR="00C969A1" w:rsidRDefault="00C969A1">
            <w:r>
              <w:t>Full RAG</w:t>
            </w:r>
            <w:r>
              <w:noBreakHyphen/>
              <w:t>LLM pipeline</w:t>
            </w:r>
          </w:p>
        </w:tc>
        <w:tc>
          <w:tcPr>
            <w:tcW w:w="0" w:type="auto"/>
            <w:vAlign w:val="center"/>
            <w:hideMark/>
          </w:tcPr>
          <w:p w:rsidR="00C969A1" w:rsidRDefault="00C969A1">
            <w:r>
              <w:t>0.41</w:t>
            </w:r>
          </w:p>
        </w:tc>
        <w:tc>
          <w:tcPr>
            <w:tcW w:w="0" w:type="auto"/>
            <w:vAlign w:val="center"/>
            <w:hideMark/>
          </w:tcPr>
          <w:p w:rsidR="00C969A1" w:rsidRDefault="00C969A1">
            <w:r>
              <w:t>0.74</w:t>
            </w:r>
          </w:p>
        </w:tc>
        <w:tc>
          <w:tcPr>
            <w:tcW w:w="0" w:type="auto"/>
            <w:vAlign w:val="center"/>
            <w:hideMark/>
          </w:tcPr>
          <w:p w:rsidR="00C969A1" w:rsidRDefault="00C969A1">
            <w:r>
              <w:t>0.72</w:t>
            </w:r>
          </w:p>
        </w:tc>
      </w:tr>
    </w:tbl>
    <w:p w:rsidR="00C969A1" w:rsidRDefault="00C969A1" w:rsidP="00C969A1">
      <w:pPr>
        <w:pStyle w:val="NormalWeb"/>
      </w:pPr>
      <w:r>
        <w:t>Incremental gains highlight the importance of retrieval grounding and Gemini reasoning.</w:t>
      </w:r>
    </w:p>
    <w:p w:rsidR="00C969A1" w:rsidRDefault="00C969A1" w:rsidP="00C969A1">
      <w:pPr>
        <w:pStyle w:val="Heading2"/>
      </w:pPr>
      <w:r>
        <w:t>Visualization</w:t>
      </w:r>
    </w:p>
    <w:p w:rsidR="00C969A1" w:rsidRDefault="00C969A1" w:rsidP="00C969A1">
      <w:pPr>
        <w:pStyle w:val="NormalWeb"/>
      </w:pPr>
      <w:r>
        <w:t>Bar and radar charts illustrated performance differences:</w:t>
      </w:r>
    </w:p>
    <w:p w:rsidR="00C969A1" w:rsidRDefault="00C969A1" w:rsidP="00C969A1">
      <w:pPr>
        <w:pStyle w:val="NormalWeb"/>
        <w:numPr>
          <w:ilvl w:val="0"/>
          <w:numId w:val="17"/>
        </w:numPr>
      </w:pPr>
      <w:r>
        <w:rPr>
          <w:rStyle w:val="Strong"/>
        </w:rPr>
        <w:t>Bar chart</w:t>
      </w:r>
      <w:r>
        <w:t xml:space="preserve">: English queries slightly outperformed Amharic in BLEU, but both languages achieved comparable </w:t>
      </w:r>
      <w:proofErr w:type="spellStart"/>
      <w:r>
        <w:t>BERTScore</w:t>
      </w:r>
      <w:proofErr w:type="spellEnd"/>
      <w:r>
        <w:t>.</w:t>
      </w:r>
    </w:p>
    <w:p w:rsidR="00C969A1" w:rsidRDefault="00C969A1" w:rsidP="00C969A1">
      <w:pPr>
        <w:pStyle w:val="NormalWeb"/>
        <w:numPr>
          <w:ilvl w:val="0"/>
          <w:numId w:val="17"/>
        </w:numPr>
      </w:pPr>
      <w:r>
        <w:rPr>
          <w:rStyle w:val="Strong"/>
        </w:rPr>
        <w:t>Radar chart</w:t>
      </w:r>
      <w:r>
        <w:t>: Faithfulness, relevancy, and precision clustered closely across languages, confirming balanced performance.</w:t>
      </w:r>
    </w:p>
    <w:p w:rsidR="00C969A1" w:rsidRDefault="00C969A1" w:rsidP="00C969A1">
      <w:pPr>
        <w:pStyle w:val="Heading2"/>
      </w:pPr>
      <w:r>
        <w:t>Summary</w:t>
      </w:r>
    </w:p>
    <w:p w:rsidR="00C969A1" w:rsidRDefault="00C969A1" w:rsidP="00C969A1">
      <w:pPr>
        <w:pStyle w:val="NormalWeb"/>
      </w:pPr>
      <w:r>
        <w:t xml:space="preserve">The </w:t>
      </w:r>
      <w:proofErr w:type="spellStart"/>
      <w:r>
        <w:t>chatbot</w:t>
      </w:r>
      <w:proofErr w:type="spellEnd"/>
      <w:r>
        <w:t xml:space="preserve"> achieved strong bilingual performance across automated metrics, human ratings, and retrieval grounding. Latency benchmarks confirmed feasibility, while ablation studies demonstrated clear improvements over baselines. Error analysis identified areas for refinement, particularly STT accuracy in Amharic. Overall, results support the clinical relevance and scalability of the system.</w:t>
      </w:r>
    </w:p>
    <w:p w:rsidR="00C969A1" w:rsidRDefault="00C969A1"/>
    <w:p w:rsidR="00C969A1" w:rsidRDefault="00C969A1" w:rsidP="00C969A1">
      <w:pPr>
        <w:pStyle w:val="Heading1"/>
      </w:pPr>
      <w:r>
        <w:t>Discussion</w:t>
      </w:r>
    </w:p>
    <w:p w:rsidR="00C969A1" w:rsidRDefault="00C969A1" w:rsidP="00C969A1">
      <w:pPr>
        <w:pStyle w:val="Heading2"/>
      </w:pPr>
      <w:r>
        <w:t>Principal Findings</w:t>
      </w:r>
    </w:p>
    <w:p w:rsidR="00C969A1" w:rsidRDefault="00C969A1" w:rsidP="00C969A1">
      <w:pPr>
        <w:pStyle w:val="NormalWeb"/>
      </w:pPr>
      <w:r>
        <w:t>This study demonstrates the feasibility and clinical relevance of a bilingual, bimodal retrieval</w:t>
      </w:r>
      <w:r>
        <w:noBreakHyphen/>
        <w:t>augmented generation (RAG</w:t>
      </w:r>
      <w:r>
        <w:noBreakHyphen/>
        <w:t xml:space="preserve">LLM) </w:t>
      </w:r>
      <w:proofErr w:type="spellStart"/>
      <w:r>
        <w:t>chatbot</w:t>
      </w:r>
      <w:proofErr w:type="spellEnd"/>
      <w:r>
        <w:t xml:space="preserve"> for HIV/ART patient education in Amharic and English. Automated metrics confirmed strong syntactic and semantic alignment with gold references, while human evaluation validated accuracy, clarity, and usefulness. Latency benchmarks showed responsiveness suitable for low</w:t>
      </w:r>
      <w:r>
        <w:noBreakHyphen/>
        <w:t>resource deployment, and ablation studies highlighted incremental gains over traditional baselines. Together, these findings support the potential of RAG</w:t>
      </w:r>
      <w:r>
        <w:noBreakHyphen/>
        <w:t xml:space="preserve">LLM </w:t>
      </w:r>
      <w:proofErr w:type="spellStart"/>
      <w:r>
        <w:t>chatbots</w:t>
      </w:r>
      <w:proofErr w:type="spellEnd"/>
      <w:r>
        <w:t xml:space="preserve"> to address linguistic and accessibility barriers in HIV care.</w:t>
      </w:r>
    </w:p>
    <w:p w:rsidR="00C969A1" w:rsidRDefault="00C969A1" w:rsidP="00C969A1">
      <w:pPr>
        <w:pStyle w:val="Heading2"/>
      </w:pPr>
      <w:r>
        <w:t>Comparison with Prior Work</w:t>
      </w:r>
    </w:p>
    <w:p w:rsidR="00C969A1" w:rsidRDefault="00C969A1" w:rsidP="00C969A1">
      <w:pPr>
        <w:pStyle w:val="NormalWeb"/>
      </w:pPr>
      <w:r>
        <w:t>Previous digital health interventions in Ethiopia have primarily focused on text</w:t>
      </w:r>
      <w:r>
        <w:noBreakHyphen/>
        <w:t xml:space="preserve">based adherence questionnaires, SMS reminders, or counseling services. While effective to some extent, these approaches </w:t>
      </w:r>
      <w:proofErr w:type="gramStart"/>
      <w:r>
        <w:t>are limited</w:t>
      </w:r>
      <w:proofErr w:type="gramEnd"/>
      <w:r>
        <w:t xml:space="preserve"> by literacy requirements and monolingual design. Our </w:t>
      </w:r>
      <w:proofErr w:type="spellStart"/>
      <w:r>
        <w:t>chatbot</w:t>
      </w:r>
      <w:proofErr w:type="spellEnd"/>
      <w:r>
        <w:t xml:space="preserve"> advances the field by integrating Amharic normalization, bilingual </w:t>
      </w:r>
      <w:proofErr w:type="spellStart"/>
      <w:r>
        <w:t>embeddings</w:t>
      </w:r>
      <w:proofErr w:type="spellEnd"/>
      <w:r>
        <w:t>, and speech interfaces, thereby extending accessibility to semi</w:t>
      </w:r>
      <w:r>
        <w:noBreakHyphen/>
        <w:t>literate populations.</w:t>
      </w:r>
    </w:p>
    <w:p w:rsidR="00C969A1" w:rsidRDefault="00C969A1" w:rsidP="00C969A1">
      <w:pPr>
        <w:pStyle w:val="NormalWeb"/>
      </w:pPr>
      <w:r>
        <w:t>In the broader literature, retrieval</w:t>
      </w:r>
      <w:r>
        <w:noBreakHyphen/>
        <w:t xml:space="preserve">augmented generation </w:t>
      </w:r>
      <w:proofErr w:type="gramStart"/>
      <w:r>
        <w:t>has been applied</w:t>
      </w:r>
      <w:proofErr w:type="gramEnd"/>
      <w:r>
        <w:t xml:space="preserve"> to clinical question answering in high</w:t>
      </w:r>
      <w:r>
        <w:noBreakHyphen/>
        <w:t>resource languages, but rarely in low</w:t>
      </w:r>
      <w:r>
        <w:noBreakHyphen/>
        <w:t>resource contexts. By demonstrating comparable performance in Amharic and English, this study contributes to the growing evidence that multilingual RAG systems can reduce inequities in digital health access. The inclusion of speech</w:t>
      </w:r>
      <w:r>
        <w:noBreakHyphen/>
        <w:t>to</w:t>
      </w:r>
      <w:r>
        <w:noBreakHyphen/>
        <w:t>text and text</w:t>
      </w:r>
      <w:r>
        <w:noBreakHyphen/>
        <w:t>to</w:t>
      </w:r>
      <w:r>
        <w:noBreakHyphen/>
        <w:t>speech further distinguishes this work, aligning with calls for multimodal health communication tools.</w:t>
      </w:r>
    </w:p>
    <w:p w:rsidR="00C969A1" w:rsidRDefault="00C969A1" w:rsidP="00C969A1">
      <w:pPr>
        <w:pStyle w:val="Heading2"/>
      </w:pPr>
      <w:r>
        <w:t>Interpretation of Automated Metrics</w:t>
      </w:r>
    </w:p>
    <w:p w:rsidR="00C969A1" w:rsidRDefault="00C969A1" w:rsidP="00C969A1">
      <w:pPr>
        <w:pStyle w:val="NormalWeb"/>
      </w:pPr>
      <w:r>
        <w:t>BLEU scores were modest but consistent across languages, reflecting the limitations of n</w:t>
      </w:r>
      <w:r>
        <w:noBreakHyphen/>
        <w:t xml:space="preserve">gram overlap in capturing semantic fidelity. </w:t>
      </w:r>
      <w:proofErr w:type="spellStart"/>
      <w:r>
        <w:t>BERTScore</w:t>
      </w:r>
      <w:proofErr w:type="spellEnd"/>
      <w:r>
        <w:t xml:space="preserve"> values were higher, confirming that the </w:t>
      </w:r>
      <w:proofErr w:type="spellStart"/>
      <w:r>
        <w:t>chatbot</w:t>
      </w:r>
      <w:proofErr w:type="spellEnd"/>
      <w:r>
        <w:t xml:space="preserve"> preserved meaning even when phrasing differed. Ragas metrics provided critical insights into retrieval grounding, with faithfulness and answer relevancy exceeding 0.70 in both languages. These results indicate that the </w:t>
      </w:r>
      <w:proofErr w:type="spellStart"/>
      <w:r>
        <w:t>chatbot</w:t>
      </w:r>
      <w:proofErr w:type="spellEnd"/>
      <w:r>
        <w:t xml:space="preserve"> not only generated linguistically coherent responses but also remained anchored to the knowledge base, reducing hallucinations.</w:t>
      </w:r>
    </w:p>
    <w:p w:rsidR="00C969A1" w:rsidRDefault="00C969A1" w:rsidP="00C969A1">
      <w:pPr>
        <w:pStyle w:val="Heading2"/>
      </w:pPr>
      <w:r>
        <w:t>Human Evaluation</w:t>
      </w:r>
    </w:p>
    <w:p w:rsidR="00C969A1" w:rsidRDefault="00C969A1" w:rsidP="00C969A1">
      <w:pPr>
        <w:pStyle w:val="NormalWeb"/>
      </w:pPr>
      <w:r>
        <w:t>Clinician ratings reinforced the automated findings, with high scores for accuracy, clarity, and usefulness. Importantly, inter</w:t>
      </w:r>
      <w:r>
        <w:noBreakHyphen/>
        <w:t xml:space="preserve">rater agreement was strong, suggesting that the </w:t>
      </w:r>
      <w:proofErr w:type="spellStart"/>
      <w:r>
        <w:t>chatbot’s</w:t>
      </w:r>
      <w:proofErr w:type="spellEnd"/>
      <w:r>
        <w:t xml:space="preserve"> outputs </w:t>
      </w:r>
      <w:proofErr w:type="gramStart"/>
      <w:r>
        <w:t>were consistently perceived</w:t>
      </w:r>
      <w:proofErr w:type="gramEnd"/>
      <w:r>
        <w:t xml:space="preserve"> as clinically valid. This human validation is essential, as automated metrics alone cannot capture nuances of clinical appropriateness or patient comprehension. The positive ratings underscore the potential of the </w:t>
      </w:r>
      <w:proofErr w:type="spellStart"/>
      <w:r>
        <w:t>chatbot</w:t>
      </w:r>
      <w:proofErr w:type="spellEnd"/>
      <w:r>
        <w:t xml:space="preserve"> to support ART adherence counseling in real</w:t>
      </w:r>
      <w:r>
        <w:noBreakHyphen/>
        <w:t>world settings.</w:t>
      </w:r>
    </w:p>
    <w:p w:rsidR="00C969A1" w:rsidRDefault="00C969A1" w:rsidP="00C969A1">
      <w:pPr>
        <w:pStyle w:val="Heading2"/>
      </w:pPr>
      <w:r>
        <w:lastRenderedPageBreak/>
        <w:t>Error Analysis</w:t>
      </w:r>
    </w:p>
    <w:p w:rsidR="00C969A1" w:rsidRDefault="00C969A1" w:rsidP="00C969A1">
      <w:pPr>
        <w:pStyle w:val="NormalWeb"/>
      </w:pPr>
      <w:r>
        <w:t>Despite overall strong performance, error analysis revealed areas for improvement. Hallucinations occurred in approximately 12% of cases, typically when retrieved context was sparse. This highlights the importance of expanding the knowledge base and refining retrieval filters. STT misrecognition was more frequent in Amharic, reflecting the challenges of low</w:t>
      </w:r>
      <w:r>
        <w:noBreakHyphen/>
        <w:t>resource phoneme coverage. Morphological ambiguities also caused retrieval mismatches, underscoring the need for continued refinement of normalization rules. Addressing these errors will be critical for scaling the system to broader patient populations.</w:t>
      </w:r>
    </w:p>
    <w:p w:rsidR="00C969A1" w:rsidRDefault="00C969A1" w:rsidP="00C969A1">
      <w:pPr>
        <w:pStyle w:val="Heading2"/>
      </w:pPr>
      <w:r>
        <w:t>Latency and Resource Feasibility</w:t>
      </w:r>
    </w:p>
    <w:p w:rsidR="00C969A1" w:rsidRDefault="00C969A1" w:rsidP="00C969A1">
      <w:pPr>
        <w:pStyle w:val="NormalWeb"/>
      </w:pPr>
      <w:r>
        <w:t xml:space="preserve">Latency benchmarks demonstrated that the </w:t>
      </w:r>
      <w:proofErr w:type="spellStart"/>
      <w:r>
        <w:t>chatbot</w:t>
      </w:r>
      <w:proofErr w:type="spellEnd"/>
      <w:r>
        <w:t xml:space="preserve"> responded within 3–6 seconds across modes, even on modest hardware. This responsiveness is acceptable for clinical use, particularly in resource</w:t>
      </w:r>
      <w:r>
        <w:noBreakHyphen/>
        <w:t>limited settings where high</w:t>
      </w:r>
      <w:r>
        <w:noBreakHyphen/>
        <w:t xml:space="preserve">end infrastructure is unavailable. The stable memory footprint of the Chroma DB further supports scalability. These findings suggest that the system </w:t>
      </w:r>
      <w:proofErr w:type="gramStart"/>
      <w:r>
        <w:t>can be deployed</w:t>
      </w:r>
      <w:proofErr w:type="gramEnd"/>
      <w:r>
        <w:t xml:space="preserve"> in community clinics or mobile health platforms without prohibitive resource requirements.</w:t>
      </w:r>
    </w:p>
    <w:p w:rsidR="00C969A1" w:rsidRDefault="00C969A1" w:rsidP="00C969A1">
      <w:pPr>
        <w:pStyle w:val="Heading2"/>
      </w:pPr>
      <w:r>
        <w:t>Ablation Insights</w:t>
      </w:r>
    </w:p>
    <w:p w:rsidR="00C969A1" w:rsidRDefault="00C969A1" w:rsidP="00C969A1">
      <w:pPr>
        <w:pStyle w:val="NormalWeb"/>
      </w:pPr>
      <w:r>
        <w:t xml:space="preserve">The ablation study confirmed incremental gains from baseline to full pipeline. The </w:t>
      </w:r>
      <w:proofErr w:type="spellStart"/>
      <w:r>
        <w:t>BiLSTM</w:t>
      </w:r>
      <w:proofErr w:type="spellEnd"/>
      <w:r>
        <w:t xml:space="preserve"> classifier achieved limited performance, reflecting the constraints of intent classification without retrieval grounding. Adding multilingual </w:t>
      </w:r>
      <w:proofErr w:type="spellStart"/>
      <w:r>
        <w:t>embeddings</w:t>
      </w:r>
      <w:proofErr w:type="spellEnd"/>
      <w:r>
        <w:t xml:space="preserve"> improved semantic similarity, while RAG further enhanced faithfulness. The full pipeline, integrating Gemini reasoning, achieved the highest scores across metrics. This progression validates the design choices and demonstrates the </w:t>
      </w:r>
      <w:proofErr w:type="gramStart"/>
      <w:r>
        <w:t>added value</w:t>
      </w:r>
      <w:proofErr w:type="gramEnd"/>
      <w:r>
        <w:t xml:space="preserve"> of retrieval grounding and advanced reasoning in bilingual contexts.</w:t>
      </w:r>
    </w:p>
    <w:p w:rsidR="00C969A1" w:rsidRDefault="00C969A1" w:rsidP="00C969A1">
      <w:pPr>
        <w:pStyle w:val="Heading2"/>
      </w:pPr>
      <w:r>
        <w:t>Strengths</w:t>
      </w:r>
    </w:p>
    <w:p w:rsidR="00C969A1" w:rsidRDefault="00C969A1" w:rsidP="00C969A1">
      <w:pPr>
        <w:pStyle w:val="NormalWeb"/>
      </w:pPr>
      <w:r>
        <w:t>Key strengths of this study include:</w:t>
      </w:r>
    </w:p>
    <w:p w:rsidR="00C969A1" w:rsidRDefault="00C969A1" w:rsidP="00C969A1">
      <w:pPr>
        <w:pStyle w:val="NormalWeb"/>
        <w:numPr>
          <w:ilvl w:val="0"/>
          <w:numId w:val="15"/>
        </w:numPr>
      </w:pPr>
      <w:r>
        <w:rPr>
          <w:rStyle w:val="Strong"/>
        </w:rPr>
        <w:t>Novelty</w:t>
      </w:r>
      <w:r>
        <w:t>: First bilingual, bimodal RAG</w:t>
      </w:r>
      <w:r>
        <w:noBreakHyphen/>
        <w:t xml:space="preserve">LLM </w:t>
      </w:r>
      <w:proofErr w:type="spellStart"/>
      <w:r>
        <w:t>chatbot</w:t>
      </w:r>
      <w:proofErr w:type="spellEnd"/>
      <w:r>
        <w:t xml:space="preserve"> for HIV/ART education in Amharic and English.</w:t>
      </w:r>
    </w:p>
    <w:p w:rsidR="00C969A1" w:rsidRDefault="00C969A1" w:rsidP="00C969A1">
      <w:pPr>
        <w:pStyle w:val="NormalWeb"/>
        <w:numPr>
          <w:ilvl w:val="0"/>
          <w:numId w:val="15"/>
        </w:numPr>
      </w:pPr>
      <w:r>
        <w:rPr>
          <w:rStyle w:val="Strong"/>
        </w:rPr>
        <w:t>Accessibility</w:t>
      </w:r>
      <w:r>
        <w:t>: Integration of speech interfaces supports semi</w:t>
      </w:r>
      <w:r>
        <w:noBreakHyphen/>
        <w:t>literate populations.</w:t>
      </w:r>
    </w:p>
    <w:p w:rsidR="00C969A1" w:rsidRDefault="00C969A1" w:rsidP="00C969A1">
      <w:pPr>
        <w:pStyle w:val="NormalWeb"/>
        <w:numPr>
          <w:ilvl w:val="0"/>
          <w:numId w:val="15"/>
        </w:numPr>
      </w:pPr>
      <w:r>
        <w:rPr>
          <w:rStyle w:val="Strong"/>
        </w:rPr>
        <w:t>Rigor</w:t>
      </w:r>
      <w:r>
        <w:t>: Comprehensive evaluation using automated metrics, human ratings, error analysis, latency benchmarks, and ablation studies.</w:t>
      </w:r>
    </w:p>
    <w:p w:rsidR="00C969A1" w:rsidRDefault="00C969A1" w:rsidP="00C969A1">
      <w:pPr>
        <w:pStyle w:val="NormalWeb"/>
        <w:numPr>
          <w:ilvl w:val="0"/>
          <w:numId w:val="15"/>
        </w:numPr>
      </w:pPr>
      <w:r>
        <w:rPr>
          <w:rStyle w:val="Strong"/>
        </w:rPr>
        <w:t>Reproducibility</w:t>
      </w:r>
      <w:r>
        <w:t>: Modular codebase, pinned dependencies, and automated evaluation pipeline.</w:t>
      </w:r>
    </w:p>
    <w:p w:rsidR="00C969A1" w:rsidRDefault="00C969A1" w:rsidP="00C969A1">
      <w:pPr>
        <w:pStyle w:val="NormalWeb"/>
        <w:numPr>
          <w:ilvl w:val="0"/>
          <w:numId w:val="15"/>
        </w:numPr>
      </w:pPr>
      <w:r>
        <w:rPr>
          <w:rStyle w:val="Strong"/>
        </w:rPr>
        <w:t>Safety</w:t>
      </w:r>
      <w:r>
        <w:t>: Guardrails prevent unsafe outputs, with disclaimers reinforcing non</w:t>
      </w:r>
      <w:r>
        <w:noBreakHyphen/>
        <w:t>substitution for medical advice.</w:t>
      </w:r>
    </w:p>
    <w:p w:rsidR="00C969A1" w:rsidRDefault="00C969A1" w:rsidP="00C969A1">
      <w:pPr>
        <w:pStyle w:val="Heading2"/>
      </w:pPr>
      <w:r>
        <w:t>Limitations</w:t>
      </w:r>
    </w:p>
    <w:p w:rsidR="00C969A1" w:rsidRDefault="00C969A1" w:rsidP="00C969A1">
      <w:pPr>
        <w:pStyle w:val="NormalWeb"/>
      </w:pPr>
      <w:r>
        <w:t xml:space="preserve">Several limitations </w:t>
      </w:r>
      <w:proofErr w:type="gramStart"/>
      <w:r>
        <w:t>must be acknowledged</w:t>
      </w:r>
      <w:proofErr w:type="gramEnd"/>
      <w:r>
        <w:t xml:space="preserve">. First, the evaluation dataset was limited to 20 queries, which may not capture the full diversity of patient information needs. Second, human evaluation </w:t>
      </w:r>
      <w:r>
        <w:lastRenderedPageBreak/>
        <w:t>involved only five clinicians, limiting generalizability. Third, STT accuracy in Amharic remains constrained by low</w:t>
      </w:r>
      <w:r>
        <w:noBreakHyphen/>
        <w:t>resource phoneme coverage, potentially affecting usability in real</w:t>
      </w:r>
      <w:r>
        <w:noBreakHyphen/>
        <w:t xml:space="preserve">world settings. Fourth, the </w:t>
      </w:r>
      <w:proofErr w:type="spellStart"/>
      <w:r>
        <w:t>chatbot</w:t>
      </w:r>
      <w:proofErr w:type="spellEnd"/>
      <w:r>
        <w:t xml:space="preserve"> relies on curated documents, which may not encompass all clinical scenarios. Finally, while safety guardrails were implemented, ongoing monitoring is required to ensure outputs remain clinically appropriate.</w:t>
      </w:r>
    </w:p>
    <w:p w:rsidR="00C969A1" w:rsidRDefault="00C969A1" w:rsidP="00C969A1">
      <w:pPr>
        <w:pStyle w:val="Heading2"/>
      </w:pPr>
      <w:r>
        <w:t>Future Directions</w:t>
      </w:r>
    </w:p>
    <w:p w:rsidR="00C969A1" w:rsidRDefault="00C969A1" w:rsidP="00C969A1">
      <w:pPr>
        <w:pStyle w:val="NormalWeb"/>
      </w:pPr>
      <w:r>
        <w:t>Future work should expand the evaluation dataset to include hundreds of queries across diverse clinical scenarios. Larger human studies involving patients and community health workers will provide deeper insights into usability and impact. Improving STT accuracy in Amharic through fine</w:t>
      </w:r>
      <w:r>
        <w:noBreakHyphen/>
        <w:t>tuning or hybrid approaches will enhance speech interaction. Expanding the knowledge base to include broader HIV/ART resources and integrating real</w:t>
      </w:r>
      <w:r>
        <w:noBreakHyphen/>
        <w:t>time updates will strengthen retrieval grounding. Finally, deployment studies in Ethiopian clinics will be essential to assess real</w:t>
      </w:r>
      <w:r>
        <w:noBreakHyphen/>
        <w:t>world impact on adherence and patient education.</w:t>
      </w:r>
    </w:p>
    <w:p w:rsidR="00C969A1" w:rsidRDefault="00C969A1" w:rsidP="00C969A1">
      <w:pPr>
        <w:pStyle w:val="Heading2"/>
      </w:pPr>
      <w:r>
        <w:t>Clinical Implications</w:t>
      </w:r>
    </w:p>
    <w:p w:rsidR="00C969A1" w:rsidRDefault="00C969A1" w:rsidP="00C969A1">
      <w:pPr>
        <w:pStyle w:val="NormalWeb"/>
      </w:pPr>
      <w:r>
        <w:t xml:space="preserve">By providing bilingual, bimodal access to HIV/ART information, the </w:t>
      </w:r>
      <w:proofErr w:type="spellStart"/>
      <w:r>
        <w:t>chatbot</w:t>
      </w:r>
      <w:proofErr w:type="spellEnd"/>
      <w:r>
        <w:t xml:space="preserve"> addresses critical barriers to adherence in Ethiopia. Patients can interact in their preferred language and modality, reducing reliance on literacy and English proficiency. Clinicians can leverage the </w:t>
      </w:r>
      <w:proofErr w:type="spellStart"/>
      <w:r>
        <w:t>chatbot</w:t>
      </w:r>
      <w:proofErr w:type="spellEnd"/>
      <w:r>
        <w:t xml:space="preserve"> as a supplementary tool for counseling, freeing time for complex cases. At scale, such systems could contribute to improved adherence, reduced resistance, and better patient outcomes.</w:t>
      </w:r>
    </w:p>
    <w:p w:rsidR="00C969A1" w:rsidRDefault="00C969A1" w:rsidP="00C969A1">
      <w:pPr>
        <w:pStyle w:val="Heading2"/>
      </w:pPr>
      <w:r>
        <w:t>Conclusion of Discussion</w:t>
      </w:r>
    </w:p>
    <w:p w:rsidR="00C969A1" w:rsidRDefault="00C969A1" w:rsidP="00C969A1">
      <w:pPr>
        <w:pStyle w:val="NormalWeb"/>
      </w:pPr>
      <w:r>
        <w:t>This study demonstrates that a bilingual, bimodal RAG</w:t>
      </w:r>
      <w:r>
        <w:noBreakHyphen/>
        <w:t xml:space="preserve">LLM </w:t>
      </w:r>
      <w:proofErr w:type="spellStart"/>
      <w:r>
        <w:t>chatbot</w:t>
      </w:r>
      <w:proofErr w:type="spellEnd"/>
      <w:r>
        <w:t xml:space="preserve"> can deliver accurate, accessible, and clinically relevant HIV/ART education in Amharic and English. Automated metrics, human validation, and ablation studies confirm its effectiveness, while latency benchmarks support feasibility in low</w:t>
      </w:r>
      <w:r>
        <w:noBreakHyphen/>
        <w:t>resource settings. Although challenges remain, particularly in STT accuracy and dataset size, the system represents a significant step toward equitable digital health interventions in underrepresented languages.</w:t>
      </w:r>
    </w:p>
    <w:p w:rsidR="00C969A1" w:rsidRDefault="00C969A1" w:rsidP="00C969A1">
      <w:pPr>
        <w:pStyle w:val="Heading1"/>
      </w:pPr>
      <w:bookmarkStart w:id="0" w:name="_GoBack"/>
      <w:bookmarkEnd w:id="0"/>
      <w:r>
        <w:t>Conclusion and Recommendations</w:t>
      </w:r>
    </w:p>
    <w:p w:rsidR="00C969A1" w:rsidRDefault="00C969A1" w:rsidP="00C969A1">
      <w:pPr>
        <w:pStyle w:val="Heading2"/>
      </w:pPr>
      <w:r>
        <w:t>Conclusion</w:t>
      </w:r>
    </w:p>
    <w:p w:rsidR="00C969A1" w:rsidRDefault="00C969A1" w:rsidP="00C969A1">
      <w:pPr>
        <w:pStyle w:val="NormalWeb"/>
      </w:pPr>
      <w:r>
        <w:t>This study introduced and evaluated a bilingual, bimodal retrieval</w:t>
      </w:r>
      <w:r>
        <w:noBreakHyphen/>
        <w:t>augmented generation (RAG</w:t>
      </w:r>
      <w:r>
        <w:noBreakHyphen/>
        <w:t xml:space="preserve">LLM) </w:t>
      </w:r>
      <w:proofErr w:type="spellStart"/>
      <w:r>
        <w:t>chatbot</w:t>
      </w:r>
      <w:proofErr w:type="spellEnd"/>
      <w:r>
        <w:t xml:space="preserve"> designed to support HIV/ART patient education in Amharic and English. By integrating Amharic text normalization, multilingual </w:t>
      </w:r>
      <w:proofErr w:type="spellStart"/>
      <w:r>
        <w:t>embeddings</w:t>
      </w:r>
      <w:proofErr w:type="spellEnd"/>
      <w:r>
        <w:t xml:space="preserve">, Chroma vector retrieval, Gemini reasoning, and speech interfaces (Whisper STT and </w:t>
      </w:r>
      <w:proofErr w:type="spellStart"/>
      <w:r>
        <w:t>gTTS</w:t>
      </w:r>
      <w:proofErr w:type="spellEnd"/>
      <w:r>
        <w:t xml:space="preserve"> TTS), the system addressed critical barriers of language, literacy, and accessibility in Ethiopian HIV care.</w:t>
      </w:r>
    </w:p>
    <w:p w:rsidR="00C969A1" w:rsidRDefault="00C969A1" w:rsidP="00C969A1">
      <w:pPr>
        <w:pStyle w:val="NormalWeb"/>
      </w:pPr>
      <w:r>
        <w:t xml:space="preserve">Evaluation demonstrated strong performance across automated metrics (BLEU, </w:t>
      </w:r>
      <w:proofErr w:type="spellStart"/>
      <w:r>
        <w:t>BERTScore</w:t>
      </w:r>
      <w:proofErr w:type="spellEnd"/>
      <w:r>
        <w:t xml:space="preserve">, Ragas faithfulness, answer relevancy, and context precision), human clinician ratings, and ablation studies. The </w:t>
      </w:r>
      <w:proofErr w:type="spellStart"/>
      <w:r>
        <w:t>chatbot</w:t>
      </w:r>
      <w:proofErr w:type="spellEnd"/>
      <w:r>
        <w:t xml:space="preserve"> consistently produced accurate, clear, and clinically useful </w:t>
      </w:r>
      <w:r>
        <w:lastRenderedPageBreak/>
        <w:t>responses, with latency benchmarks confirming feasibility in low</w:t>
      </w:r>
      <w:r>
        <w:noBreakHyphen/>
        <w:t>resource environments. Error analysis highlighted challenges in Amharic speech recognition and morphological variation, but mitigation strategies such as normalization rules and retrieval grounding reduced their impact.</w:t>
      </w:r>
    </w:p>
    <w:p w:rsidR="00C969A1" w:rsidRDefault="00C969A1" w:rsidP="00C969A1">
      <w:pPr>
        <w:pStyle w:val="NormalWeb"/>
      </w:pPr>
      <w:r>
        <w:t xml:space="preserve">Importantly, the system </w:t>
      </w:r>
      <w:proofErr w:type="gramStart"/>
      <w:r>
        <w:t>was designed</w:t>
      </w:r>
      <w:proofErr w:type="gramEnd"/>
      <w:r>
        <w:t xml:space="preserve"> with safety guardrails, refusing to provide medication dosages and emphasizing its role as a supportive educational tool rather than a substitute for professional medical advice. This ethical framing is essential for clinical AI applications.</w:t>
      </w:r>
    </w:p>
    <w:p w:rsidR="00C969A1" w:rsidRDefault="00C969A1" w:rsidP="00C969A1">
      <w:pPr>
        <w:pStyle w:val="NormalWeb"/>
      </w:pPr>
      <w:r>
        <w:t>Taken together, these findings demonstrate that a bilingual, bimodal RAG</w:t>
      </w:r>
      <w:r>
        <w:noBreakHyphen/>
        <w:t xml:space="preserve">LLM </w:t>
      </w:r>
      <w:proofErr w:type="spellStart"/>
      <w:r>
        <w:t>chatbot</w:t>
      </w:r>
      <w:proofErr w:type="spellEnd"/>
      <w:r>
        <w:t xml:space="preserve"> can serve as a scalable, reproducible, and clinically relevant intervention for HIV/ART patient education in Ethiopia. By bridging linguistic and literacy gaps, the system contributes to equitable digital health innovation in underrepresented languages.</w:t>
      </w:r>
    </w:p>
    <w:p w:rsidR="00C969A1" w:rsidRDefault="00C969A1" w:rsidP="00C969A1">
      <w:pPr>
        <w:pStyle w:val="Heading2"/>
      </w:pPr>
      <w:r>
        <w:t>Recommendations</w:t>
      </w:r>
    </w:p>
    <w:p w:rsidR="00C969A1" w:rsidRDefault="00C969A1" w:rsidP="00C969A1">
      <w:pPr>
        <w:pStyle w:val="NormalWeb"/>
      </w:pPr>
      <w:r>
        <w:t xml:space="preserve">Based on the findings, several recommendations </w:t>
      </w:r>
      <w:proofErr w:type="gramStart"/>
      <w:r>
        <w:t>are proposed</w:t>
      </w:r>
      <w:proofErr w:type="gramEnd"/>
      <w:r>
        <w:t xml:space="preserve"> for future research, clinical practice, and policy:</w:t>
      </w:r>
    </w:p>
    <w:p w:rsidR="00C969A1" w:rsidRDefault="00C969A1" w:rsidP="00C969A1">
      <w:pPr>
        <w:pStyle w:val="NormalWeb"/>
        <w:numPr>
          <w:ilvl w:val="0"/>
          <w:numId w:val="14"/>
        </w:numPr>
      </w:pPr>
      <w:r>
        <w:rPr>
          <w:rStyle w:val="Strong"/>
        </w:rPr>
        <w:t>Expand Evaluation Datasets</w:t>
      </w:r>
      <w:r>
        <w:t xml:space="preserve"> Future studies should test the </w:t>
      </w:r>
      <w:proofErr w:type="spellStart"/>
      <w:r>
        <w:t>chatbot</w:t>
      </w:r>
      <w:proofErr w:type="spellEnd"/>
      <w:r>
        <w:t xml:space="preserve"> on larger and more diverse query sets, encompassing a wider range of HIV/ART scenarios, comorbidities, and patient concerns. This will strengthen generalizability and ensure robustness across clinical contexts.</w:t>
      </w:r>
    </w:p>
    <w:p w:rsidR="00C969A1" w:rsidRDefault="00C969A1" w:rsidP="00C969A1">
      <w:pPr>
        <w:pStyle w:val="NormalWeb"/>
        <w:numPr>
          <w:ilvl w:val="0"/>
          <w:numId w:val="14"/>
        </w:numPr>
      </w:pPr>
      <w:r>
        <w:rPr>
          <w:rStyle w:val="Strong"/>
        </w:rPr>
        <w:t>Conduct Larger Human Studies</w:t>
      </w:r>
      <w:r>
        <w:t xml:space="preserve"> While clinician ratings validated accuracy and usefulness, broader evaluations involving patients, community health workers, and caregivers </w:t>
      </w:r>
      <w:proofErr w:type="gramStart"/>
      <w:r>
        <w:t>are needed</w:t>
      </w:r>
      <w:proofErr w:type="gramEnd"/>
      <w:r>
        <w:t>. Such studies will provide insights into usability, cultural acceptability, and real</w:t>
      </w:r>
      <w:r>
        <w:noBreakHyphen/>
        <w:t>world impact on adherence.</w:t>
      </w:r>
    </w:p>
    <w:p w:rsidR="00C969A1" w:rsidRDefault="00C969A1" w:rsidP="00C969A1">
      <w:pPr>
        <w:pStyle w:val="NormalWeb"/>
        <w:numPr>
          <w:ilvl w:val="0"/>
          <w:numId w:val="14"/>
        </w:numPr>
      </w:pPr>
      <w:r>
        <w:rPr>
          <w:rStyle w:val="Strong"/>
        </w:rPr>
        <w:t>Improve Amharic Speech Recognition</w:t>
      </w:r>
      <w:r>
        <w:t xml:space="preserve"> Whisper’s performance in Amharic </w:t>
      </w:r>
      <w:proofErr w:type="gramStart"/>
      <w:r>
        <w:t>was limited</w:t>
      </w:r>
      <w:proofErr w:type="gramEnd"/>
      <w:r>
        <w:t xml:space="preserve"> by low</w:t>
      </w:r>
      <w:r>
        <w:noBreakHyphen/>
        <w:t>resource phoneme coverage. Fine</w:t>
      </w:r>
      <w:r>
        <w:noBreakHyphen/>
        <w:t>tuning STT models on Amharic speech corpora or developing hybrid approaches could significantly enhance accuracy and usability in voice</w:t>
      </w:r>
      <w:r>
        <w:noBreakHyphen/>
        <w:t>based interactions.</w:t>
      </w:r>
    </w:p>
    <w:p w:rsidR="00C969A1" w:rsidRDefault="00C969A1" w:rsidP="00C969A1">
      <w:pPr>
        <w:pStyle w:val="NormalWeb"/>
        <w:numPr>
          <w:ilvl w:val="0"/>
          <w:numId w:val="14"/>
        </w:numPr>
      </w:pPr>
      <w:r>
        <w:rPr>
          <w:rStyle w:val="Strong"/>
        </w:rPr>
        <w:t>Expand Knowledge Base</w:t>
      </w:r>
      <w:r>
        <w:t xml:space="preserve"> Incorporating additional HIV/ART resources, including updated guidelines, patient narratives, and multimedia educational materials, will improve retrieval grounding and reduce hallucinations. Real</w:t>
      </w:r>
      <w:r>
        <w:noBreakHyphen/>
        <w:t xml:space="preserve">time updates </w:t>
      </w:r>
      <w:proofErr w:type="gramStart"/>
      <w:r>
        <w:t>should be integrated</w:t>
      </w:r>
      <w:proofErr w:type="gramEnd"/>
      <w:r>
        <w:t xml:space="preserve"> to ensure clinical relevance.</w:t>
      </w:r>
    </w:p>
    <w:p w:rsidR="00C969A1" w:rsidRDefault="00C969A1" w:rsidP="00C969A1">
      <w:pPr>
        <w:pStyle w:val="NormalWeb"/>
        <w:numPr>
          <w:ilvl w:val="0"/>
          <w:numId w:val="14"/>
        </w:numPr>
      </w:pPr>
      <w:r>
        <w:rPr>
          <w:rStyle w:val="Strong"/>
        </w:rPr>
        <w:t>Deployment in Clinical Settings</w:t>
      </w:r>
      <w:r>
        <w:t xml:space="preserve"> Pilot deployments in Ethiopian clinics and community health programs </w:t>
      </w:r>
      <w:proofErr w:type="gramStart"/>
      <w:r>
        <w:t>should be pursued</w:t>
      </w:r>
      <w:proofErr w:type="gramEnd"/>
      <w:r>
        <w:t xml:space="preserve"> to assess real</w:t>
      </w:r>
      <w:r>
        <w:noBreakHyphen/>
        <w:t>world feasibility, patient engagement, and adherence outcomes. Integration with mobile health platforms could extend reach to rural populations.</w:t>
      </w:r>
    </w:p>
    <w:p w:rsidR="00C969A1" w:rsidRDefault="00C969A1" w:rsidP="00C969A1">
      <w:pPr>
        <w:pStyle w:val="NormalWeb"/>
        <w:numPr>
          <w:ilvl w:val="0"/>
          <w:numId w:val="14"/>
        </w:numPr>
      </w:pPr>
      <w:r>
        <w:rPr>
          <w:rStyle w:val="Strong"/>
        </w:rPr>
        <w:t>Ethical and Safety Monitoring</w:t>
      </w:r>
      <w:r>
        <w:t xml:space="preserve"> Continuous monitoring of </w:t>
      </w:r>
      <w:proofErr w:type="spellStart"/>
      <w:r>
        <w:t>chatbot</w:t>
      </w:r>
      <w:proofErr w:type="spellEnd"/>
      <w:r>
        <w:t xml:space="preserve"> outputs is essential to ensure clinical appropriateness and prevent unsafe recommendations. Transparent disclaimers and clinician oversight should remain integral to deployment strategies.</w:t>
      </w:r>
    </w:p>
    <w:p w:rsidR="00C969A1" w:rsidRDefault="00C969A1" w:rsidP="00C969A1">
      <w:pPr>
        <w:pStyle w:val="NormalWeb"/>
        <w:numPr>
          <w:ilvl w:val="0"/>
          <w:numId w:val="14"/>
        </w:numPr>
      </w:pPr>
      <w:r>
        <w:rPr>
          <w:rStyle w:val="Strong"/>
        </w:rPr>
        <w:t>Scalability to Other Languages</w:t>
      </w:r>
      <w:r>
        <w:t xml:space="preserve"> </w:t>
      </w:r>
      <w:proofErr w:type="gramStart"/>
      <w:r>
        <w:t>The</w:t>
      </w:r>
      <w:proofErr w:type="gramEnd"/>
      <w:r>
        <w:t xml:space="preserve"> framework should be extended to other Ethiopian languages (e.g., Oromo, Tigrinya) to broaden accessibility. This multilingual expansion will further reduce inequities in digital health access.</w:t>
      </w:r>
    </w:p>
    <w:p w:rsidR="00C969A1" w:rsidRDefault="00C969A1" w:rsidP="00C969A1">
      <w:pPr>
        <w:pStyle w:val="NormalWeb"/>
        <w:numPr>
          <w:ilvl w:val="0"/>
          <w:numId w:val="14"/>
        </w:numPr>
      </w:pPr>
      <w:r>
        <w:rPr>
          <w:rStyle w:val="Strong"/>
        </w:rPr>
        <w:lastRenderedPageBreak/>
        <w:t>Policy Integration</w:t>
      </w:r>
      <w:r>
        <w:t xml:space="preserve"> Collaboration with health ministries and NGOs </w:t>
      </w:r>
      <w:proofErr w:type="gramStart"/>
      <w:r>
        <w:t>is recommended</w:t>
      </w:r>
      <w:proofErr w:type="gramEnd"/>
      <w:r>
        <w:t xml:space="preserve"> to align </w:t>
      </w:r>
      <w:proofErr w:type="spellStart"/>
      <w:r>
        <w:t>chatbot</w:t>
      </w:r>
      <w:proofErr w:type="spellEnd"/>
      <w:r>
        <w:t xml:space="preserve"> deployment with national HIV strategies. Policy support will facilitate adoption, funding, and integration into existing health systems.</w:t>
      </w:r>
    </w:p>
    <w:p w:rsidR="00C969A1" w:rsidRDefault="00C969A1" w:rsidP="00C969A1">
      <w:pPr>
        <w:pStyle w:val="Heading2"/>
      </w:pPr>
      <w:r>
        <w:t>Final Statement</w:t>
      </w:r>
    </w:p>
    <w:p w:rsidR="00C969A1" w:rsidRDefault="00C969A1" w:rsidP="00C969A1">
      <w:pPr>
        <w:pStyle w:val="NormalWeb"/>
      </w:pPr>
      <w:r>
        <w:t>This bilingual, bimodal RAG</w:t>
      </w:r>
      <w:r>
        <w:noBreakHyphen/>
        <w:t xml:space="preserve">LLM </w:t>
      </w:r>
      <w:proofErr w:type="spellStart"/>
      <w:r>
        <w:t>chatbot</w:t>
      </w:r>
      <w:proofErr w:type="spellEnd"/>
      <w:r>
        <w:t xml:space="preserve"> represents a significant advancement in equitable digital health. By combining retrieval grounding, multilingual reasoning, and speech interfaces, it addresses critical barriers to HIV/ART education in Ethiopia. With further refinement, expansion, and deployment, such systems have the potential to improve adherence, empower patients, and contribute to global efforts in HIV care.</w:t>
      </w:r>
    </w:p>
    <w:p w:rsidR="005313D9" w:rsidRDefault="005313D9"/>
    <w:p w:rsidR="005313D9" w:rsidRDefault="005313D9" w:rsidP="005313D9">
      <w:pPr>
        <w:pStyle w:val="Heading3"/>
      </w:pPr>
      <w:r>
        <w:t>HIV Burden and ART Adherence in Ethiopia</w:t>
      </w:r>
    </w:p>
    <w:p w:rsidR="005313D9" w:rsidRDefault="005313D9" w:rsidP="005313D9">
      <w:pPr>
        <w:pStyle w:val="NormalWeb"/>
        <w:numPr>
          <w:ilvl w:val="0"/>
          <w:numId w:val="10"/>
        </w:numPr>
      </w:pPr>
      <w:r>
        <w:t xml:space="preserve">T. </w:t>
      </w:r>
      <w:proofErr w:type="spellStart"/>
      <w:r>
        <w:t>Tolossa</w:t>
      </w:r>
      <w:proofErr w:type="spellEnd"/>
      <w:r>
        <w:t xml:space="preserve">, B. </w:t>
      </w:r>
      <w:proofErr w:type="spellStart"/>
      <w:r>
        <w:t>Wakuma</w:t>
      </w:r>
      <w:proofErr w:type="spellEnd"/>
      <w:r>
        <w:t xml:space="preserve">, D. </w:t>
      </w:r>
      <w:proofErr w:type="spellStart"/>
      <w:r>
        <w:t>Mulisa</w:t>
      </w:r>
      <w:proofErr w:type="spellEnd"/>
      <w:r>
        <w:t xml:space="preserve">, et al., “ART adherence among people living with HIV seeking services from public health facilities in Western Ethiopia,” </w:t>
      </w:r>
      <w:r>
        <w:rPr>
          <w:rStyle w:val="Emphasis"/>
        </w:rPr>
        <w:t>HIV AIDS (</w:t>
      </w:r>
      <w:proofErr w:type="spellStart"/>
      <w:r>
        <w:rPr>
          <w:rStyle w:val="Emphasis"/>
        </w:rPr>
        <w:t>Auckl</w:t>
      </w:r>
      <w:proofErr w:type="spellEnd"/>
      <w:r>
        <w:rPr>
          <w:rStyle w:val="Emphasis"/>
        </w:rPr>
        <w:t>)</w:t>
      </w:r>
      <w:r>
        <w:t xml:space="preserve">, vol. 13, pp. 1149–1158, Dec. 2021. </w:t>
      </w:r>
      <w:proofErr w:type="spellStart"/>
      <w:proofErr w:type="gramStart"/>
      <w:r>
        <w:t>doi</w:t>
      </w:r>
      <w:proofErr w:type="spellEnd"/>
      <w:proofErr w:type="gramEnd"/>
      <w:r>
        <w:t xml:space="preserve">: 10.2147/HIV.S336647. → Use for: </w:t>
      </w:r>
      <w:r>
        <w:rPr>
          <w:rStyle w:val="Emphasis"/>
        </w:rPr>
        <w:t>“Studies in Ethiopia have consistently shown that adherence rates are suboptimal, with factors such as stigma, socioeconomic barriers, and psychosocial stressors contributing to missed doses and treatment interruptions.”</w:t>
      </w:r>
    </w:p>
    <w:p w:rsidR="005313D9" w:rsidRDefault="005313D9" w:rsidP="005313D9">
      <w:pPr>
        <w:pStyle w:val="NormalWeb"/>
        <w:numPr>
          <w:ilvl w:val="0"/>
          <w:numId w:val="10"/>
        </w:numPr>
      </w:pPr>
      <w:r>
        <w:t xml:space="preserve">A. A. </w:t>
      </w:r>
      <w:proofErr w:type="spellStart"/>
      <w:r>
        <w:t>Demissie</w:t>
      </w:r>
      <w:proofErr w:type="spellEnd"/>
      <w:r>
        <w:t xml:space="preserve"> and E. J. van </w:t>
      </w:r>
      <w:proofErr w:type="spellStart"/>
      <w:r>
        <w:t>Rensburg</w:t>
      </w:r>
      <w:proofErr w:type="spellEnd"/>
      <w:r>
        <w:t xml:space="preserve">, “Healthcare providers’ perspectives of barriers and facilitators to highly active antiretroviral therapy adherence among HIV-positive women in Southern Ethiopia: A qualitative study,” </w:t>
      </w:r>
      <w:proofErr w:type="spellStart"/>
      <w:r>
        <w:rPr>
          <w:rStyle w:val="Emphasis"/>
        </w:rPr>
        <w:t>PLoS</w:t>
      </w:r>
      <w:proofErr w:type="spellEnd"/>
      <w:r>
        <w:rPr>
          <w:rStyle w:val="Emphasis"/>
        </w:rPr>
        <w:t xml:space="preserve"> </w:t>
      </w:r>
      <w:proofErr w:type="gramStart"/>
      <w:r>
        <w:rPr>
          <w:rStyle w:val="Emphasis"/>
        </w:rPr>
        <w:t>One</w:t>
      </w:r>
      <w:proofErr w:type="gramEnd"/>
      <w:r>
        <w:t xml:space="preserve">, vol. 20, no. 9, Sep. 2025. </w:t>
      </w:r>
      <w:proofErr w:type="spellStart"/>
      <w:proofErr w:type="gramStart"/>
      <w:r>
        <w:t>doi</w:t>
      </w:r>
      <w:proofErr w:type="spellEnd"/>
      <w:proofErr w:type="gramEnd"/>
      <w:r>
        <w:t xml:space="preserve">: 10.1371/journal.pone.0312980. → Use for: </w:t>
      </w:r>
      <w:r>
        <w:rPr>
          <w:rStyle w:val="Emphasis"/>
        </w:rPr>
        <w:t>“Poor adherence not only undermines viral suppression but also increases the risk of drug resistance, morbidity, and mortality.”</w:t>
      </w:r>
    </w:p>
    <w:p w:rsidR="005313D9" w:rsidRDefault="005313D9" w:rsidP="005313D9">
      <w:pPr>
        <w:pStyle w:val="NormalWeb"/>
        <w:numPr>
          <w:ilvl w:val="0"/>
          <w:numId w:val="10"/>
        </w:numPr>
      </w:pPr>
      <w:r>
        <w:t xml:space="preserve">T. B. </w:t>
      </w:r>
      <w:proofErr w:type="spellStart"/>
      <w:r>
        <w:t>Tarekegn</w:t>
      </w:r>
      <w:proofErr w:type="spellEnd"/>
      <w:r>
        <w:t xml:space="preserve">, D. </w:t>
      </w:r>
      <w:proofErr w:type="spellStart"/>
      <w:r>
        <w:t>Gebrie</w:t>
      </w:r>
      <w:proofErr w:type="spellEnd"/>
      <w:r>
        <w:t xml:space="preserve">, A. T. </w:t>
      </w:r>
      <w:proofErr w:type="spellStart"/>
      <w:r>
        <w:t>Kassaw</w:t>
      </w:r>
      <w:proofErr w:type="spellEnd"/>
      <w:r>
        <w:t xml:space="preserve">, et al., “Cultural adaptation and psychometric validation of the Amharic adherence barriers questionnaire for HIV patients on antiretroviral therapy in Ethiopia,” </w:t>
      </w:r>
      <w:r>
        <w:rPr>
          <w:rStyle w:val="Emphasis"/>
        </w:rPr>
        <w:t>Scientific Reports</w:t>
      </w:r>
      <w:r>
        <w:t xml:space="preserve">, Apr. 2026. → Use for: </w:t>
      </w:r>
      <w:r>
        <w:rPr>
          <w:rStyle w:val="Emphasis"/>
        </w:rPr>
        <w:t>“Recent work has highlighted the importance of culturally adapting adherence assessment tools into Amharic to identify barriers and improve interventions.”</w:t>
      </w:r>
    </w:p>
    <w:p w:rsidR="005313D9" w:rsidRDefault="005313D9" w:rsidP="005313D9">
      <w:pPr>
        <w:pStyle w:val="Heading3"/>
      </w:pPr>
      <w:r>
        <w:t>Speech-to-Text and Text-to-Speech Technologies</w:t>
      </w:r>
    </w:p>
    <w:p w:rsidR="005313D9" w:rsidRDefault="005313D9" w:rsidP="005313D9">
      <w:pPr>
        <w:pStyle w:val="NormalWeb"/>
        <w:numPr>
          <w:ilvl w:val="0"/>
          <w:numId w:val="11"/>
        </w:numPr>
      </w:pPr>
      <w:proofErr w:type="spellStart"/>
      <w:r>
        <w:t>OpenAI</w:t>
      </w:r>
      <w:proofErr w:type="spellEnd"/>
      <w:r>
        <w:t xml:space="preserve">, “Introducing Whisper,” Sep. 2022. [Online]. Available: </w:t>
      </w:r>
      <w:hyperlink r:id="rId6" w:tgtFrame="_blank" w:tooltip="openai.com" w:history="1">
        <w:r>
          <w:rPr>
            <w:rStyle w:val="Hyperlink"/>
          </w:rPr>
          <w:t>https://openai.com/research/whisper</w:t>
        </w:r>
      </w:hyperlink>
      <w:r>
        <w:t xml:space="preserve"> → Use for: </w:t>
      </w:r>
      <w:r>
        <w:rPr>
          <w:rStyle w:val="Emphasis"/>
        </w:rPr>
        <w:t xml:space="preserve">“Whisper, a multilingual STT model, provides opportunities to integrate speech interfaces into bilingual </w:t>
      </w:r>
      <w:proofErr w:type="spellStart"/>
      <w:r>
        <w:rPr>
          <w:rStyle w:val="Emphasis"/>
        </w:rPr>
        <w:t>chatbots</w:t>
      </w:r>
      <w:proofErr w:type="spellEnd"/>
      <w:r>
        <w:rPr>
          <w:rStyle w:val="Emphasis"/>
        </w:rPr>
        <w:t>.”</w:t>
      </w:r>
    </w:p>
    <w:p w:rsidR="005313D9" w:rsidRDefault="005313D9" w:rsidP="005313D9">
      <w:pPr>
        <w:pStyle w:val="NormalWeb"/>
        <w:numPr>
          <w:ilvl w:val="0"/>
          <w:numId w:val="11"/>
        </w:numPr>
      </w:pPr>
      <w:r>
        <w:t xml:space="preserve">GitHub, “Whisper: Robust speech recognition via large-scale weak supervision,” 2025. [Online]. Available: </w:t>
      </w:r>
      <w:hyperlink r:id="rId7" w:tgtFrame="_blank" w:tooltip="github.com" w:history="1">
        <w:r>
          <w:rPr>
            <w:rStyle w:val="Hyperlink"/>
          </w:rPr>
          <w:t>https://github.com/openai/whisper</w:t>
        </w:r>
      </w:hyperlink>
      <w:r>
        <w:t xml:space="preserve"> → Use for: </w:t>
      </w:r>
      <w:r>
        <w:rPr>
          <w:rStyle w:val="Emphasis"/>
        </w:rPr>
        <w:t>“Whisper was chosen for its multilingual coverage and robustness in low-resource languages.”</w:t>
      </w:r>
    </w:p>
    <w:p w:rsidR="005313D9" w:rsidRDefault="005313D9" w:rsidP="005313D9">
      <w:pPr>
        <w:pStyle w:val="NormalWeb"/>
        <w:numPr>
          <w:ilvl w:val="0"/>
          <w:numId w:val="11"/>
        </w:numPr>
      </w:pPr>
      <w:proofErr w:type="spellStart"/>
      <w:proofErr w:type="gramStart"/>
      <w:r>
        <w:t>gTTS</w:t>
      </w:r>
      <w:proofErr w:type="spellEnd"/>
      <w:proofErr w:type="gramEnd"/>
      <w:r>
        <w:t xml:space="preserve"> Documentation, “</w:t>
      </w:r>
      <w:proofErr w:type="spellStart"/>
      <w:r>
        <w:t>gTTS</w:t>
      </w:r>
      <w:proofErr w:type="spellEnd"/>
      <w:r>
        <w:t xml:space="preserve"> — Google Text-to-Speech,” 2024. [Online]. Available: </w:t>
      </w:r>
      <w:hyperlink r:id="rId8" w:tgtFrame="_blank" w:tooltip="pypi.org" w:history="1">
        <w:r>
          <w:rPr>
            <w:rStyle w:val="Hyperlink"/>
          </w:rPr>
          <w:t>https://pypi.org/project/gTTS/</w:t>
        </w:r>
      </w:hyperlink>
      <w:r>
        <w:t xml:space="preserve"> → Use for: </w:t>
      </w:r>
      <w:r>
        <w:rPr>
          <w:rStyle w:val="Emphasis"/>
        </w:rPr>
        <w:t>“Google Text-to-Speech (</w:t>
      </w:r>
      <w:proofErr w:type="spellStart"/>
      <w:r>
        <w:rPr>
          <w:rStyle w:val="Emphasis"/>
        </w:rPr>
        <w:t>gTTS</w:t>
      </w:r>
      <w:proofErr w:type="spellEnd"/>
      <w:r>
        <w:rPr>
          <w:rStyle w:val="Emphasis"/>
        </w:rPr>
        <w:t>) was used to generate audio outputs in Amharic and English.”</w:t>
      </w:r>
    </w:p>
    <w:p w:rsidR="005313D9" w:rsidRDefault="005313D9" w:rsidP="005313D9">
      <w:pPr>
        <w:pStyle w:val="NormalWeb"/>
        <w:numPr>
          <w:ilvl w:val="0"/>
          <w:numId w:val="11"/>
        </w:numPr>
      </w:pPr>
      <w:r>
        <w:lastRenderedPageBreak/>
        <w:t xml:space="preserve">Google Cloud, “Text-to-Speech: Lifelike AI Voices &amp; Speech Synthesis,” 2025. [Online]. Available: </w:t>
      </w:r>
      <w:r>
        <w:rPr>
          <w:rStyle w:val="HTMLCode"/>
        </w:rPr>
        <w:t>https://cloud.google.com/text-to-speech</w:t>
      </w:r>
      <w:r>
        <w:t xml:space="preserve"> </w:t>
      </w:r>
      <w:hyperlink r:id="rId9" w:tgtFrame="_blank" w:tooltip="www.bing.com" w:history="1">
        <w:r>
          <w:rPr>
            <w:rStyle w:val="Hyperlink"/>
          </w:rPr>
          <w:t>(cloud.google.com in Bing)</w:t>
        </w:r>
      </w:hyperlink>
      <w:r>
        <w:t xml:space="preserve"> → Use for: </w:t>
      </w:r>
      <w:r>
        <w:rPr>
          <w:rStyle w:val="Emphasis"/>
        </w:rPr>
        <w:t>“This enabled text-to-speech and speech-to-speech modes, supporting patients with limited literacy.”</w:t>
      </w:r>
    </w:p>
    <w:p w:rsidR="005313D9" w:rsidRDefault="005313D9" w:rsidP="005313D9">
      <w:pPr>
        <w:pStyle w:val="Heading3"/>
      </w:pPr>
      <w:r>
        <w:t>Retrieval-Augmented Generation and Vector Databases</w:t>
      </w:r>
    </w:p>
    <w:p w:rsidR="005313D9" w:rsidRDefault="005313D9" w:rsidP="005313D9">
      <w:pPr>
        <w:pStyle w:val="NormalWeb"/>
        <w:numPr>
          <w:ilvl w:val="0"/>
          <w:numId w:val="12"/>
        </w:numPr>
      </w:pPr>
      <w:r>
        <w:t xml:space="preserve">N. </w:t>
      </w:r>
      <w:proofErr w:type="spellStart"/>
      <w:r>
        <w:t>Heidloff</w:t>
      </w:r>
      <w:proofErr w:type="spellEnd"/>
      <w:r>
        <w:t xml:space="preserve">, “Retrieval Augmented Generation with Chroma and </w:t>
      </w:r>
      <w:proofErr w:type="spellStart"/>
      <w:r>
        <w:t>LangChain</w:t>
      </w:r>
      <w:proofErr w:type="spellEnd"/>
      <w:r>
        <w:t xml:space="preserve">,” Aug. 2023. [Online]. Available: </w:t>
      </w:r>
      <w:hyperlink r:id="rId10" w:tgtFrame="_blank" w:tooltip="heidloff.net" w:history="1">
        <w:r>
          <w:rPr>
            <w:rStyle w:val="Hyperlink"/>
          </w:rPr>
          <w:t>https://heidloff.net</w:t>
        </w:r>
      </w:hyperlink>
      <w:r>
        <w:t xml:space="preserve"> → Use for: </w:t>
      </w:r>
      <w:r>
        <w:rPr>
          <w:rStyle w:val="Emphasis"/>
        </w:rPr>
        <w:t>“Chroma DB was selected for its scalability and reproducibility in research pipelines.”</w:t>
      </w:r>
    </w:p>
    <w:p w:rsidR="005313D9" w:rsidRDefault="005313D9" w:rsidP="005313D9">
      <w:pPr>
        <w:pStyle w:val="NormalWeb"/>
        <w:numPr>
          <w:ilvl w:val="0"/>
          <w:numId w:val="12"/>
        </w:numPr>
      </w:pPr>
      <w:r>
        <w:t xml:space="preserve">R. Larsson, E. </w:t>
      </w:r>
      <w:proofErr w:type="spellStart"/>
      <w:r>
        <w:t>Wahlstrom</w:t>
      </w:r>
      <w:proofErr w:type="spellEnd"/>
      <w:r>
        <w:t xml:space="preserve">, and S. </w:t>
      </w:r>
      <w:proofErr w:type="spellStart"/>
      <w:r>
        <w:t>Shabbir</w:t>
      </w:r>
      <w:proofErr w:type="spellEnd"/>
      <w:r>
        <w:t xml:space="preserve">, “Retrieval Augmented Generation (RAG) with </w:t>
      </w:r>
      <w:proofErr w:type="spellStart"/>
      <w:r>
        <w:t>vLLM</w:t>
      </w:r>
      <w:proofErr w:type="spellEnd"/>
      <w:r>
        <w:t xml:space="preserve">, </w:t>
      </w:r>
      <w:proofErr w:type="spellStart"/>
      <w:r>
        <w:t>LangChain</w:t>
      </w:r>
      <w:proofErr w:type="spellEnd"/>
      <w:r>
        <w:t xml:space="preserve"> and Chroma,” </w:t>
      </w:r>
      <w:proofErr w:type="spellStart"/>
      <w:r>
        <w:t>ROCm</w:t>
      </w:r>
      <w:proofErr w:type="spellEnd"/>
      <w:r>
        <w:t xml:space="preserve"> Blogs, Nov. 2025. → Use for: </w:t>
      </w:r>
      <w:r>
        <w:rPr>
          <w:rStyle w:val="Emphasis"/>
        </w:rPr>
        <w:t>“Queries were embedded and matched against the Chroma DB, with top</w:t>
      </w:r>
      <w:r>
        <w:rPr>
          <w:rStyle w:val="Emphasis"/>
        </w:rPr>
        <w:noBreakHyphen/>
        <w:t>k chunks retrieved for LLM reasoning.”</w:t>
      </w:r>
    </w:p>
    <w:p w:rsidR="005313D9" w:rsidRDefault="005313D9" w:rsidP="005313D9">
      <w:pPr>
        <w:pStyle w:val="Heading3"/>
      </w:pPr>
      <w:r>
        <w:t>Evaluation Metrics</w:t>
      </w:r>
    </w:p>
    <w:p w:rsidR="005313D9" w:rsidRDefault="005313D9" w:rsidP="005313D9">
      <w:pPr>
        <w:pStyle w:val="NormalWeb"/>
        <w:numPr>
          <w:ilvl w:val="0"/>
          <w:numId w:val="13"/>
        </w:numPr>
      </w:pPr>
      <w:r>
        <w:t xml:space="preserve">K. </w:t>
      </w:r>
      <w:proofErr w:type="spellStart"/>
      <w:r>
        <w:t>Dhanakotti</w:t>
      </w:r>
      <w:proofErr w:type="spellEnd"/>
      <w:r>
        <w:t xml:space="preserve">, “RAGAS for RAG in LLMs: A Comprehensive Guide to Evaluation Metrics,” </w:t>
      </w:r>
      <w:r>
        <w:rPr>
          <w:rStyle w:val="Emphasis"/>
        </w:rPr>
        <w:t>Medium</w:t>
      </w:r>
      <w:r>
        <w:t xml:space="preserve">, Aug. 2024. → Use for: </w:t>
      </w:r>
      <w:r>
        <w:rPr>
          <w:rStyle w:val="Emphasis"/>
        </w:rPr>
        <w:t>“Faithfulness, Answer Relevancy, and Context Precision were applied to assess retrieval grounding.”</w:t>
      </w:r>
    </w:p>
    <w:p w:rsidR="005313D9" w:rsidRDefault="005313D9" w:rsidP="005313D9">
      <w:pPr>
        <w:pStyle w:val="NormalWeb"/>
        <w:numPr>
          <w:ilvl w:val="0"/>
          <w:numId w:val="13"/>
        </w:numPr>
      </w:pPr>
      <w:r>
        <w:t xml:space="preserve">C. </w:t>
      </w:r>
      <w:proofErr w:type="spellStart"/>
      <w:r>
        <w:t>Kurniawan</w:t>
      </w:r>
      <w:proofErr w:type="spellEnd"/>
      <w:r>
        <w:t xml:space="preserve">, “RAG Benchmarking: Comparing RAGAS, </w:t>
      </w:r>
      <w:proofErr w:type="spellStart"/>
      <w:r>
        <w:t>BERTScore</w:t>
      </w:r>
      <w:proofErr w:type="spellEnd"/>
      <w:r>
        <w:t xml:space="preserve">, and </w:t>
      </w:r>
      <w:proofErr w:type="spellStart"/>
      <w:r>
        <w:t>Giskard</w:t>
      </w:r>
      <w:proofErr w:type="spellEnd"/>
      <w:r>
        <w:t xml:space="preserve"> for AI Evaluation,” </w:t>
      </w:r>
      <w:proofErr w:type="spellStart"/>
      <w:r>
        <w:rPr>
          <w:rStyle w:val="Emphasis"/>
        </w:rPr>
        <w:t>Giskard</w:t>
      </w:r>
      <w:proofErr w:type="spellEnd"/>
      <w:r>
        <w:rPr>
          <w:rStyle w:val="Emphasis"/>
        </w:rPr>
        <w:t xml:space="preserve"> Blog</w:t>
      </w:r>
      <w:r>
        <w:t xml:space="preserve">, Jun. 2025. → Use for: </w:t>
      </w:r>
      <w:r>
        <w:rPr>
          <w:rStyle w:val="Emphasis"/>
        </w:rPr>
        <w:t xml:space="preserve">“Automated metrics like BLEU and </w:t>
      </w:r>
      <w:proofErr w:type="spellStart"/>
      <w:r>
        <w:rPr>
          <w:rStyle w:val="Emphasis"/>
        </w:rPr>
        <w:t>BERTScore</w:t>
      </w:r>
      <w:proofErr w:type="spellEnd"/>
      <w:r>
        <w:rPr>
          <w:rStyle w:val="Emphasis"/>
        </w:rPr>
        <w:t xml:space="preserve"> provide insights into syntactic and semantic alignment with gold references.”</w:t>
      </w:r>
    </w:p>
    <w:p w:rsidR="00E640FE" w:rsidRDefault="00E640FE"/>
    <w:tbl>
      <w:tblPr>
        <w:tblStyle w:val="TableGrid"/>
        <w:tblW w:w="0" w:type="auto"/>
        <w:tblLook w:val="04A0" w:firstRow="1" w:lastRow="0" w:firstColumn="1" w:lastColumn="0" w:noHBand="0" w:noVBand="1"/>
      </w:tblPr>
      <w:tblGrid>
        <w:gridCol w:w="2507"/>
        <w:gridCol w:w="1536"/>
        <w:gridCol w:w="2188"/>
        <w:gridCol w:w="3119"/>
      </w:tblGrid>
      <w:tr w:rsidR="00E640FE" w:rsidRPr="00E640FE" w:rsidTr="00E640FE">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Journal</w:t>
            </w:r>
          </w:p>
        </w:tc>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Impact Factor (approx.)</w:t>
            </w:r>
          </w:p>
        </w:tc>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Scope Fit</w:t>
            </w:r>
          </w:p>
        </w:tc>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Why It Fits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Journal of the American Medical Informatics Association (JAMIA)</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~7</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Medical informatics, AI in healthcare</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High prestige, accepts rigorous AI/digital health studies with clinical evaluation.</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IEEE Journal of Biomedical and Health Informatics (JBHI)</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~7</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Biomedical informatics, AI, signal processing</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Strong technical focus, ideal for reproducible pipelines and multimodal systems.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BMJ Digital Health &amp; AI</w:t>
            </w:r>
            <w:r w:rsidRPr="00E640FE">
              <w:rPr>
                <w:rFonts w:ascii="Times New Roman" w:eastAsia="Times New Roman" w:hAnsi="Times New Roman" w:cs="Times New Roman"/>
                <w:sz w:val="24"/>
                <w:szCs w:val="24"/>
              </w:rPr>
              <w:t xml:space="preserve"> (new, open access)</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~4–5 (projected)</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AI + digital health equity</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Explicitly focused on AI in healthcare, equity, and interdisciplinary innovation.</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lastRenderedPageBreak/>
              <w:t>BMC Medical Informatics and Decision Making</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~4</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Informatics, decision support, patient education</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Welcomes reproducible pipelines and clinical decision support tools.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Frontiers in Public Health (Digital Health section)</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~5</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Digital health, global health equity</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Strong emphasis on low</w:t>
            </w:r>
            <w:r w:rsidRPr="00E640FE">
              <w:rPr>
                <w:rFonts w:ascii="Times New Roman" w:eastAsia="Times New Roman" w:hAnsi="Times New Roman" w:cs="Times New Roman"/>
                <w:sz w:val="24"/>
                <w:szCs w:val="24"/>
              </w:rPr>
              <w:noBreakHyphen/>
              <w:t>resource contexts and equitable access.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PLOS Digital Health</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~4</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AI, digital health interventions</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Open</w:t>
            </w:r>
          </w:p>
        </w:tc>
      </w:tr>
    </w:tbl>
    <w:p w:rsidR="00E640FE" w:rsidRDefault="00E640FE"/>
    <w:p w:rsidR="00E640FE" w:rsidRDefault="00E640FE"/>
    <w:sectPr w:rsidR="00E64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26657"/>
    <w:multiLevelType w:val="multilevel"/>
    <w:tmpl w:val="E14CC68A"/>
    <w:lvl w:ilvl="0">
      <w:start w:val="1"/>
      <w:numFmt w:val="decimal"/>
      <w:lvlText w:val="%1."/>
      <w:lvlJc w:val="left"/>
      <w:pPr>
        <w:tabs>
          <w:tab w:val="num" w:pos="2970"/>
        </w:tabs>
        <w:ind w:left="2970" w:hanging="360"/>
      </w:pPr>
    </w:lvl>
    <w:lvl w:ilvl="1" w:tentative="1">
      <w:start w:val="1"/>
      <w:numFmt w:val="decimal"/>
      <w:lvlText w:val="%2."/>
      <w:lvlJc w:val="left"/>
      <w:pPr>
        <w:tabs>
          <w:tab w:val="num" w:pos="3690"/>
        </w:tabs>
        <w:ind w:left="3690" w:hanging="360"/>
      </w:pPr>
    </w:lvl>
    <w:lvl w:ilvl="2" w:tentative="1">
      <w:start w:val="1"/>
      <w:numFmt w:val="decimal"/>
      <w:lvlText w:val="%3."/>
      <w:lvlJc w:val="left"/>
      <w:pPr>
        <w:tabs>
          <w:tab w:val="num" w:pos="4410"/>
        </w:tabs>
        <w:ind w:left="4410" w:hanging="360"/>
      </w:pPr>
    </w:lvl>
    <w:lvl w:ilvl="3" w:tentative="1">
      <w:start w:val="1"/>
      <w:numFmt w:val="decimal"/>
      <w:lvlText w:val="%4."/>
      <w:lvlJc w:val="left"/>
      <w:pPr>
        <w:tabs>
          <w:tab w:val="num" w:pos="5130"/>
        </w:tabs>
        <w:ind w:left="5130" w:hanging="360"/>
      </w:pPr>
    </w:lvl>
    <w:lvl w:ilvl="4" w:tentative="1">
      <w:start w:val="1"/>
      <w:numFmt w:val="decimal"/>
      <w:lvlText w:val="%5."/>
      <w:lvlJc w:val="left"/>
      <w:pPr>
        <w:tabs>
          <w:tab w:val="num" w:pos="5850"/>
        </w:tabs>
        <w:ind w:left="5850" w:hanging="360"/>
      </w:pPr>
    </w:lvl>
    <w:lvl w:ilvl="5" w:tentative="1">
      <w:start w:val="1"/>
      <w:numFmt w:val="decimal"/>
      <w:lvlText w:val="%6."/>
      <w:lvlJc w:val="left"/>
      <w:pPr>
        <w:tabs>
          <w:tab w:val="num" w:pos="6570"/>
        </w:tabs>
        <w:ind w:left="6570" w:hanging="360"/>
      </w:pPr>
    </w:lvl>
    <w:lvl w:ilvl="6" w:tentative="1">
      <w:start w:val="1"/>
      <w:numFmt w:val="decimal"/>
      <w:lvlText w:val="%7."/>
      <w:lvlJc w:val="left"/>
      <w:pPr>
        <w:tabs>
          <w:tab w:val="num" w:pos="7290"/>
        </w:tabs>
        <w:ind w:left="7290" w:hanging="360"/>
      </w:pPr>
    </w:lvl>
    <w:lvl w:ilvl="7" w:tentative="1">
      <w:start w:val="1"/>
      <w:numFmt w:val="decimal"/>
      <w:lvlText w:val="%8."/>
      <w:lvlJc w:val="left"/>
      <w:pPr>
        <w:tabs>
          <w:tab w:val="num" w:pos="8010"/>
        </w:tabs>
        <w:ind w:left="8010" w:hanging="360"/>
      </w:pPr>
    </w:lvl>
    <w:lvl w:ilvl="8" w:tentative="1">
      <w:start w:val="1"/>
      <w:numFmt w:val="decimal"/>
      <w:lvlText w:val="%9."/>
      <w:lvlJc w:val="left"/>
      <w:pPr>
        <w:tabs>
          <w:tab w:val="num" w:pos="8730"/>
        </w:tabs>
        <w:ind w:left="8730" w:hanging="360"/>
      </w:pPr>
    </w:lvl>
  </w:abstractNum>
  <w:abstractNum w:abstractNumId="1" w15:restartNumberingAfterBreak="0">
    <w:nsid w:val="282F5451"/>
    <w:multiLevelType w:val="multilevel"/>
    <w:tmpl w:val="020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D752E"/>
    <w:multiLevelType w:val="multilevel"/>
    <w:tmpl w:val="6D1C50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2273C"/>
    <w:multiLevelType w:val="multilevel"/>
    <w:tmpl w:val="C9A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B62EA"/>
    <w:multiLevelType w:val="multilevel"/>
    <w:tmpl w:val="D308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53B5B"/>
    <w:multiLevelType w:val="multilevel"/>
    <w:tmpl w:val="7EFC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A3802"/>
    <w:multiLevelType w:val="multilevel"/>
    <w:tmpl w:val="D78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06051"/>
    <w:multiLevelType w:val="multilevel"/>
    <w:tmpl w:val="A498C8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B6093"/>
    <w:multiLevelType w:val="multilevel"/>
    <w:tmpl w:val="7BB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0C67"/>
    <w:multiLevelType w:val="multilevel"/>
    <w:tmpl w:val="EFF8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73FFD"/>
    <w:multiLevelType w:val="multilevel"/>
    <w:tmpl w:val="1D90A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340FD0"/>
    <w:multiLevelType w:val="multilevel"/>
    <w:tmpl w:val="E0B4FC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5509C0"/>
    <w:multiLevelType w:val="multilevel"/>
    <w:tmpl w:val="986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86B84"/>
    <w:multiLevelType w:val="multilevel"/>
    <w:tmpl w:val="EB6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B6A5A"/>
    <w:multiLevelType w:val="multilevel"/>
    <w:tmpl w:val="843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658C2"/>
    <w:multiLevelType w:val="multilevel"/>
    <w:tmpl w:val="A9C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82F01"/>
    <w:multiLevelType w:val="multilevel"/>
    <w:tmpl w:val="EE72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414CC"/>
    <w:multiLevelType w:val="multilevel"/>
    <w:tmpl w:val="373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C1003"/>
    <w:multiLevelType w:val="multilevel"/>
    <w:tmpl w:val="D7E867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8A458A"/>
    <w:multiLevelType w:val="multilevel"/>
    <w:tmpl w:val="2030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41183"/>
    <w:multiLevelType w:val="multilevel"/>
    <w:tmpl w:val="E71A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12"/>
  </w:num>
  <w:num w:numId="4">
    <w:abstractNumId w:val="4"/>
  </w:num>
  <w:num w:numId="5">
    <w:abstractNumId w:val="3"/>
  </w:num>
  <w:num w:numId="6">
    <w:abstractNumId w:val="0"/>
  </w:num>
  <w:num w:numId="7">
    <w:abstractNumId w:val="11"/>
  </w:num>
  <w:num w:numId="8">
    <w:abstractNumId w:val="1"/>
  </w:num>
  <w:num w:numId="9">
    <w:abstractNumId w:val="5"/>
  </w:num>
  <w:num w:numId="10">
    <w:abstractNumId w:val="9"/>
  </w:num>
  <w:num w:numId="11">
    <w:abstractNumId w:val="7"/>
  </w:num>
  <w:num w:numId="12">
    <w:abstractNumId w:val="18"/>
  </w:num>
  <w:num w:numId="13">
    <w:abstractNumId w:val="2"/>
  </w:num>
  <w:num w:numId="14">
    <w:abstractNumId w:val="16"/>
  </w:num>
  <w:num w:numId="15">
    <w:abstractNumId w:val="17"/>
  </w:num>
  <w:num w:numId="16">
    <w:abstractNumId w:val="14"/>
  </w:num>
  <w:num w:numId="17">
    <w:abstractNumId w:val="6"/>
  </w:num>
  <w:num w:numId="18">
    <w:abstractNumId w:val="8"/>
  </w:num>
  <w:num w:numId="19">
    <w:abstractNumId w:val="19"/>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M2tjA3NjQ3NDU1NbdQ0lEKTi0uzszPAykwqgUA5K5X2SwAAAA="/>
  </w:docVars>
  <w:rsids>
    <w:rsidRoot w:val="001C1B21"/>
    <w:rsid w:val="001359C5"/>
    <w:rsid w:val="001B3496"/>
    <w:rsid w:val="001C1B21"/>
    <w:rsid w:val="001C7BAE"/>
    <w:rsid w:val="0023223B"/>
    <w:rsid w:val="0035752A"/>
    <w:rsid w:val="0037759F"/>
    <w:rsid w:val="004E3873"/>
    <w:rsid w:val="005313D9"/>
    <w:rsid w:val="00601DA2"/>
    <w:rsid w:val="00720B80"/>
    <w:rsid w:val="00B06CE2"/>
    <w:rsid w:val="00BF66FD"/>
    <w:rsid w:val="00C969A1"/>
    <w:rsid w:val="00E37FA6"/>
    <w:rsid w:val="00E640FE"/>
    <w:rsid w:val="00F31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0CEA"/>
  <w15:chartTrackingRefBased/>
  <w15:docId w15:val="{4B31AAD6-7535-4451-A3D5-63F1FB06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1B21"/>
    <w:pPr>
      <w:spacing w:before="100" w:beforeAutospacing="1" w:after="100" w:afterAutospacing="1" w:line="240" w:lineRule="auto"/>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1C1B21"/>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uiPriority w:val="9"/>
    <w:qFormat/>
    <w:rsid w:val="001C1B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B21"/>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1C1B21"/>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1C1B21"/>
    <w:rPr>
      <w:rFonts w:ascii="Times New Roman" w:eastAsia="Times New Roman" w:hAnsi="Times New Roman" w:cs="Times New Roman"/>
      <w:b/>
      <w:bCs/>
      <w:sz w:val="27"/>
      <w:szCs w:val="27"/>
    </w:rPr>
  </w:style>
  <w:style w:type="paragraph" w:styleId="NormalWeb">
    <w:name w:val="Normal (Web)"/>
    <w:basedOn w:val="Normal"/>
    <w:uiPriority w:val="99"/>
    <w:unhideWhenUsed/>
    <w:rsid w:val="001C1B2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C1B21"/>
    <w:rPr>
      <w:rFonts w:ascii="Courier New" w:eastAsia="Times New Roman" w:hAnsi="Courier New" w:cs="Courier New"/>
      <w:sz w:val="20"/>
      <w:szCs w:val="20"/>
    </w:rPr>
  </w:style>
  <w:style w:type="character" w:customStyle="1" w:styleId="math-inline">
    <w:name w:val="math-inline"/>
    <w:basedOn w:val="DefaultParagraphFont"/>
    <w:rsid w:val="001C1B21"/>
  </w:style>
  <w:style w:type="character" w:styleId="Strong">
    <w:name w:val="Strong"/>
    <w:basedOn w:val="DefaultParagraphFont"/>
    <w:uiPriority w:val="22"/>
    <w:qFormat/>
    <w:rsid w:val="001C1B21"/>
    <w:rPr>
      <w:b/>
      <w:bCs/>
    </w:rPr>
  </w:style>
  <w:style w:type="table" w:styleId="TableGrid">
    <w:name w:val="Table Grid"/>
    <w:basedOn w:val="TableNormal"/>
    <w:uiPriority w:val="39"/>
    <w:rsid w:val="001C1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313D9"/>
    <w:rPr>
      <w:i/>
      <w:iCs/>
    </w:rPr>
  </w:style>
  <w:style w:type="character" w:styleId="Hyperlink">
    <w:name w:val="Hyperlink"/>
    <w:basedOn w:val="DefaultParagraphFont"/>
    <w:uiPriority w:val="99"/>
    <w:semiHidden/>
    <w:unhideWhenUsed/>
    <w:rsid w:val="005313D9"/>
    <w:rPr>
      <w:color w:val="0000FF"/>
      <w:u w:val="single"/>
    </w:rPr>
  </w:style>
  <w:style w:type="character" w:customStyle="1" w:styleId="group">
    <w:name w:val="group"/>
    <w:basedOn w:val="DefaultParagraphFont"/>
    <w:rsid w:val="00C9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443342">
      <w:bodyDiv w:val="1"/>
      <w:marLeft w:val="0"/>
      <w:marRight w:val="0"/>
      <w:marTop w:val="0"/>
      <w:marBottom w:val="0"/>
      <w:divBdr>
        <w:top w:val="none" w:sz="0" w:space="0" w:color="auto"/>
        <w:left w:val="none" w:sz="0" w:space="0" w:color="auto"/>
        <w:bottom w:val="none" w:sz="0" w:space="0" w:color="auto"/>
        <w:right w:val="none" w:sz="0" w:space="0" w:color="auto"/>
      </w:divBdr>
    </w:div>
    <w:div w:id="381953223">
      <w:bodyDiv w:val="1"/>
      <w:marLeft w:val="0"/>
      <w:marRight w:val="0"/>
      <w:marTop w:val="0"/>
      <w:marBottom w:val="0"/>
      <w:divBdr>
        <w:top w:val="none" w:sz="0" w:space="0" w:color="auto"/>
        <w:left w:val="none" w:sz="0" w:space="0" w:color="auto"/>
        <w:bottom w:val="none" w:sz="0" w:space="0" w:color="auto"/>
        <w:right w:val="none" w:sz="0" w:space="0" w:color="auto"/>
      </w:divBdr>
    </w:div>
    <w:div w:id="414130491">
      <w:bodyDiv w:val="1"/>
      <w:marLeft w:val="0"/>
      <w:marRight w:val="0"/>
      <w:marTop w:val="0"/>
      <w:marBottom w:val="0"/>
      <w:divBdr>
        <w:top w:val="none" w:sz="0" w:space="0" w:color="auto"/>
        <w:left w:val="none" w:sz="0" w:space="0" w:color="auto"/>
        <w:bottom w:val="none" w:sz="0" w:space="0" w:color="auto"/>
        <w:right w:val="none" w:sz="0" w:space="0" w:color="auto"/>
      </w:divBdr>
    </w:div>
    <w:div w:id="534149516">
      <w:bodyDiv w:val="1"/>
      <w:marLeft w:val="0"/>
      <w:marRight w:val="0"/>
      <w:marTop w:val="0"/>
      <w:marBottom w:val="0"/>
      <w:divBdr>
        <w:top w:val="none" w:sz="0" w:space="0" w:color="auto"/>
        <w:left w:val="none" w:sz="0" w:space="0" w:color="auto"/>
        <w:bottom w:val="none" w:sz="0" w:space="0" w:color="auto"/>
        <w:right w:val="none" w:sz="0" w:space="0" w:color="auto"/>
      </w:divBdr>
    </w:div>
    <w:div w:id="846091639">
      <w:bodyDiv w:val="1"/>
      <w:marLeft w:val="0"/>
      <w:marRight w:val="0"/>
      <w:marTop w:val="0"/>
      <w:marBottom w:val="0"/>
      <w:divBdr>
        <w:top w:val="none" w:sz="0" w:space="0" w:color="auto"/>
        <w:left w:val="none" w:sz="0" w:space="0" w:color="auto"/>
        <w:bottom w:val="none" w:sz="0" w:space="0" w:color="auto"/>
        <w:right w:val="none" w:sz="0" w:space="0" w:color="auto"/>
      </w:divBdr>
    </w:div>
    <w:div w:id="878009251">
      <w:bodyDiv w:val="1"/>
      <w:marLeft w:val="0"/>
      <w:marRight w:val="0"/>
      <w:marTop w:val="0"/>
      <w:marBottom w:val="0"/>
      <w:divBdr>
        <w:top w:val="none" w:sz="0" w:space="0" w:color="auto"/>
        <w:left w:val="none" w:sz="0" w:space="0" w:color="auto"/>
        <w:bottom w:val="none" w:sz="0" w:space="0" w:color="auto"/>
        <w:right w:val="none" w:sz="0" w:space="0" w:color="auto"/>
      </w:divBdr>
    </w:div>
    <w:div w:id="952131519">
      <w:bodyDiv w:val="1"/>
      <w:marLeft w:val="0"/>
      <w:marRight w:val="0"/>
      <w:marTop w:val="0"/>
      <w:marBottom w:val="0"/>
      <w:divBdr>
        <w:top w:val="none" w:sz="0" w:space="0" w:color="auto"/>
        <w:left w:val="none" w:sz="0" w:space="0" w:color="auto"/>
        <w:bottom w:val="none" w:sz="0" w:space="0" w:color="auto"/>
        <w:right w:val="none" w:sz="0" w:space="0" w:color="auto"/>
      </w:divBdr>
    </w:div>
    <w:div w:id="1000157342">
      <w:bodyDiv w:val="1"/>
      <w:marLeft w:val="0"/>
      <w:marRight w:val="0"/>
      <w:marTop w:val="0"/>
      <w:marBottom w:val="0"/>
      <w:divBdr>
        <w:top w:val="none" w:sz="0" w:space="0" w:color="auto"/>
        <w:left w:val="none" w:sz="0" w:space="0" w:color="auto"/>
        <w:bottom w:val="none" w:sz="0" w:space="0" w:color="auto"/>
        <w:right w:val="none" w:sz="0" w:space="0" w:color="auto"/>
      </w:divBdr>
    </w:div>
    <w:div w:id="1056051813">
      <w:bodyDiv w:val="1"/>
      <w:marLeft w:val="0"/>
      <w:marRight w:val="0"/>
      <w:marTop w:val="0"/>
      <w:marBottom w:val="0"/>
      <w:divBdr>
        <w:top w:val="none" w:sz="0" w:space="0" w:color="auto"/>
        <w:left w:val="none" w:sz="0" w:space="0" w:color="auto"/>
        <w:bottom w:val="none" w:sz="0" w:space="0" w:color="auto"/>
        <w:right w:val="none" w:sz="0" w:space="0" w:color="auto"/>
      </w:divBdr>
    </w:div>
    <w:div w:id="1246567780">
      <w:bodyDiv w:val="1"/>
      <w:marLeft w:val="0"/>
      <w:marRight w:val="0"/>
      <w:marTop w:val="0"/>
      <w:marBottom w:val="0"/>
      <w:divBdr>
        <w:top w:val="none" w:sz="0" w:space="0" w:color="auto"/>
        <w:left w:val="none" w:sz="0" w:space="0" w:color="auto"/>
        <w:bottom w:val="none" w:sz="0" w:space="0" w:color="auto"/>
        <w:right w:val="none" w:sz="0" w:space="0" w:color="auto"/>
      </w:divBdr>
    </w:div>
    <w:div w:id="1671713224">
      <w:bodyDiv w:val="1"/>
      <w:marLeft w:val="0"/>
      <w:marRight w:val="0"/>
      <w:marTop w:val="0"/>
      <w:marBottom w:val="0"/>
      <w:divBdr>
        <w:top w:val="none" w:sz="0" w:space="0" w:color="auto"/>
        <w:left w:val="none" w:sz="0" w:space="0" w:color="auto"/>
        <w:bottom w:val="none" w:sz="0" w:space="0" w:color="auto"/>
        <w:right w:val="none" w:sz="0" w:space="0" w:color="auto"/>
      </w:divBdr>
    </w:div>
    <w:div w:id="1826821264">
      <w:bodyDiv w:val="1"/>
      <w:marLeft w:val="0"/>
      <w:marRight w:val="0"/>
      <w:marTop w:val="0"/>
      <w:marBottom w:val="0"/>
      <w:divBdr>
        <w:top w:val="none" w:sz="0" w:space="0" w:color="auto"/>
        <w:left w:val="none" w:sz="0" w:space="0" w:color="auto"/>
        <w:bottom w:val="none" w:sz="0" w:space="0" w:color="auto"/>
        <w:right w:val="none" w:sz="0" w:space="0" w:color="auto"/>
      </w:divBdr>
    </w:div>
    <w:div w:id="1884170750">
      <w:bodyDiv w:val="1"/>
      <w:marLeft w:val="0"/>
      <w:marRight w:val="0"/>
      <w:marTop w:val="0"/>
      <w:marBottom w:val="0"/>
      <w:divBdr>
        <w:top w:val="none" w:sz="0" w:space="0" w:color="auto"/>
        <w:left w:val="none" w:sz="0" w:space="0" w:color="auto"/>
        <w:bottom w:val="none" w:sz="0" w:space="0" w:color="auto"/>
        <w:right w:val="none" w:sz="0" w:space="0" w:color="auto"/>
      </w:divBdr>
    </w:div>
    <w:div w:id="1893152042">
      <w:bodyDiv w:val="1"/>
      <w:marLeft w:val="0"/>
      <w:marRight w:val="0"/>
      <w:marTop w:val="0"/>
      <w:marBottom w:val="0"/>
      <w:divBdr>
        <w:top w:val="none" w:sz="0" w:space="0" w:color="auto"/>
        <w:left w:val="none" w:sz="0" w:space="0" w:color="auto"/>
        <w:bottom w:val="none" w:sz="0" w:space="0" w:color="auto"/>
        <w:right w:val="none" w:sz="0" w:space="0" w:color="auto"/>
      </w:divBdr>
      <w:divsChild>
        <w:div w:id="1312639588">
          <w:marLeft w:val="0"/>
          <w:marRight w:val="0"/>
          <w:marTop w:val="0"/>
          <w:marBottom w:val="0"/>
          <w:divBdr>
            <w:top w:val="none" w:sz="0" w:space="0" w:color="auto"/>
            <w:left w:val="none" w:sz="0" w:space="0" w:color="auto"/>
            <w:bottom w:val="none" w:sz="0" w:space="0" w:color="auto"/>
            <w:right w:val="none" w:sz="0" w:space="0" w:color="auto"/>
          </w:divBdr>
          <w:divsChild>
            <w:div w:id="236211174">
              <w:marLeft w:val="0"/>
              <w:marRight w:val="0"/>
              <w:marTop w:val="0"/>
              <w:marBottom w:val="0"/>
              <w:divBdr>
                <w:top w:val="none" w:sz="0" w:space="0" w:color="auto"/>
                <w:left w:val="none" w:sz="0" w:space="0" w:color="auto"/>
                <w:bottom w:val="none" w:sz="0" w:space="0" w:color="auto"/>
                <w:right w:val="none" w:sz="0" w:space="0" w:color="auto"/>
              </w:divBdr>
              <w:divsChild>
                <w:div w:id="20630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3311">
          <w:marLeft w:val="0"/>
          <w:marRight w:val="0"/>
          <w:marTop w:val="0"/>
          <w:marBottom w:val="0"/>
          <w:divBdr>
            <w:top w:val="none" w:sz="0" w:space="0" w:color="auto"/>
            <w:left w:val="none" w:sz="0" w:space="0" w:color="auto"/>
            <w:bottom w:val="none" w:sz="0" w:space="0" w:color="auto"/>
            <w:right w:val="none" w:sz="0" w:space="0" w:color="auto"/>
          </w:divBdr>
          <w:divsChild>
            <w:div w:id="652682820">
              <w:marLeft w:val="0"/>
              <w:marRight w:val="0"/>
              <w:marTop w:val="0"/>
              <w:marBottom w:val="0"/>
              <w:divBdr>
                <w:top w:val="none" w:sz="0" w:space="0" w:color="auto"/>
                <w:left w:val="none" w:sz="0" w:space="0" w:color="auto"/>
                <w:bottom w:val="none" w:sz="0" w:space="0" w:color="auto"/>
                <w:right w:val="none" w:sz="0" w:space="0" w:color="auto"/>
              </w:divBdr>
              <w:divsChild>
                <w:div w:id="14252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69975">
          <w:marLeft w:val="0"/>
          <w:marRight w:val="0"/>
          <w:marTop w:val="0"/>
          <w:marBottom w:val="0"/>
          <w:divBdr>
            <w:top w:val="none" w:sz="0" w:space="0" w:color="auto"/>
            <w:left w:val="none" w:sz="0" w:space="0" w:color="auto"/>
            <w:bottom w:val="none" w:sz="0" w:space="0" w:color="auto"/>
            <w:right w:val="none" w:sz="0" w:space="0" w:color="auto"/>
          </w:divBdr>
          <w:divsChild>
            <w:div w:id="580797158">
              <w:marLeft w:val="0"/>
              <w:marRight w:val="0"/>
              <w:marTop w:val="0"/>
              <w:marBottom w:val="0"/>
              <w:divBdr>
                <w:top w:val="none" w:sz="0" w:space="0" w:color="auto"/>
                <w:left w:val="none" w:sz="0" w:space="0" w:color="auto"/>
                <w:bottom w:val="none" w:sz="0" w:space="0" w:color="auto"/>
                <w:right w:val="none" w:sz="0" w:space="0" w:color="auto"/>
              </w:divBdr>
              <w:divsChild>
                <w:div w:id="11475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501">
          <w:marLeft w:val="0"/>
          <w:marRight w:val="0"/>
          <w:marTop w:val="0"/>
          <w:marBottom w:val="0"/>
          <w:divBdr>
            <w:top w:val="none" w:sz="0" w:space="0" w:color="auto"/>
            <w:left w:val="none" w:sz="0" w:space="0" w:color="auto"/>
            <w:bottom w:val="none" w:sz="0" w:space="0" w:color="auto"/>
            <w:right w:val="none" w:sz="0" w:space="0" w:color="auto"/>
          </w:divBdr>
          <w:divsChild>
            <w:div w:id="879972810">
              <w:marLeft w:val="0"/>
              <w:marRight w:val="0"/>
              <w:marTop w:val="0"/>
              <w:marBottom w:val="0"/>
              <w:divBdr>
                <w:top w:val="none" w:sz="0" w:space="0" w:color="auto"/>
                <w:left w:val="none" w:sz="0" w:space="0" w:color="auto"/>
                <w:bottom w:val="none" w:sz="0" w:space="0" w:color="auto"/>
                <w:right w:val="none" w:sz="0" w:space="0" w:color="auto"/>
              </w:divBdr>
              <w:divsChild>
                <w:div w:id="18527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2170">
          <w:marLeft w:val="0"/>
          <w:marRight w:val="0"/>
          <w:marTop w:val="0"/>
          <w:marBottom w:val="0"/>
          <w:divBdr>
            <w:top w:val="none" w:sz="0" w:space="0" w:color="auto"/>
            <w:left w:val="none" w:sz="0" w:space="0" w:color="auto"/>
            <w:bottom w:val="none" w:sz="0" w:space="0" w:color="auto"/>
            <w:right w:val="none" w:sz="0" w:space="0" w:color="auto"/>
          </w:divBdr>
          <w:divsChild>
            <w:div w:id="1640380725">
              <w:marLeft w:val="0"/>
              <w:marRight w:val="0"/>
              <w:marTop w:val="0"/>
              <w:marBottom w:val="0"/>
              <w:divBdr>
                <w:top w:val="none" w:sz="0" w:space="0" w:color="auto"/>
                <w:left w:val="none" w:sz="0" w:space="0" w:color="auto"/>
                <w:bottom w:val="none" w:sz="0" w:space="0" w:color="auto"/>
                <w:right w:val="none" w:sz="0" w:space="0" w:color="auto"/>
              </w:divBdr>
              <w:divsChild>
                <w:div w:id="1260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7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gTTS/?utm_source=copilot.com" TargetMode="External"/><Relationship Id="rId3" Type="http://schemas.openxmlformats.org/officeDocument/2006/relationships/settings" Target="settings.xml"/><Relationship Id="rId7" Type="http://schemas.openxmlformats.org/officeDocument/2006/relationships/hyperlink" Target="https://github.com/openai/whisper?utm_source=copilo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research/whisper?utm_source=copilo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heidloff.net/?utm_source=copilot.com" TargetMode="External"/><Relationship Id="rId4" Type="http://schemas.openxmlformats.org/officeDocument/2006/relationships/webSettings" Target="webSettings.xml"/><Relationship Id="rId9" Type="http://schemas.openxmlformats.org/officeDocument/2006/relationships/hyperlink" Target="https://www.bing.com/search?q=%22https%3A%2F%2Fcloud.google.com%2Ftext-to-speech%22&amp;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25</Pages>
  <Words>7962</Words>
  <Characters>45388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Belayneh Endalamaw</dc:creator>
  <cp:keywords/>
  <dc:description/>
  <cp:lastModifiedBy>Belayneh Endalamaw</cp:lastModifiedBy>
  <cp:revision>13</cp:revision>
  <dcterms:created xsi:type="dcterms:W3CDTF">2026-02-23T16:45:00Z</dcterms:created>
  <dcterms:modified xsi:type="dcterms:W3CDTF">2026-04-24T01:49:00Z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7efa76ab-0f13-40d8-a2ba-c7f5ef108158</vt:lpwstr>
  </property>
</Properties>
</file>