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Metodi e strumenti per gli umanisti digitali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Scrittura accademica: dal saggio breve alla tesi di laurea 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materiali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Introduzione e informazioni generali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Filippo Luca Sambugaro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Università degli Studi della Campania “Luigi Vanvitelli”; Université de Strasbourg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filippo.sambugaro@gmail.com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;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filippoluca.sambugaro@unicampania.it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Bibliografia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Monica Centanni, Claudia Daniotti, Alessandra Pedersoli,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Istruzioni per scrivere una tesi, un paper, un saggio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Milano, Mondadori, 2004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Carmen Dell’Aversano, Alessandro Grilli,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 scrittura argomentativa. Dal saggio breve alla tesi di dottorato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Firenze, Le Monnier, 2005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Francesca Ervas, Elisabetta Gola, Valeria Melis,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Scripta manent. Dieci lezioni sulla scrittura argomentativa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Sesto San Giovanni, Mimesis, 2021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Giovagnoli,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Come si fa una tesi di laurea con il computer e internet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Milano, Tecniche nuove, 2003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Riccardo Gualdo, Lucia Raffaeli, Stefano Telve,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Scrivere all'università. Pianificare e realizzare testi efficaci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Roma, Carocci, 2014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Paola Italia,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Scrivere all’Università. Manuale pratico con esercizi e antologia di testi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Firenze, Le Monnier, 2006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Niccolò Scaffai,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Breve guida alla scrittura della prova finale. Un prontuario per le facoltà umanistiche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Roma, Aracne, 2008 (ottenibile gratuitamente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al seguente link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Programmi e servizi utili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Videoscrittura: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Microsoft Word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Apache OpenOffice Writer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Apple Pages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Google Documenti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Annotazione: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Microsoft OneNote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Evernote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Google Keep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Organizzazione bibliografica: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Zotero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Mendeley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EndNote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Gestione attività: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Asana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Traduzione e/o controllo ortografico: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Google Translate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Reverso Context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DeepL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Grammarly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Cloud storage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Microsoft OneDrive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Apple iCloud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Riferimenti per ricerca bibliografica e fonti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 Liber: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https://www.liberliber.it/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Nilde: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https://nildeworld.bo.cnr.it/it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torrossa: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https://www.torrossa.com/it/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JSTOR: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https://www.jstor.org/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Academia: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https://www.academia.edu/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ResearchGate: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https://www.researchgate.net/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Scholar: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https://scholar.google.com/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OPAC SBN: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https://opac.sbn.it/opacsbn/opac/iccu/free.jsp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Gli strumenti dell’italianistica digitale: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griseldaonline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Italinemo: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https://www.italinemo.it/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Biblioteca Italiana: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http://www.bibliotecaitaliana.it/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TLIO: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http://tlio.ovi.cnr.it/TLIO/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Musique Deoque: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https://mizar.unive.it/mqdq/public/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Elenco SSD: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istruzione.it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Riviste Classe A: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anvur.it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AdI: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https://www.italianisti.it/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Grande dizionario della lingua italiana: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https://www.gdli.it/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Hathi Trust Digital Library: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https://www.hathitrust.org/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Karlsruhe Virtual Catalog: 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Karlsruhe Virtual 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Archive: 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https://archive.org/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Books: 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https://books.google.it/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Riviste specializzate (esempi): 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between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ENTHYMEMA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allegoria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ecc.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Indicazioni di scrittura e formattazione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Formato: A4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Colore: nero (salvo casi eccezionali)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Carattere: Times New Roman (consigliato)/Arial/Palatino Linotype/Garamond, corpo 12, giustificato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Paragrafo: Rientro (Prima Riga, 0,5cm), Spaziatura (Prima e Dopo, 0cm), Interlinea (1,5)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Margini: Superiore (3cm), Inferiore (3cm), Destro (3cm), Sinistro (3,5cm)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Numerazione pagine: da inserire (a eccezione della prima pagina)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Carattere Note/Citazioni lunghe a testo: il medesimo del corpo del testo, ma con corpo 10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Lessico, sintassi e ortografia: punteggiatura, registro stilistico, maiusc/minusc, ecc.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Corsivo: titoli (libri, film, ecc.), parole straniere, per alcune abbreviazioni, per evidenziare parole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Virgolette: basse/caporali «» (citazioni brevi nel testo, discorsi diretti, testate dei periodici), alte “” (citazioni all’interno di citazioni, parole con uso particolare, termini metalinguistici), apici ‘’ (usi simili alle virgolette alte)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Abbreviazioni: vedi tabella sottostante (da Scaffai, 2008)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106045</wp:posOffset>
            </wp:positionV>
            <wp:extent cx="3779848" cy="5707875"/>
            <wp:effectExtent b="0" l="0" r="0" t="0"/>
            <wp:wrapNone/>
            <wp:docPr descr="Immagine che contiene testo&#10;&#10;Descrizione generata automaticamente" id="3" name="image1.pn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570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7622</wp:posOffset>
            </wp:positionH>
            <wp:positionV relativeFrom="paragraph">
              <wp:posOffset>5131435</wp:posOffset>
            </wp:positionV>
            <wp:extent cx="3787140" cy="2506980"/>
            <wp:effectExtent b="0" l="0" r="0" t="0"/>
            <wp:wrapNone/>
            <wp:docPr descr="Immagine che contiene tavolo&#10;&#10;Descrizione generata automaticamente" id="4" name="image2.png"/>
            <a:graphic>
              <a:graphicData uri="http://schemas.openxmlformats.org/drawingml/2006/picture">
                <pic:pic>
                  <pic:nvPicPr>
                    <pic:cNvPr descr="Immagine che contiene tavolo&#10;&#10;Descrizione generata automaticamente" id="0" name="image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506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Grassetto: mai (salvo casi eccezionali)</w:t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Sottolineato: mai (salvo casi eccezionali)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Maiuscoletto: nome dell’autore in bibliografia, numeri all’interno di opere (numero sonetto, ecc.), scorciatoia Ctrl+Shift+K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Citazioni: non più lunghe di tre righe a testo, tra caporali, altrimenti evidenziate con riga vuota prima e dopo e in carattere ridotto, sempre con indicazione bibliografica</w:t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Note, stili di citazione e bibliografia (con alcuni esempi)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3016"/>
        <w:gridCol w:w="5336"/>
        <w:tblGridChange w:id="0">
          <w:tblGrid>
            <w:gridCol w:w="1276"/>
            <w:gridCol w:w="3016"/>
            <w:gridCol w:w="5336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stile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Citazione intertestuale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Riferimento bibliografico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perché la Storia sarebbe ridicola? (Simonetti, 2018)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Simonetti, G. (2018).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La letteratura circostante. Narrativa e poesia nell’Italia contemporanea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Bologna, Italia: il Mulino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Vancouver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perché la Storia sarebbe ridicola?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Simonetti, G. La letteratura circostante. Narrativa e poesia nell’Italia contemporanea. Bologna: il Mulino: 2018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Chicago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perché la Storia sarebbe ridicola?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Simonetti, Gianluigi.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La letteratura circostante. Narrativa e poesia nell’Italia contemporanea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Bologna: il Mulino, 2018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Chicago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perché la Storia sarebbe ridicola? (Simonetti 2018, 170)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Simonetti, Gianluigi. 2018.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La letteratura circostante. Narrativa e poesia nell’Italia contemporanea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Bologna: il Mulino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Harvard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perché la Storia sarebbe ridicola? (Simonetti 2018)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Simonetti, G (2018),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La letteratura circostante. Narrativa e poesia nell’Italia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contemporanea, il Mulino, Bologna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IEEE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perché la Storia sarebbe ridicola?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 Simonetti,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La letteratura circostante. Narrativa e poesia nell’Italia contemporanea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Bologna, Italia: il Mulino, 2018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6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Volumi scritti da più autori: Cortelazzo M., Zolli P.,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Dizionario etimologico della lingua italiana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voll. 2-3, Bologna, Zanichelli, 1988</w:t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Volumi con parte di titolo in corsivo: Favaro F.,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Politica e varianti in due poemetti di Vincenzo Monti: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Musogonia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Feroniade, in «Lettere italiane», 1, 2002</w:t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Fonti archivistiche: Cases C., lettera del 28 dicembre 1945 a A. Künzli, Berna, Archivio Svizzero di Letteratura, Fondo Künzli, B-2, scatola 28</w:t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Fonti online: Fortini F.,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Due momenti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 «l’Ospite ingrato online», 5 ottobre 2015, http://www.ospiteingrato.unisi.it/due-momenti/ (ultimo accesso: 14/02/2022)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rivista: Bertini Malgarini, P., e M. Caria. «“Cucina di genere”: la figura femminile nei ricettari tra Ottocento e Novecento».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Testo e Senso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n. 23, dicembre 2021, pagg. 11-29, https://testoesenso.it/index.php/testoesenso/article/view/555</w:t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Opere composite: Dionisotti C.,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Salutati, Coluccio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Enciclopedia dantesca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IV, Roma, Istituto della Enciclopedia Italiana, 1973</w:t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Volumi stranieri tradotti: Curtius E. R.,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Letteratura europea e Medio Evo latino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trad. it. Scandicci (Firenze), La Nuova Italia, 1992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Europäische Literatur und lateinisches Mittelalter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Franke, Bern, 1948)</w:t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Curatela: Alfano G., Carrai S. (a cura di),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Letteratura e psicoanalisi in Italia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Roma, Carocci, 2019</w:t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Altre fonti: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Tutto su mia madre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Todo sobre mi madre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Pedro Almodovar, 1999)</w:t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Bibliografia: in ordine alfabetico (consigliato) o cronologico, senza punto conclusivo (salvo altre indicazioni)</w:t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3748DA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Collegamentoipertestuale">
    <w:name w:val="Hyperlink"/>
    <w:basedOn w:val="Carpredefinitoparagrafo"/>
    <w:uiPriority w:val="99"/>
    <w:unhideWhenUsed w:val="1"/>
    <w:rsid w:val="0032241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322419"/>
    <w:rPr>
      <w:color w:val="605e5c"/>
      <w:shd w:color="auto" w:fill="e1dfdd" w:val="clear"/>
    </w:rPr>
  </w:style>
  <w:style w:type="paragraph" w:styleId="Paragrafoelenco">
    <w:name w:val="List Paragraph"/>
    <w:basedOn w:val="Normale"/>
    <w:uiPriority w:val="34"/>
    <w:qFormat w:val="1"/>
    <w:rsid w:val="00322419"/>
    <w:pPr>
      <w:ind w:left="720"/>
      <w:contextualSpacing w:val="1"/>
    </w:pPr>
  </w:style>
  <w:style w:type="paragraph" w:styleId="Puntoelenco">
    <w:name w:val="List Bullet"/>
    <w:basedOn w:val="Normale"/>
    <w:uiPriority w:val="99"/>
    <w:unhideWhenUsed w:val="1"/>
    <w:rsid w:val="004447ED"/>
    <w:pPr>
      <w:numPr>
        <w:numId w:val="2"/>
      </w:numPr>
      <w:contextualSpacing w:val="1"/>
    </w:pPr>
  </w:style>
  <w:style w:type="table" w:styleId="Grigliatabella">
    <w:name w:val="Table Grid"/>
    <w:basedOn w:val="Tabellanormale"/>
    <w:uiPriority w:val="39"/>
    <w:rsid w:val="00BB0B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tlio.ovi.cnr.it/TLIO/" TargetMode="External"/><Relationship Id="rId42" Type="http://schemas.openxmlformats.org/officeDocument/2006/relationships/hyperlink" Target="https://www.istruzione.it/archivio/alfresco/d/d/workspace/SpacesStore/28206ac9-fcae-4be5-a716-d3595dadd913/Elenco_Settori_Scientifico_Disciplinari.pdf" TargetMode="External"/><Relationship Id="rId41" Type="http://schemas.openxmlformats.org/officeDocument/2006/relationships/hyperlink" Target="https://mizar.unive.it/mqdq/public/" TargetMode="External"/><Relationship Id="rId44" Type="http://schemas.openxmlformats.org/officeDocument/2006/relationships/hyperlink" Target="https://www.italianisti.it/" TargetMode="External"/><Relationship Id="rId43" Type="http://schemas.openxmlformats.org/officeDocument/2006/relationships/hyperlink" Target="https://www.anvur.it/attivita/classificazione-delle-riviste/classificazione-delle-riviste-ai-fini-dellabilitazione-scientifica-nazionale/elenchi-di-riviste-scientifiche-e-di-classe-a/" TargetMode="External"/><Relationship Id="rId46" Type="http://schemas.openxmlformats.org/officeDocument/2006/relationships/hyperlink" Target="https://www.hathitrust.org/" TargetMode="External"/><Relationship Id="rId45" Type="http://schemas.openxmlformats.org/officeDocument/2006/relationships/hyperlink" Target="https://www.gdli.i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cademia.edu/22215603/Breve_guida_alla_scrittura_della_prova_finale_Roma_Aracne_2008" TargetMode="External"/><Relationship Id="rId48" Type="http://schemas.openxmlformats.org/officeDocument/2006/relationships/hyperlink" Target="https://archive.org/" TargetMode="External"/><Relationship Id="rId47" Type="http://schemas.openxmlformats.org/officeDocument/2006/relationships/hyperlink" Target="https://kvk.bibliothek.kit.edu/index.html?kataloge=K10PLUS&amp;kataloge=BVB&amp;kataloge=NRW&amp;kataloge=HEBIS&amp;kataloge=HEBIS_RETRO&amp;kataloge=KOBV_SOLR&amp;kataloge=DDB&amp;kataloge=STABI_BERLIN&amp;kataloge=BASE&amp;kataloge=DART_EUROPE&amp;kataloge=DIGIBIB&amp;kataloge=DFG_EBOOKS&amp;kataloge=DFG_AUFSAETZE&amp;kataloge=DOABOOKS&amp;kataloge=DOAJ&amp;kataloge=EROMM_WEBSEARCH&amp;kataloge=EUROPEANA&amp;kataloge=GOOGLE_BOOKS&amp;kataloge=KUNST_HATHI&amp;kataloge=ARCHIVE_ORG&amp;kataloge=OAPEN&amp;kataloge=ZVDD&amp;kataloge=BHL&amp;lang=en&amp;digitalOnly=0&amp;embedFulltitle=0&amp;newTab=0" TargetMode="External"/><Relationship Id="rId49" Type="http://schemas.openxmlformats.org/officeDocument/2006/relationships/hyperlink" Target="https://books.google.i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ilippo.sambugaro@gmail.com" TargetMode="External"/><Relationship Id="rId8" Type="http://schemas.openxmlformats.org/officeDocument/2006/relationships/hyperlink" Target="mailto:filippoluca.sambugaro@unicampania.it" TargetMode="External"/><Relationship Id="rId31" Type="http://schemas.openxmlformats.org/officeDocument/2006/relationships/hyperlink" Target="https://www.torrossa.com/it/" TargetMode="External"/><Relationship Id="rId30" Type="http://schemas.openxmlformats.org/officeDocument/2006/relationships/hyperlink" Target="https://nildeworld.bo.cnr.it/it" TargetMode="External"/><Relationship Id="rId33" Type="http://schemas.openxmlformats.org/officeDocument/2006/relationships/hyperlink" Target="https://www.academia.edu/" TargetMode="External"/><Relationship Id="rId32" Type="http://schemas.openxmlformats.org/officeDocument/2006/relationships/hyperlink" Target="https://www.jstor.org/" TargetMode="External"/><Relationship Id="rId35" Type="http://schemas.openxmlformats.org/officeDocument/2006/relationships/hyperlink" Target="https://scholar.google.com/" TargetMode="External"/><Relationship Id="rId34" Type="http://schemas.openxmlformats.org/officeDocument/2006/relationships/hyperlink" Target="https://www.researchgate.net/" TargetMode="External"/><Relationship Id="rId37" Type="http://schemas.openxmlformats.org/officeDocument/2006/relationships/hyperlink" Target="https://site.unibo.it/griseldaonline/it/strumenti/strumenti-italianistica-digitale?fbclid=IwAR3DCTtSRwZIc3XZMFyjiUuluO7D5PQcm_NkEwevPwrCr6CAuJ8l2idurhk" TargetMode="External"/><Relationship Id="rId36" Type="http://schemas.openxmlformats.org/officeDocument/2006/relationships/hyperlink" Target="https://opac.sbn.it/opacsbn/opac/iccu/free.jsp" TargetMode="External"/><Relationship Id="rId39" Type="http://schemas.openxmlformats.org/officeDocument/2006/relationships/hyperlink" Target="http://www.bibliotecaitaliana.it/" TargetMode="External"/><Relationship Id="rId38" Type="http://schemas.openxmlformats.org/officeDocument/2006/relationships/hyperlink" Target="https://www.italinemo.it/" TargetMode="External"/><Relationship Id="rId20" Type="http://schemas.openxmlformats.org/officeDocument/2006/relationships/hyperlink" Target="https://asana.com/it" TargetMode="External"/><Relationship Id="rId22" Type="http://schemas.openxmlformats.org/officeDocument/2006/relationships/hyperlink" Target="https://translate.google.it/" TargetMode="External"/><Relationship Id="rId21" Type="http://schemas.openxmlformats.org/officeDocument/2006/relationships/hyperlink" Target="https://trello.com/it" TargetMode="External"/><Relationship Id="rId24" Type="http://schemas.openxmlformats.org/officeDocument/2006/relationships/hyperlink" Target="https://www.deepl.com/it/translator" TargetMode="External"/><Relationship Id="rId23" Type="http://schemas.openxmlformats.org/officeDocument/2006/relationships/hyperlink" Target="https://www.reverso.net/" TargetMode="External"/><Relationship Id="rId26" Type="http://schemas.openxmlformats.org/officeDocument/2006/relationships/hyperlink" Target="https://www.microsoft.com/it-it/microsoft-365/onedrive/online-cloud-storage" TargetMode="External"/><Relationship Id="rId25" Type="http://schemas.openxmlformats.org/officeDocument/2006/relationships/hyperlink" Target="https://www.grammarly.com/" TargetMode="External"/><Relationship Id="rId28" Type="http://schemas.openxmlformats.org/officeDocument/2006/relationships/hyperlink" Target="https://www.icloud.com/" TargetMode="External"/><Relationship Id="rId27" Type="http://schemas.openxmlformats.org/officeDocument/2006/relationships/hyperlink" Target="https://drive.google.com/" TargetMode="External"/><Relationship Id="rId29" Type="http://schemas.openxmlformats.org/officeDocument/2006/relationships/hyperlink" Target="https://www.liberliber.it/" TargetMode="External"/><Relationship Id="rId51" Type="http://schemas.openxmlformats.org/officeDocument/2006/relationships/hyperlink" Target="https://riviste.unimi.it/index.php/enthymema/index" TargetMode="External"/><Relationship Id="rId50" Type="http://schemas.openxmlformats.org/officeDocument/2006/relationships/hyperlink" Target="https://ojs.unica.it/index.php/between/index" TargetMode="External"/><Relationship Id="rId53" Type="http://schemas.openxmlformats.org/officeDocument/2006/relationships/image" Target="media/image1.png"/><Relationship Id="rId52" Type="http://schemas.openxmlformats.org/officeDocument/2006/relationships/hyperlink" Target="https://www.allegoriaonline.it/" TargetMode="External"/><Relationship Id="rId11" Type="http://schemas.openxmlformats.org/officeDocument/2006/relationships/hyperlink" Target="https://www.openoffice.org/product/writer.html" TargetMode="External"/><Relationship Id="rId10" Type="http://schemas.openxmlformats.org/officeDocument/2006/relationships/hyperlink" Target="https://www.microsoft.com/it-it/microsoft-365/word" TargetMode="External"/><Relationship Id="rId54" Type="http://schemas.openxmlformats.org/officeDocument/2006/relationships/image" Target="media/image2.png"/><Relationship Id="rId13" Type="http://schemas.openxmlformats.org/officeDocument/2006/relationships/hyperlink" Target="https://docs.google.com/" TargetMode="External"/><Relationship Id="rId12" Type="http://schemas.openxmlformats.org/officeDocument/2006/relationships/hyperlink" Target="https://www.apple.com/it/pages/" TargetMode="External"/><Relationship Id="rId15" Type="http://schemas.openxmlformats.org/officeDocument/2006/relationships/hyperlink" Target="https://evernote.com/intl/it" TargetMode="External"/><Relationship Id="rId14" Type="http://schemas.openxmlformats.org/officeDocument/2006/relationships/hyperlink" Target="https://www.microsoft.com/it-it/microsoft-365/onenote/digital-note-taking-app/" TargetMode="External"/><Relationship Id="rId17" Type="http://schemas.openxmlformats.org/officeDocument/2006/relationships/hyperlink" Target="https://www.zotero.org/" TargetMode="External"/><Relationship Id="rId16" Type="http://schemas.openxmlformats.org/officeDocument/2006/relationships/hyperlink" Target="https://keep.google.com/" TargetMode="External"/><Relationship Id="rId19" Type="http://schemas.openxmlformats.org/officeDocument/2006/relationships/hyperlink" Target="https://endnote.com/" TargetMode="External"/><Relationship Id="rId18" Type="http://schemas.openxmlformats.org/officeDocument/2006/relationships/hyperlink" Target="https://www.mendele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FM6fW0wFr/Hqlp/8rn9ez8JnNw==">AMUW2mWlKF/43WRT7E/TmgPWIW2yYQquiBTaBVMpXfC41cc7nCjlWb2l7bSxKcE/8E2pVA2MoS5YddRJODZB4oG5F6qbbG+6nTwa5kIsZiaWs8CggTVuOYE=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2022-02-13T15:59:00Z</dcterms:created>
  <dc:creator>Filippo Luca Sambugaro</dc:creator>
</cp:coreProperties>
</file>