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1E66BE4C"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806EAE">
        <w:rPr>
          <w:b/>
          <w:bCs/>
        </w:rPr>
        <w:t>E</w:t>
      </w:r>
      <w:r w:rsidR="00FD41C0">
        <w:rPr>
          <w:b/>
          <w:bCs/>
        </w:rPr>
        <w:t>vasive</w:t>
      </w:r>
      <w:r w:rsidR="00311843" w:rsidRPr="00791C2C">
        <w:rPr>
          <w:b/>
          <w:bCs/>
        </w:rPr>
        <w:t xml:space="preserve"> </w:t>
      </w:r>
      <w:r w:rsidR="00E622BF" w:rsidRPr="00791C2C">
        <w:rPr>
          <w:b/>
          <w:bCs/>
        </w:rPr>
        <w:t xml:space="preserve">Pedagogy </w:t>
      </w:r>
      <w:r w:rsidR="00800A2D" w:rsidRPr="00791C2C">
        <w:rPr>
          <w:b/>
          <w:bCs/>
        </w:rPr>
        <w:t>on White Adolescent</w:t>
      </w:r>
      <w:r w:rsidR="00F252E8" w:rsidRPr="00791C2C">
        <w:rPr>
          <w:b/>
          <w:bCs/>
        </w:rPr>
        <w:t xml:space="preserve"> </w:t>
      </w:r>
      <w:r w:rsidR="00DA6BF4">
        <w:rPr>
          <w:b/>
          <w:bCs/>
        </w:rPr>
        <w:t>Interpretations of History</w:t>
      </w:r>
    </w:p>
    <w:p w14:paraId="38321BCF" w14:textId="1B25CF55" w:rsidR="00791C2C" w:rsidRDefault="00791C2C" w:rsidP="00037FA3">
      <w:pPr>
        <w:ind w:firstLine="0"/>
        <w:jc w:val="center"/>
      </w:pPr>
      <w:r>
        <w:t>Ben</w:t>
      </w:r>
      <w:r w:rsidR="006A63BE">
        <w:t>jamin</w:t>
      </w:r>
      <w:r>
        <w:t xml:space="preserve">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4DCE4E87" w:rsidR="00791C2C" w:rsidRPr="00791C2C" w:rsidRDefault="00791C2C" w:rsidP="00037FA3">
      <w:pPr>
        <w:ind w:firstLine="0"/>
        <w:jc w:val="center"/>
        <w:rPr>
          <w:b/>
          <w:bCs/>
        </w:rPr>
      </w:pPr>
      <w:r w:rsidRPr="00791C2C">
        <w:rPr>
          <w:b/>
          <w:bCs/>
        </w:rPr>
        <w:lastRenderedPageBreak/>
        <w:t>Effects of Color-</w:t>
      </w:r>
      <w:r w:rsidR="00806EAE">
        <w:rPr>
          <w:b/>
          <w:bCs/>
        </w:rPr>
        <w:t>Evasive</w:t>
      </w:r>
      <w:r w:rsidRPr="00791C2C">
        <w:rPr>
          <w:b/>
          <w:bCs/>
        </w:rPr>
        <w:t xml:space="preserve"> Pedagogy on White Adolescent </w:t>
      </w:r>
      <w:r w:rsidR="00DA6BF4">
        <w:rPr>
          <w:b/>
          <w:bCs/>
        </w:rPr>
        <w:t>Interpretations of History</w:t>
      </w:r>
    </w:p>
    <w:p w14:paraId="5F74B90E" w14:textId="1D99477B" w:rsidR="007E5DDD" w:rsidRPr="000B6D26" w:rsidRDefault="009262F6" w:rsidP="00E12650">
      <w:pPr>
        <w:spacing w:before="0" w:after="16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w:t>
      </w:r>
      <w:r w:rsidR="00DA6BF4">
        <w:t xml:space="preserve"> tends to</w:t>
      </w:r>
      <w:r w:rsidR="00A45AC3" w:rsidRPr="000B6D26">
        <w:t xml:space="preserve"> decrease</w:t>
      </w:r>
      <w:r w:rsidR="00A44655" w:rsidRPr="000B6D26">
        <w:t xml:space="preserve"> as </w:t>
      </w:r>
      <w:r w:rsidR="00A45AC3" w:rsidRPr="000B6D26">
        <w:t>they interact more with peers, teachers, and other adults in their communities (Aldana &amp; Byrd</w:t>
      </w:r>
      <w:r w:rsidR="00FD41C0">
        <w:t xml:space="preserve">, </w:t>
      </w:r>
      <w:r w:rsidR="00A45AC3" w:rsidRPr="000B6D26">
        <w:t>2015; Bradshaw</w:t>
      </w:r>
      <w:r w:rsidR="00FD41C0">
        <w:t>,</w:t>
      </w:r>
      <w:r w:rsidR="00A45AC3" w:rsidRPr="000B6D26">
        <w:t xml:space="preserve"> 2014). </w:t>
      </w:r>
      <w:r w:rsidR="00AB7FE7" w:rsidRPr="00BB3926">
        <w:t xml:space="preserve">By high school, </w:t>
      </w:r>
      <w:r w:rsidR="0081667B" w:rsidRPr="00BB3926">
        <w:t xml:space="preserve">individuals </w:t>
      </w:r>
      <w:r w:rsidR="002E6F30" w:rsidRPr="00BB3926">
        <w:t xml:space="preserve">begin </w:t>
      </w:r>
      <w:r w:rsidR="00DA6BF4">
        <w:t>solidifying their</w:t>
      </w:r>
      <w:r w:rsidR="00A45AC3" w:rsidRPr="00BB3926">
        <w:t xml:space="preserve"> beliefs</w:t>
      </w:r>
      <w:r w:rsidR="00DA6BF4">
        <w:t xml:space="preserve"> thr</w:t>
      </w:r>
      <w:r w:rsidR="002E6F30" w:rsidRPr="00BB3926">
        <w:t>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w:t>
      </w:r>
      <w:r w:rsidR="00FD41C0">
        <w:t xml:space="preserve">, </w:t>
      </w:r>
      <w:r w:rsidR="001657DB" w:rsidRPr="00BB3926">
        <w:t>2020</w:t>
      </w:r>
      <w:r w:rsidR="001657DB" w:rsidRPr="00917937">
        <w:rPr>
          <w:b/>
          <w:bCs/>
        </w:rPr>
        <w:t>)</w:t>
      </w:r>
      <w:r w:rsidR="00A45AC3" w:rsidRPr="00917937">
        <w:rPr>
          <w:b/>
          <w:bCs/>
        </w:rPr>
        <w:t xml:space="preserve">. </w:t>
      </w:r>
      <w:r w:rsidR="00917937" w:rsidRPr="002400F0">
        <w:t>For example, analysts</w:t>
      </w:r>
      <w:r w:rsidR="00A45AC3" w:rsidRPr="002400F0">
        <w:t xml:space="preserve"> have </w:t>
      </w:r>
      <w:r w:rsidR="002E6F30" w:rsidRPr="002400F0">
        <w:t xml:space="preserve">investigated </w:t>
      </w:r>
      <w:r w:rsidR="00DA6BF4" w:rsidRPr="002400F0">
        <w:t>the</w:t>
      </w:r>
      <w:r w:rsidR="002E6F30" w:rsidRPr="002400F0">
        <w:t xml:space="preserve"> r</w:t>
      </w:r>
      <w:r w:rsidR="00917937" w:rsidRPr="002400F0">
        <w:t>ole teachers play in Black students’ self-esteem, academic evaluations, and interpretations of history</w:t>
      </w:r>
      <w:r w:rsidR="00917937">
        <w:t xml:space="preserve"> </w:t>
      </w:r>
      <w:r w:rsidR="00A45AC3" w:rsidRPr="000B6D26">
        <w:t xml:space="preserve">(Bañales et. al 2020; </w:t>
      </w:r>
      <w:r w:rsidR="00926348" w:rsidRPr="000B6D26">
        <w:t>Brown 2007</w:t>
      </w:r>
      <w:r w:rsidR="00926348">
        <w:t xml:space="preserve">; </w:t>
      </w:r>
      <w:r w:rsidR="00A45AC3" w:rsidRPr="000B6D26">
        <w:t xml:space="preserve">Francis &amp; Darity 2021; </w:t>
      </w:r>
      <w:r w:rsidR="00483B44" w:rsidRPr="000B6D26">
        <w:t>Hughes 2009</w:t>
      </w:r>
      <w:r w:rsidR="00483B44">
        <w:t xml:space="preserve">; </w:t>
      </w:r>
      <w:r w:rsidR="00A45AC3" w:rsidRPr="000B6D26">
        <w:t>Pena-Shaff et. al 2019).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0263E7E2"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w:t>
      </w:r>
      <w:r w:rsidR="00FD41C0">
        <w:t>color-evasive</w:t>
      </w:r>
      <w:r w:rsidR="00A45AC3" w:rsidRPr="000B6D26">
        <w:t xml:space="preserve"> ideology, which posits that race does not matter, </w:t>
      </w:r>
      <w:r w:rsidR="007913B0" w:rsidRPr="000B6D26">
        <w:t>modern-day racism is the consequence of a few prejudiced people</w:t>
      </w:r>
      <w:r w:rsidR="00A45AC3" w:rsidRPr="000B6D26">
        <w:t>, and racism is a relic of the past (</w:t>
      </w:r>
      <w:r w:rsidR="007B6D5C">
        <w:t>Annamma et al. 2016</w:t>
      </w:r>
      <w:r w:rsidR="007B6D5C">
        <w:t xml:space="preserve">; </w:t>
      </w:r>
      <w:r w:rsidR="00A45AC3" w:rsidRPr="000B6D26">
        <w:t>Bonilla-Silva</w:t>
      </w:r>
      <w:r w:rsidR="00FD41C0">
        <w:t>,</w:t>
      </w:r>
      <w:r w:rsidR="00A45AC3" w:rsidRPr="000B6D26">
        <w:t xml:space="preserve"> 2018</w:t>
      </w:r>
      <w:r w:rsidR="00B4757B" w:rsidRPr="000B6D26">
        <w:t>; Lewis</w:t>
      </w:r>
      <w:r w:rsidR="00FD41C0">
        <w:t>,</w:t>
      </w:r>
      <w:r w:rsidR="00B4757B" w:rsidRPr="000B6D26">
        <w:t xml:space="preserve"> 2004</w:t>
      </w:r>
      <w:r w:rsidR="00A45AC3" w:rsidRPr="000B6D26">
        <w:t>).</w:t>
      </w:r>
      <w:r w:rsidR="00CF6F25">
        <w:rPr>
          <w:rStyle w:val="FootnoteReference"/>
        </w:rPr>
        <w:footnoteReference w:id="1"/>
      </w:r>
      <w:r w:rsidR="00A45AC3" w:rsidRPr="000B6D26">
        <w:t xml:space="preserve"> </w:t>
      </w:r>
      <w:r w:rsidR="002B1F22" w:rsidRPr="000B6D26">
        <w:t xml:space="preserve">In the United States, "race" is a dynamic social construction contingent on the country's unique history of white domination and the marginalization of </w:t>
      </w:r>
      <w:r w:rsidR="00CF6F25">
        <w:t>Black</w:t>
      </w:r>
      <w:r w:rsidR="002B1F22" w:rsidRPr="000B6D26">
        <w:t>, Asian American, Latinx, and Indigenous peoples (Ifekwunigwe</w:t>
      </w:r>
      <w:r w:rsidR="00FD41C0">
        <w:t>,</w:t>
      </w:r>
      <w:r w:rsidR="002B1F22" w:rsidRPr="000B6D26">
        <w:t xml:space="preserve"> 2020). </w:t>
      </w:r>
      <w:r w:rsidR="00A45AC3" w:rsidRPr="000B6D26">
        <w:t xml:space="preserve">Because of their dominant position in the United States' contemporary racial order, </w:t>
      </w:r>
      <w:r w:rsidR="00B305F4" w:rsidRPr="000B6D26">
        <w:t xml:space="preserve">white individuals have an ego-protective incentive to practice </w:t>
      </w:r>
      <w:r w:rsidR="00FD41C0">
        <w:t>color-evasiveness</w:t>
      </w:r>
      <w:r w:rsidR="00B4757B" w:rsidRPr="000B6D26">
        <w:t xml:space="preserve"> (</w:t>
      </w:r>
      <w:r w:rsidR="00756217" w:rsidRPr="000B6D26">
        <w:t>Plaut et al.</w:t>
      </w:r>
      <w:r w:rsidR="00FD41C0">
        <w:t xml:space="preserve">, </w:t>
      </w:r>
      <w:r w:rsidR="00756217" w:rsidRPr="000B6D26">
        <w:t>2018</w:t>
      </w:r>
      <w:r w:rsidR="00B4757B" w:rsidRPr="000B6D26">
        <w:t>)</w:t>
      </w:r>
      <w:r w:rsidR="00A45AC3" w:rsidRPr="000B6D26">
        <w:t xml:space="preserve">. It allows </w:t>
      </w:r>
      <w:r w:rsidR="002B1F22">
        <w:t xml:space="preserve">white </w:t>
      </w:r>
      <w:r w:rsidR="0096208B">
        <w:t>individuals to</w:t>
      </w:r>
      <w:r w:rsidR="00A45AC3" w:rsidRPr="000B6D26">
        <w:t xml:space="preserve"> enjoy </w:t>
      </w:r>
      <w:r w:rsidR="0074267C">
        <w:t xml:space="preserve">both </w:t>
      </w:r>
      <w:r w:rsidR="00A45AC3" w:rsidRPr="000B6D26">
        <w:t xml:space="preserve">the </w:t>
      </w:r>
      <w:r w:rsidR="00A45AC3" w:rsidRPr="000B6D26">
        <w:lastRenderedPageBreak/>
        <w:t>material and psychological wage</w:t>
      </w:r>
      <w:r w:rsidR="002B1F22">
        <w:t>s</w:t>
      </w:r>
      <w:r w:rsidR="00A45AC3" w:rsidRPr="000B6D26">
        <w:t xml:space="preserve"> of whiteness while </w:t>
      </w:r>
      <w:r w:rsidR="00B305F4" w:rsidRPr="000B6D26">
        <w:t xml:space="preserve">attributing racial inequalities to </w:t>
      </w:r>
      <w:r w:rsidR="002B1F22">
        <w:t>personal</w:t>
      </w:r>
      <w:r w:rsidR="00B305F4" w:rsidRPr="000B6D26">
        <w:t xml:space="preserve"> shortcomings</w:t>
      </w:r>
      <w:r w:rsidR="00A45AC3" w:rsidRPr="000B6D26">
        <w:t xml:space="preserve"> (</w:t>
      </w:r>
      <w:r w:rsidR="00523C1B" w:rsidRPr="00523C1B">
        <w:t>Du Bois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w:t>
      </w:r>
      <w:r w:rsidR="00C97049">
        <w:t xml:space="preserve">interactions with color-evasive messages to evaluate the extent to which they reproduce, rework, or contest color-evasive ideology broadly.  </w:t>
      </w:r>
    </w:p>
    <w:p w14:paraId="7DEF9276" w14:textId="0CE9A220"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w:t>
      </w:r>
      <w:r w:rsidR="00523C1B" w:rsidRPr="000B6D26">
        <w:t>Hagerman</w:t>
      </w:r>
      <w:r w:rsidR="00523C1B">
        <w:t>,</w:t>
      </w:r>
      <w:r w:rsidR="00523C1B" w:rsidRPr="000B6D26">
        <w:t xml:space="preserve"> 2017</w:t>
      </w:r>
      <w:r w:rsidR="00523C1B">
        <w:t xml:space="preserve">; </w:t>
      </w:r>
      <w:r w:rsidRPr="000B6D26">
        <w:t>Onyekwuluje</w:t>
      </w:r>
      <w:r w:rsidR="00FD41C0">
        <w:t>,</w:t>
      </w:r>
      <w:r w:rsidRPr="000B6D26">
        <w:t xml:space="preserve"> 2000).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(Loyd &amp; Gaither</w:t>
      </w:r>
      <w:r w:rsidR="00FD41C0">
        <w:t>,</w:t>
      </w:r>
      <w:r w:rsidR="001F13E5">
        <w:t xml:space="preserve"> 2018; Smetana et al.</w:t>
      </w:r>
      <w:r w:rsidR="00FD41C0">
        <w:t xml:space="preserve">, </w:t>
      </w:r>
      <w:r w:rsidR="001F13E5">
        <w:t>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w:t>
      </w:r>
      <w:r w:rsidR="008E54D9">
        <w:t>interactions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w:t>
      </w:r>
      <w:r w:rsidR="00FD41C0">
        <w:t>,</w:t>
      </w:r>
      <w:r w:rsidRPr="000B6D26">
        <w:t xml:space="preserve"> 2021).</w:t>
      </w:r>
    </w:p>
    <w:p w14:paraId="32DBC4CD" w14:textId="68D88B00" w:rsidR="00A45AC3" w:rsidRPr="000B6D26" w:rsidRDefault="00A45AC3" w:rsidP="00037FA3">
      <w:r w:rsidRPr="000B6D26">
        <w:t>To be sure, schools provide a limited view into the lives of adolescents</w:t>
      </w:r>
      <w:r w:rsidR="005C658D">
        <w:t xml:space="preserve"> and their interactions with teachers</w:t>
      </w:r>
      <w:r w:rsidRPr="000B6D26">
        <w:t xml:space="preserve">. Past analyses have revealed </w:t>
      </w:r>
      <w:r w:rsidR="00A706D6" w:rsidRPr="000B6D26">
        <w:t>that</w:t>
      </w:r>
      <w:r w:rsidRPr="000B6D26">
        <w:t xml:space="preserve"> </w:t>
      </w:r>
      <w:r w:rsidR="00F910FC">
        <w:t xml:space="preserve">the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(Vitrup</w:t>
      </w:r>
      <w:r w:rsidR="00FD41C0">
        <w:t>,</w:t>
      </w:r>
      <w:r w:rsidRPr="000B6D26">
        <w:t xml:space="preserve"> 2011). Likewise, studying adolescence alone ignores earlier life experiences that shape individuals' views and</w:t>
      </w:r>
      <w:r w:rsidR="009127C3">
        <w:t xml:space="preserve"> identities</w:t>
      </w:r>
      <w:r w:rsidRPr="000B6D26">
        <w:t xml:space="preserve">. As such, policies and practices intended to disrupt </w:t>
      </w:r>
      <w:r w:rsidR="00FD41C0">
        <w:t>color-evasiveness</w:t>
      </w:r>
      <w:r w:rsidRPr="000B6D26">
        <w:t xml:space="preserve"> must also target earlier stages of development (Hagerman</w:t>
      </w:r>
      <w:r w:rsidR="00FD41C0">
        <w:t>,</w:t>
      </w:r>
      <w:r w:rsidRPr="000B6D26">
        <w:t xml:space="preserve"> 2020).</w:t>
      </w:r>
      <w:r w:rsidR="0096208B">
        <w:t xml:space="preserve"> </w:t>
      </w:r>
      <w:r w:rsidR="00753B62">
        <w:t xml:space="preserve">Like students, </w:t>
      </w:r>
      <w:r w:rsidR="00753B62">
        <w:lastRenderedPageBreak/>
        <w:t xml:space="preserve">instructors’ beliefs about race are also complicated. </w:t>
      </w:r>
      <w:r w:rsidR="005C658D">
        <w:t>All individuals</w:t>
      </w:r>
      <w:r w:rsidR="00372C66">
        <w:t xml:space="preserve"> </w:t>
      </w:r>
      <w:r w:rsidR="009652ED">
        <w:t xml:space="preserve">create racial narratives </w:t>
      </w:r>
      <w:r w:rsidR="003144D3" w:rsidRPr="000B6D26">
        <w:t xml:space="preserve">from </w:t>
      </w:r>
      <w:r w:rsidR="00372C66">
        <w:t>a variety of sources, from</w:t>
      </w:r>
      <w:r w:rsidR="00C51B24">
        <w:t xml:space="preserve"> </w:t>
      </w:r>
      <w:r w:rsidR="00372C66">
        <w:t xml:space="preserve">their education to </w:t>
      </w:r>
      <w:r w:rsidR="003144D3" w:rsidRPr="000B6D26">
        <w:t>mandated curricula</w:t>
      </w:r>
      <w:r w:rsidR="00372C66">
        <w:t xml:space="preserve"> as well as personal </w:t>
      </w:r>
      <w:r w:rsidR="00C8214B">
        <w:t>experiences</w:t>
      </w:r>
      <w:r w:rsidR="00144002">
        <w:t xml:space="preserve"> with racial groups or racism</w:t>
      </w:r>
      <w:r w:rsidR="00C51B24">
        <w:t xml:space="preserve">. Finally, </w:t>
      </w:r>
      <w:r w:rsidRPr="000B6D26">
        <w:t xml:space="preserve">since white </w:t>
      </w:r>
      <w:r w:rsidR="00C8214B">
        <w:t>adolescents</w:t>
      </w:r>
      <w:r w:rsidRPr="000B6D26">
        <w:t xml:space="preserve"> are socialized differently, conclusions cannot be generalized to white teenagers overall; factors like geographic region, class, sexual orientation, and gender also shape perceptions and beliefs about race and racism (</w:t>
      </w:r>
      <w:r w:rsidR="007421FC" w:rsidRPr="000B6D26">
        <w:t>Ghavami &amp; Mistry</w:t>
      </w:r>
      <w:r w:rsidR="007421FC">
        <w:t>,</w:t>
      </w:r>
      <w:r w:rsidR="007421FC" w:rsidRPr="000B6D26">
        <w:t xml:space="preserve"> 2019; </w:t>
      </w:r>
      <w:r w:rsidRPr="000B6D26">
        <w:t>Grossman</w:t>
      </w:r>
      <w:r w:rsidR="00FD41C0">
        <w:t>,</w:t>
      </w:r>
      <w:r w:rsidRPr="000B6D26">
        <w:t xml:space="preserve"> 2009; Hatchell</w:t>
      </w:r>
      <w:r w:rsidR="00FD41C0">
        <w:t xml:space="preserve">, </w:t>
      </w:r>
      <w:r w:rsidRPr="000B6D26">
        <w:t>2004). Despite these limitations, the whiteness cannot be discounted;</w:t>
      </w:r>
      <w:r w:rsidR="00EB6EEA">
        <w:t xml:space="preserve"> as mentioned previously, white individuals disproportionately benefit from society’s </w:t>
      </w:r>
      <w:r w:rsidRPr="000B6D26">
        <w:t>allocation of privileges</w:t>
      </w:r>
      <w:r w:rsidR="00314D9E">
        <w:t xml:space="preserve"> which </w:t>
      </w:r>
      <w:r w:rsidRPr="000B6D26">
        <w:t>ultimately shap</w:t>
      </w:r>
      <w:r w:rsidR="00314D9E">
        <w:t>es</w:t>
      </w:r>
      <w:r w:rsidR="00EB6EEA">
        <w:t xml:space="preserve"> their </w:t>
      </w:r>
      <w:r w:rsidRPr="000B6D26">
        <w:t>narratives about race</w:t>
      </w:r>
      <w:r w:rsidR="00EB6EEA">
        <w:t>.</w:t>
      </w:r>
    </w:p>
    <w:p w14:paraId="3419AA70" w14:textId="56FEF57E" w:rsidR="00A45AC3" w:rsidRPr="000B6D26" w:rsidRDefault="00A45AC3" w:rsidP="00037FA3">
      <w:r w:rsidRPr="000B6D26">
        <w:t>This paper begins with a review of racial and ethnic socialization</w:t>
      </w:r>
      <w:r w:rsidR="00372C66">
        <w:t xml:space="preserve"> (</w:t>
      </w:r>
      <w:r w:rsidR="00372C66" w:rsidRPr="002400F0">
        <w:t>RES)</w:t>
      </w:r>
      <w:r w:rsidRPr="002400F0">
        <w:t>,</w:t>
      </w:r>
      <w:r w:rsidRPr="000B6D26">
        <w:t xml:space="preserve">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w:t>
      </w:r>
      <w:r w:rsidR="00372C66">
        <w:t>and</w:t>
      </w:r>
      <w:r w:rsidR="00EA0C19" w:rsidRPr="000B6D26">
        <w:t xml:space="preserve">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w:t>
      </w:r>
      <w:r w:rsidR="00372C66">
        <w:t xml:space="preserve">white </w:t>
      </w:r>
      <w:r w:rsidR="00965E0C" w:rsidRPr="000B6D26">
        <w:t xml:space="preserve">students tend to maintain their pre-instructional beliefs. Furthermore, the effect of teachers on </w:t>
      </w:r>
      <w:r w:rsidR="0096208B">
        <w:t xml:space="preserve">white </w:t>
      </w:r>
      <w:r w:rsidR="00965E0C" w:rsidRPr="000B6D26">
        <w:t>youth</w:t>
      </w:r>
      <w:r w:rsidR="00314D9E">
        <w:t xml:space="preserve"> may be confounded with those </w:t>
      </w:r>
      <w:r w:rsidR="00965E0C" w:rsidRPr="000B6D26">
        <w:t xml:space="preserve">from those of other </w:t>
      </w:r>
      <w:r w:rsidR="00F41481" w:rsidRPr="000B6D26">
        <w:t>socializing agents.</w:t>
      </w:r>
      <w:r w:rsidR="00C6691A" w:rsidRPr="000B6D26">
        <w:t xml:space="preserve"> </w:t>
      </w:r>
      <w:r w:rsidR="00F41481" w:rsidRPr="000B6D26">
        <w:t xml:space="preserve">Future studies can navigate the complexities of ideological formation by gathering more information about these </w:t>
      </w:r>
      <w:r w:rsidR="00314D9E">
        <w:t>lives of white</w:t>
      </w:r>
      <w:r w:rsidR="00F41481" w:rsidRPr="000B6D26">
        <w:t xml:space="preserve"> adolescent participants</w:t>
      </w:r>
      <w:r w:rsidR="00314D9E">
        <w:t xml:space="preserve"> outside of school </w:t>
      </w:r>
      <w:r w:rsidR="001845D1">
        <w:t>contexts</w:t>
      </w:r>
      <w:r w:rsidR="00314D9E">
        <w:t xml:space="preserve"> and by </w:t>
      </w:r>
      <w:r w:rsidR="001845D1">
        <w:t>acknowledging</w:t>
      </w:r>
      <w:r w:rsidR="00314D9E">
        <w:t xml:space="preserve"> their active role in ideological formation.</w:t>
      </w:r>
    </w:p>
    <w:p w14:paraId="0EA3E057" w14:textId="692F8CE7" w:rsidR="00B40167" w:rsidRPr="00CC516B" w:rsidRDefault="00CC516B" w:rsidP="00CC516B">
      <w:pPr>
        <w:ind w:firstLine="0"/>
        <w:rPr>
          <w:b/>
          <w:bCs/>
        </w:rPr>
      </w:pPr>
      <w:r w:rsidRPr="00CC516B">
        <w:rPr>
          <w:b/>
          <w:bCs/>
        </w:rPr>
        <w:t>Racial Socialization and the White Habitus</w:t>
      </w:r>
    </w:p>
    <w:p w14:paraId="0CD8725D" w14:textId="39A610F8" w:rsidR="00A45AC3" w:rsidRPr="000B6D26" w:rsidRDefault="00A45AC3" w:rsidP="00037FA3">
      <w:r w:rsidRPr="000B6D26">
        <w:lastRenderedPageBreak/>
        <w:t xml:space="preserve">Population geneticists contend that human variation does not satisfy discrete biological </w:t>
      </w:r>
      <w:r w:rsidR="0096208B">
        <w:t>“</w:t>
      </w:r>
      <w:r w:rsidRPr="000B6D26">
        <w:t>races,</w:t>
      </w:r>
      <w:r w:rsidR="0096208B">
        <w:t>”</w:t>
      </w:r>
      <w:r w:rsidRPr="000B6D26">
        <w:t xml:space="preserve"> yet race remains socially real (Graves</w:t>
      </w:r>
      <w:r w:rsidR="00FD41C0">
        <w:t>,</w:t>
      </w:r>
      <w:r w:rsidRPr="000B6D26">
        <w:t xml:space="preserve"> </w:t>
      </w:r>
      <w:r w:rsidR="00934497" w:rsidRPr="000B6D26">
        <w:t>2003; Keita et al.</w:t>
      </w:r>
      <w:r w:rsidR="00FD41C0">
        <w:t xml:space="preserve">, </w:t>
      </w:r>
      <w:r w:rsidR="00934497" w:rsidRPr="000B6D26">
        <w:t>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w:t>
      </w:r>
      <w:r w:rsidR="00FD41C0">
        <w:t xml:space="preserve">, </w:t>
      </w:r>
      <w:r w:rsidR="00EF304D" w:rsidRPr="000B6D26">
        <w:t>2019</w:t>
      </w:r>
      <w:r w:rsidR="00802E7F" w:rsidRPr="000B6D26">
        <w:t>; Trent et al.</w:t>
      </w:r>
      <w:r w:rsidR="00CC516B">
        <w:t xml:space="preserve">, </w:t>
      </w:r>
      <w:r w:rsidR="00802E7F" w:rsidRPr="000B6D26">
        <w:t>2019</w:t>
      </w:r>
      <w:r w:rsidR="00EF304D" w:rsidRPr="000B6D26">
        <w:t>; Wight</w:t>
      </w:r>
      <w:r w:rsidR="00CC516B">
        <w:t>,</w:t>
      </w:r>
      <w:r w:rsidR="00EF304D" w:rsidRPr="000B6D26">
        <w:t xml:space="preserve">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2A510335" w14:textId="7EB853DA" w:rsidR="00FC0D8B" w:rsidRPr="00017CDC"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(Loyd &amp; Gaither</w:t>
      </w:r>
      <w:r w:rsidR="00CC516B">
        <w:t xml:space="preserve">, </w:t>
      </w:r>
      <w:r w:rsidRPr="000B6D26">
        <w:t>2018</w:t>
      </w:r>
      <w:r w:rsidR="00B040DB" w:rsidRPr="000B6D26">
        <w:t xml:space="preserve">, </w:t>
      </w:r>
      <w:r w:rsidR="00CC516B">
        <w:t xml:space="preserve">p. </w:t>
      </w:r>
      <w:r w:rsidR="00240B7E">
        <w:t>55</w:t>
      </w:r>
      <w:r w:rsidRPr="000B6D26">
        <w:t xml:space="preserve">). </w:t>
      </w:r>
      <w:r w:rsidR="001B6302" w:rsidRPr="000B6D26">
        <w:t>Early RES literature illuminate</w:t>
      </w:r>
      <w:r w:rsidR="007D08B9">
        <w:t xml:space="preserve">d </w:t>
      </w:r>
      <w:r w:rsidR="001B6302" w:rsidRPr="000B6D26">
        <w:t>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w:t>
      </w:r>
      <w:r w:rsidR="00122192" w:rsidRPr="005A7C66">
        <w:t>Outside of families, school contexts also mediate Black students’ development of racial beliefs and identities by exposing them to racial inequality and racial messages, both in formal and informal instruction</w:t>
      </w:r>
      <w:r w:rsidR="00360CBE" w:rsidRPr="005A7C66">
        <w:t xml:space="preserve"> </w:t>
      </w:r>
      <w:r w:rsidR="00360CBE" w:rsidRPr="005A7C66">
        <w:fldChar w:fldCharType="begin"/>
      </w:r>
      <w:r w:rsidR="00360CBE" w:rsidRPr="005A7C66">
        <w:instrText xml:space="preserve"> ADDIN ZOTERO_ITEM CSL_CITATION {"citationID":"GNZv8jkn","properties":{"formattedCitation":"(Watford et al., 2021)","plainCitation":"(Watford et al., 2021)","noteIndex":0},"citationItems":[{"id":676,"uris":["http://zotero.org/users/local/lSN26pcv/items/8Q8KPHYD"],"itemData":{"id":676,"type":"article-journal","abstract":"Youth in the United States receive countless messages about the meanings and consequences of racial group membership. The processes through which these racialized messages are transmitted, known collectively as ethnic-racial socialization, are known to influence youths’ psychosocial and academic development—especially their ethnic-racial identity. However, most studies have focused exclusively on parents’ roles in the ethnic-racial socialization process. In the present study, drawing on semi-structured interviews with 64 Black adolescents, we examined youths’ descriptions of their experiences with (and understandings of) race to provide an “up-close” view of the sources and processes involved in ethnic-racial socialization. In addition to providing further evidence of the roles of parents and school curricula in shaping youths’ racial beliefs, results suggested that ethnic-racial socialization messages frequently emerged from youths’ direct and vicarious exposure to racial discrimination and inequality in the schools they attended, the public places they visited, and in the media they consumed.","container-title":"Journal of Social Issues","DOI":"10.1111/josi.12497","ISSN":"1540-4560","issue":"4","language":"en","note":"_eprint: https://onlinelibrary.wiley.com/doi/pdf/10.1111/josi.12497","page":"1149-1173","source":"Wiley Online Library","title":"Racial stories as learning moments: An ecological exploration of Black adolescents’ racial learning experiences","title-short":"Racial stories as learning moments","volume":"77","author":[{"family":"Watford","given":"Jon Alexander"},{"family":"Hughes","given":"Diane"},{"family":"Das","given":"Sohini"},{"family":"Francis","given":"Trenel"},{"family":"Pagan","given":"Olga"},{"family":"Keryc","given":"Caitlin"},{"family":"Cox","given":"Blair"},{"family":"Way","given":"Niobe"}],"issued":{"date-parts":[["2021"]]},"citation-key":"watfordRacialStoriesLearning2021"}}],"schema":"https://github.com/citation-style-language/schema/raw/master/csl-citation.json"} </w:instrText>
      </w:r>
      <w:r w:rsidR="00360CBE" w:rsidRPr="005A7C66">
        <w:fldChar w:fldCharType="separate"/>
      </w:r>
      <w:r w:rsidR="00360CBE" w:rsidRPr="005A7C66">
        <w:t>(Watford et al., 2021)</w:t>
      </w:r>
      <w:r w:rsidR="00360CBE" w:rsidRPr="005A7C66">
        <w:fldChar w:fldCharType="end"/>
      </w:r>
      <w:r w:rsidR="00017CDC" w:rsidRPr="005A7C66">
        <w:t>.</w:t>
      </w:r>
      <w:r w:rsidR="00022942" w:rsidRPr="005A7C66">
        <w:t xml:space="preserve"> These include race-based social inclusion and exclusion (Hitti et al. 2014) in peer groups, evaluations from teachers</w:t>
      </w:r>
      <w:r w:rsidR="006C3D25" w:rsidRPr="005A7C66">
        <w:t xml:space="preserve"> </w:t>
      </w:r>
      <w:r w:rsidR="006C3D25" w:rsidRPr="005A7C66">
        <w:fldChar w:fldCharType="begin"/>
      </w:r>
      <w:r w:rsidR="006C3D25" w:rsidRPr="005A7C66">
        <w:instrText xml:space="preserve"> ADDIN ZOTERO_ITEM CSL_CITATION {"citationID":"u1PNIM6y","properties":{"formattedCitation":"(Andrews &amp; Gutwein, 2017; Ibrahim &amp; El Zaatari, 2020; Redding, 2019)","plainCitation":"(Andrews &amp; Gutwein, 2017; Ibrahim &amp; El Zaatari, 2020; Redding, 2019)","noteIndex":0},"citationItems":[{"id":849,"uris":["http://zotero.org/users/local/lSN26pcv/items/4TMZU68D"],"itemData":{"id":849,"type":"article-journal","abstract":"Teacher expectations for student behavior and academic performance have a lasting effect on student academic achievement—not only in the immediate school year, but also many years later. Yet, we know very little about how students interpret and understand teachers' expectations for them. This article expands the literature on teachers' expectations for students by drawing on student voice to examine how middle and high school students describe and experience the expectations that teachers have for them, and the implications of these expectations for developing positive student–teacher relationships. Findings indicate that traditionally minoritized and traditionally privileged youth harbor racialized and classed perceptions of teachers' expectations. I feel like it's all around us too, like everything we hear kinda everything we learn about; it's kinda like minorities are oppressed. Like you learn about, a lot about, like, civil rights and all that; like you always kinda hear that, like, Blacks, minorities, all of them were kinda oppressed and that Whites were dominant at one point. So I mean it's not like it's the same; it's not completely different now, but maybe that concept is still with us. (Latina/o high school student)","container-title":"Multicultural Perspectives","DOI":"10.1080/15210960.2016.1263960","ISSN":"15210960","issue":"1","note":"publisher: Taylor &amp; Francis Ltd","page":"5-15","source":"EBSCOhost","title":"“Maybe That Concept Is Still with Us”: Adolescents' Racialized and Classed Perceptions of Teachers' Expectations","title-short":"“Maybe That Concept Is Still with Us”","volume":"19","author":[{"family":"Andrews","given":"Dorinda J. Carter"},{"family":"Gutwein","given":"Melissa"}],"issued":{"date-parts":[["2017",1]]},"citation-key":"andrewsMaybeThatConcept2017"}},{"id":797,"uris":["http://zotero.org/users/local/lSN26pcv/items/4YJD3KDX"],"itemData":{"id":797,"type":"article-journal","abstract":"In adolescence, humans begin to establish their adult identities. Their teachers are important in this development, but increasing work and accountability demands on teachers mean teacher–student relations suffer, negatively impacting adolescents’ sense of school belonging and behavioural, psychological, and academic development. We used ecological systems theory to study affect, power, and reciprocity dimensions of the student–teacher relationship at school level in the United Arab Emirates. Observations and semi-structured interviews with female eleventh-graders and their teachers showed that adolescents believed teachers tried their best, but their lecture-based teaching style was boring, and that teachers rarely engaged students in group work or considered their opinions. Additionally, not all teachers supported or respected students. Teacher–student power imbalance exacerbated these issues and led students to disobey or skip classes. Relationships based on care, trust, respect, affect, openness, and cooperation can foster student achievement, identity development, and school belonging and teacher accountability.","container-title":"International Journal of Adolescence and Youth","DOI":"10.1080/02673843.2019.1660998","ISSN":"0267-3843","issue":"1","note":"publisher: Routledge\n_eprint: https://doi.org/10.1080/02673843.2019.1660998","page":"382-395","source":"Taylor and Francis+NEJM","title":"The teacher–student relationship and adolescents’ sense of school belonging","volume":"25","author":[{"family":"Ibrahim","given":"Ali"},{"family":"El Zaatari","given":"Wafaa"}],"issued":{"date-parts":[["2020",12,31]]},"citation-key":"ibrahimTeacherStudentRelationship2020"}},{"id":791,"uris":["http://zotero.org/users/local/lSN26pcv/items/H5F5SL3G"],"itemData":{"id":791,"type":"article-journal","abstract":"Considerable research has examined the positive educational experiences of students of color assigned to teachers of the same race or ethnicity. Underlying this research is the belief that the cultural fit between students and teachers has the potential to improve a child’s academic and nonacademic performance in school. This comprehensive review examines the extent to which Black and Latino/a students (1) receive more favorable ratings of classroom behavior and academic performance, (2) score higher on standardized tests, and (3) have more positive behavioral outcomes when assigned to a teacher of the same race/ethnicity. Assignment to a same-race teacher is associated with more favorable teacher ratings, although the relationship differs by school level. There is fairly strong evidence that Black students score higher on achievement tests when assigned to a Black teacher. Less consistent evidence is found for Latino/a students.","container-title":"Review of Educational Research","DOI":"10.3102/0034654319853545","ISSN":"0034-6543","issue":"4","journalAbbreviation":"Review of Educational Research","language":"en","note":"publisher: American Educational Research Association","page":"499-535","source":"SAGE Journals","title":"A Teacher Like Me: A Review of the Effect of Student–Teacher Racial/Ethnic Matching on Teacher Perceptions of Students and Student Academic and Behavioral Outcomes","title-short":"A Teacher Like Me","volume":"89","author":[{"family":"Redding","given":"Christopher"}],"issued":{"date-parts":[["2019",8,1]]},"citation-key":"reddingTeacherMeReview2019"}}],"schema":"https://github.com/citation-style-language/schema/raw/master/csl-citation.json"} </w:instrText>
      </w:r>
      <w:r w:rsidR="006C3D25" w:rsidRPr="005A7C66">
        <w:fldChar w:fldCharType="separate"/>
      </w:r>
      <w:r w:rsidR="006C3D25" w:rsidRPr="005A7C66">
        <w:t>(Andrews &amp; Gutwein, 2017; Ibrahim &amp; El Zaatari, 2020; Redding, 2019)</w:t>
      </w:r>
      <w:r w:rsidR="006C3D25" w:rsidRPr="005A7C66">
        <w:fldChar w:fldCharType="end"/>
      </w:r>
      <w:r w:rsidR="00022942" w:rsidRPr="005A7C66">
        <w:t>, and discussions of Black history, to name a few.</w:t>
      </w:r>
      <w:r w:rsidR="00022942">
        <w:rPr>
          <w:b/>
          <w:bCs/>
        </w:rPr>
        <w:t xml:space="preserve"> </w:t>
      </w:r>
    </w:p>
    <w:p w14:paraId="34B19D2C" w14:textId="7623650F" w:rsidR="0041269F" w:rsidRPr="000B6D26" w:rsidRDefault="007819EF" w:rsidP="00037FA3">
      <w:r>
        <w:t xml:space="preserve">RES scholarship </w:t>
      </w:r>
      <w:r w:rsidR="001B6302" w:rsidRPr="000B6D26">
        <w:t xml:space="preserve">has </w:t>
      </w:r>
      <w:r>
        <w:t xml:space="preserve">recently </w:t>
      </w:r>
      <w:r w:rsidR="00017CDC">
        <w:t>investigated how</w:t>
      </w:r>
      <w:r>
        <w:t xml:space="preserve"> </w:t>
      </w:r>
      <w:r w:rsidR="00927B41">
        <w:t>white children</w:t>
      </w:r>
      <w:r>
        <w:t xml:space="preserve"> </w:t>
      </w:r>
      <w:r w:rsidR="0087193A">
        <w:t xml:space="preserve">understand </w:t>
      </w:r>
      <w:r w:rsidR="00017CDC">
        <w:t>race in family and school contexts</w:t>
      </w:r>
      <w:r>
        <w:t xml:space="preserve">. </w:t>
      </w:r>
      <w:r w:rsidR="009B7B7A" w:rsidRPr="000B6D26">
        <w:t xml:space="preserve">Throughout their lives, but especially during their children’s preschool and </w:t>
      </w:r>
      <w:r w:rsidR="009B7B7A" w:rsidRPr="000B6D26">
        <w:lastRenderedPageBreak/>
        <w:t>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Bartoli et al.</w:t>
      </w:r>
      <w:r w:rsidR="00CC516B">
        <w:t>,</w:t>
      </w:r>
      <w:r w:rsidR="00276EF5" w:rsidRPr="000B6D26">
        <w:t xml:space="preserve"> 2016; </w:t>
      </w:r>
      <w:r w:rsidR="002C514B" w:rsidRPr="000B6D26">
        <w:t>Brown et al.</w:t>
      </w:r>
      <w:r w:rsidR="002C514B">
        <w:t>,</w:t>
      </w:r>
      <w:r w:rsidR="002C514B" w:rsidRPr="000B6D26">
        <w:t xml:space="preserve"> 2010; </w:t>
      </w:r>
      <w:r w:rsidR="00276EF5" w:rsidRPr="000B6D26">
        <w:t>Pahlke et al., 2012; Vittrup</w:t>
      </w:r>
      <w:r w:rsidR="00CC516B">
        <w:t>,</w:t>
      </w:r>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280C38">
        <w:t xml:space="preserve">still </w:t>
      </w:r>
      <w:r w:rsidR="00D13CB2" w:rsidRPr="000B6D26">
        <w:t xml:space="preserve">form racial attitudes and beliefs about racial inequality and racism based on perceptions and </w:t>
      </w:r>
      <w:r w:rsidR="002F12B6">
        <w:t>racial</w:t>
      </w:r>
      <w:r w:rsidR="00D13CB2" w:rsidRPr="000B6D26">
        <w:t xml:space="preserve"> messages</w:t>
      </w:r>
      <w:r w:rsidR="00CB5491" w:rsidRPr="000B6D26">
        <w:t xml:space="preserve">. </w:t>
      </w:r>
      <w:r w:rsidR="005935CE" w:rsidRPr="005935CE">
        <w:t xml:space="preserve">Rather than </w:t>
      </w:r>
      <w:r w:rsidR="005935CE">
        <w:t>prepare</w:t>
      </w:r>
      <w:r w:rsidR="005935CE" w:rsidRPr="005935CE">
        <w:t xml:space="preserve"> for</w:t>
      </w:r>
      <w:r w:rsidR="005935CE">
        <w:t xml:space="preserve"> discrimination</w:t>
      </w:r>
      <w:r w:rsidR="005935CE" w:rsidRPr="005935CE">
        <w:t>,</w:t>
      </w:r>
      <w:r w:rsidR="00176700">
        <w:t xml:space="preserve"> </w:t>
      </w:r>
      <w:r w:rsidR="005935CE" w:rsidRPr="005935CE">
        <w:t>white individuals</w:t>
      </w:r>
      <w:r w:rsidR="00176700">
        <w:t xml:space="preserve"> are socialized to race as they </w:t>
      </w:r>
      <w:r w:rsidR="005935CE" w:rsidRPr="005935CE">
        <w:t>discover</w:t>
      </w:r>
      <w:r w:rsidR="00176700">
        <w:t xml:space="preserve"> </w:t>
      </w:r>
      <w:r w:rsidR="005935CE" w:rsidRPr="005935CE">
        <w:t>and proces</w:t>
      </w:r>
      <w:r w:rsidR="00176700">
        <w:t xml:space="preserve">s </w:t>
      </w:r>
      <w:r w:rsidR="005935CE" w:rsidRPr="005935CE">
        <w:t>their racial group’s unearned advantages</w:t>
      </w:r>
      <w:r w:rsidR="005935CE">
        <w:t xml:space="preserve"> </w:t>
      </w:r>
      <w:r w:rsidR="00A3730E" w:rsidRPr="005935CE">
        <w:t>(Hardiman</w:t>
      </w:r>
      <w:r w:rsidR="005935CE">
        <w:t xml:space="preserve">, 1982; </w:t>
      </w:r>
      <w:r w:rsidR="00A3730E" w:rsidRPr="005935CE">
        <w:t>Helms</w:t>
      </w:r>
      <w:r w:rsidR="005935CE">
        <w:t>, 1984, as cited in Karras, 2021)</w:t>
      </w:r>
      <w:r w:rsidR="00176700">
        <w:t>.</w:t>
      </w:r>
    </w:p>
    <w:p w14:paraId="66A80FBB" w14:textId="21322FD6"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84E8F">
        <w:t xml:space="preserve"> a</w:t>
      </w:r>
      <w:r w:rsidR="00AC0227">
        <w:t xml:space="preserve"> </w:t>
      </w:r>
      <w:r w:rsidR="00A84E8F">
        <w:t>“</w:t>
      </w:r>
      <w:r w:rsidRPr="000B6D26">
        <w:t>racialized process of socialization</w:t>
      </w:r>
      <w:r w:rsidR="00A84E8F">
        <w:t>”</w:t>
      </w:r>
      <w:r w:rsidRPr="000B6D26">
        <w:t xml:space="preserve"> that develop</w:t>
      </w:r>
      <w:r w:rsidR="00AB5C29">
        <w:t>s white individuals’</w:t>
      </w:r>
      <w:r w:rsidRPr="000B6D26">
        <w:t xml:space="preserve"> beliefs, perceptions, tastes, and behaviors (Bonilla-Silva 2018, </w:t>
      </w:r>
      <w:r w:rsidR="00CC516B">
        <w:t xml:space="preserve">p. </w:t>
      </w:r>
      <w:r w:rsidRPr="000B6D26">
        <w:t xml:space="preserve">73). The strength of the white habitus persists despite historical 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w:t>
      </w:r>
      <w:r w:rsidR="00CC516B">
        <w:t>,</w:t>
      </w:r>
      <w:r w:rsidRPr="000B6D26">
        <w:t xml:space="preserve"> 2012). </w:t>
      </w:r>
      <w:r w:rsidR="001A3CDB" w:rsidRPr="000B6D26">
        <w:t xml:space="preserve">As early as </w:t>
      </w:r>
      <w:r w:rsidR="00171258" w:rsidRPr="000B6D26">
        <w:t xml:space="preserve">6 months in age, </w:t>
      </w:r>
      <w:r w:rsidR="00A45AC3" w:rsidRPr="000B6D26">
        <w:t xml:space="preserve">individuals can </w:t>
      </w:r>
      <w:r w:rsidR="00A84E8F">
        <w:t>categorizes</w:t>
      </w:r>
      <w:r w:rsidR="00171258" w:rsidRPr="000B6D26">
        <w:t xml:space="preserve"> </w:t>
      </w:r>
      <w:r w:rsidR="00A84E8F">
        <w:t>individual</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r w:rsidR="00171258" w:rsidRPr="000B6D26">
        <w:t>Paulker et al.</w:t>
      </w:r>
      <w:r w:rsidR="00CC516B">
        <w:t>,</w:t>
      </w:r>
      <w:r w:rsidR="00171258" w:rsidRPr="000B6D26">
        <w:t xml:space="preserve"> 2019; </w:t>
      </w:r>
      <w:r w:rsidR="00A45AC3" w:rsidRPr="000B6D26">
        <w:t>Spencer</w:t>
      </w:r>
      <w:r w:rsidR="00CC516B">
        <w:t>,</w:t>
      </w:r>
      <w:r w:rsidR="00A45AC3" w:rsidRPr="000B6D26">
        <w:t xml:space="preserve"> 2008). By middle childhood, </w:t>
      </w:r>
      <w:r w:rsidR="00640B1E" w:rsidRPr="000B6D26">
        <w:t xml:space="preserve">the socializing and racializing work of the white habitus leads </w:t>
      </w:r>
      <w:r w:rsidR="00437AEA">
        <w:t xml:space="preserve">white </w:t>
      </w:r>
      <w:r w:rsidR="00640B1E" w:rsidRPr="000B6D26">
        <w:t>individuals to prefer peers or toys based on race (</w:t>
      </w:r>
      <w:r w:rsidR="00EC1C72" w:rsidRPr="000B6D26">
        <w:t>Aboud</w:t>
      </w:r>
      <w:r w:rsidR="00EC1C72">
        <w:t>,</w:t>
      </w:r>
      <w:r w:rsidR="00EC1C72" w:rsidRPr="000B6D26">
        <w:t xml:space="preserve"> 1988</w:t>
      </w:r>
      <w:r w:rsidR="00EC1C72">
        <w:t xml:space="preserve">; </w:t>
      </w:r>
      <w:r w:rsidR="00640B1E" w:rsidRPr="000B6D26">
        <w:t>Clark &amp; Clark</w:t>
      </w:r>
      <w:r w:rsidR="00CC516B">
        <w:t>,</w:t>
      </w:r>
      <w:r w:rsidR="00640B1E" w:rsidRPr="000B6D26">
        <w:t xml:space="preserve"> 1939; van Ausdale &amp; Feagin</w:t>
      </w:r>
      <w:r w:rsidR="00CC516B">
        <w:t>,</w:t>
      </w:r>
      <w:r w:rsidR="00640B1E" w:rsidRPr="000B6D26">
        <w:t xml:space="preserve"> 2001; Stokes-Guinan</w:t>
      </w:r>
      <w:r w:rsidR="00CC516B">
        <w:t>,</w:t>
      </w:r>
      <w:r w:rsidR="00640B1E" w:rsidRPr="000B6D26">
        <w:t xml:space="preserve"> 2011). </w:t>
      </w:r>
      <w:r w:rsidR="00A45AC3" w:rsidRPr="000B6D26">
        <w:t xml:space="preserve">In the United States, primary </w:t>
      </w:r>
      <w:r w:rsidR="00437AEA">
        <w:t xml:space="preserve">white </w:t>
      </w:r>
      <w:r w:rsidR="00A45AC3" w:rsidRPr="000B6D26">
        <w:t xml:space="preserve">school-aged children </w:t>
      </w:r>
      <w:r w:rsidR="00640B1E" w:rsidRPr="000B6D26">
        <w:t xml:space="preserve">learn to </w:t>
      </w:r>
      <w:r w:rsidR="009B7B7A" w:rsidRPr="000B6D26">
        <w:t xml:space="preserve">shift </w:t>
      </w:r>
      <w:r w:rsidR="00F41924">
        <w:t xml:space="preserve">away </w:t>
      </w:r>
      <w:r w:rsidR="009B7B7A" w:rsidRPr="000B6D26">
        <w:t>from explicit attitudes once they learn that</w:t>
      </w:r>
      <w:r w:rsidR="00D13CB2" w:rsidRPr="000B6D26">
        <w:t xml:space="preserve"> they are less socially acceptable</w:t>
      </w:r>
      <w:r w:rsidR="004F35E8">
        <w:t xml:space="preserve"> (Sinclair el al.</w:t>
      </w:r>
      <w:r w:rsidR="00CC516B">
        <w:t>,</w:t>
      </w:r>
      <w:r w:rsidR="004F35E8">
        <w:t xml:space="preserve"> 2005; Zucker &amp; Patterson</w:t>
      </w:r>
      <w:r w:rsidR="00CC516B">
        <w:t>,</w:t>
      </w:r>
      <w:r w:rsidR="004F35E8">
        <w:t xml:space="preserve">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605F54">
        <w:t>their</w:t>
      </w:r>
      <w:r w:rsidR="00A45AC3" w:rsidRPr="00AB2E99">
        <w:t xml:space="preserve"> racial identities and </w:t>
      </w:r>
      <w:r w:rsidR="00605F54" w:rsidRPr="009B4EE3">
        <w:t>discuss racism, diversity, and racial privilege in a more abstract and complicated way</w:t>
      </w:r>
      <w:r w:rsidR="00A45AC3" w:rsidRPr="009B4EE3">
        <w:t>)</w:t>
      </w:r>
      <w:r w:rsidR="00605F54" w:rsidRPr="009B4EE3">
        <w:t>.</w:t>
      </w:r>
      <w:r w:rsidR="004C1618" w:rsidRPr="009B4EE3">
        <w:t xml:space="preserve"> </w:t>
      </w:r>
      <w:r w:rsidR="0043357B" w:rsidRPr="009B4EE3">
        <w:t>Adolescence is a critical period for the study of</w:t>
      </w:r>
      <w:r w:rsidR="00AB2E99" w:rsidRPr="009B4EE3">
        <w:t xml:space="preserve"> racial ideologies</w:t>
      </w:r>
      <w:r w:rsidR="0043357B" w:rsidRPr="009B4EE3">
        <w:t xml:space="preserve"> </w:t>
      </w:r>
      <w:r w:rsidR="00AB2E99" w:rsidRPr="009B4EE3">
        <w:t>since</w:t>
      </w:r>
      <w:r w:rsidR="004C1618" w:rsidRPr="009B4EE3">
        <w:t xml:space="preserve"> </w:t>
      </w:r>
      <w:r w:rsidR="00AB2E99" w:rsidRPr="009B4EE3">
        <w:t>they</w:t>
      </w:r>
      <w:r w:rsidR="004C1618" w:rsidRPr="009B4EE3">
        <w:t xml:space="preserve"> are constructed </w:t>
      </w:r>
      <w:r w:rsidR="00605F54" w:rsidRPr="009B4EE3">
        <w:t xml:space="preserve">both </w:t>
      </w:r>
      <w:r w:rsidR="004C1618" w:rsidRPr="009B4EE3">
        <w:t xml:space="preserve">in relation </w:t>
      </w:r>
      <w:r w:rsidR="00AB2E99" w:rsidRPr="009B4EE3">
        <w:t xml:space="preserve">to </w:t>
      </w:r>
      <w:r w:rsidR="00605F54" w:rsidRPr="009B4EE3">
        <w:t>their previous life experiences as well as their solidifying understanding</w:t>
      </w:r>
      <w:r w:rsidR="009B4EE3">
        <w:t>s</w:t>
      </w:r>
      <w:r w:rsidR="00605F54" w:rsidRPr="009B4EE3">
        <w:t xml:space="preserve"> of racial identity.</w:t>
      </w:r>
    </w:p>
    <w:p w14:paraId="587070BE" w14:textId="6D8F293C" w:rsidR="00A45AC3" w:rsidRPr="000B6D26" w:rsidRDefault="0076513D" w:rsidP="00037FA3">
      <w:r>
        <w:lastRenderedPageBreak/>
        <w:t xml:space="preserve">Many white individuals acquire </w:t>
      </w:r>
      <w:r w:rsidR="00D9126E" w:rsidRPr="000B6D26">
        <w:t>color-evasive</w:t>
      </w:r>
      <w:r w:rsidR="00A45AC3" w:rsidRPr="000B6D26">
        <w:t xml:space="preserve"> ideology </w:t>
      </w:r>
      <w:r w:rsidR="00ED08E7">
        <w:t>during RES and their experiences in the white habitus</w:t>
      </w:r>
      <w:r w:rsidR="00D9126E" w:rsidRPr="000B6D26">
        <w:t>.</w:t>
      </w:r>
      <w:r w:rsidR="00A45AC3" w:rsidRPr="000B6D26">
        <w:t xml:space="preserve"> Bonilla-Silva (20</w:t>
      </w:r>
      <w:r w:rsidR="008C5C55">
        <w:t>22</w:t>
      </w:r>
      <w:r w:rsidR="00A45AC3" w:rsidRPr="000B6D26">
        <w:t xml:space="preserve">) theorizes four "frames" of </w:t>
      </w:r>
      <w:r w:rsidR="00FD41C0">
        <w:t>color-evasive</w:t>
      </w:r>
      <w:r w:rsidR="00A45AC3" w:rsidRPr="000B6D26">
        <w:t>ness</w:t>
      </w:r>
      <w:r w:rsidR="009A3226" w:rsidRPr="000B6D26">
        <w:t xml:space="preserve">: </w:t>
      </w:r>
      <w:r w:rsidR="00A45AC3" w:rsidRPr="000B6D26">
        <w:t xml:space="preserve">abstract liberalism, naturalization, cultural racism, and minimization of racism. Abstract liberalism </w:t>
      </w:r>
      <w:r w:rsidR="00EA4360" w:rsidRPr="000B6D26">
        <w:t>justifie</w:t>
      </w:r>
      <w:r w:rsidR="00EA4360">
        <w:t>s</w:t>
      </w:r>
      <w:r w:rsidR="00A45AC3" w:rsidRPr="000B6D26">
        <w:t xml:space="preserve"> racial inequality with the vague language of equal opportunity, individual freedom, and meritocracy. For example, some individuals use abstract liberalism to argue against school integration policies (e.g. bussing, redistricting) by framing them as violations of </w:t>
      </w:r>
      <w:r w:rsidR="00B54547" w:rsidRPr="000B6D26">
        <w:t>paren</w:t>
      </w:r>
      <w:r w:rsidR="00B54547">
        <w:t>ts</w:t>
      </w:r>
      <w:r w:rsidR="002C5EB2">
        <w:t xml:space="preserve"> and their children’s freedoms</w:t>
      </w:r>
      <w:r w:rsidR="00A45AC3" w:rsidRPr="000B6D26">
        <w:t xml:space="preserve">. The second frame, naturalization, </w:t>
      </w:r>
      <w:r w:rsidR="00D84E80" w:rsidRPr="000B6D26">
        <w:t>explains racial inequality as “just the way things are”</w:t>
      </w:r>
      <w:r w:rsidR="008C5C55">
        <w:t xml:space="preserve"> </w:t>
      </w:r>
      <w:r w:rsidR="008C5C55">
        <w:fldChar w:fldCharType="begin"/>
      </w:r>
      <w:r w:rsidR="008C5C55">
        <w:instrText xml:space="preserve"> ADDIN ZOTERO_ITEM CSL_CITATION {"citationID":"s0Ru4Qoc","properties":{"formattedCitation":"(Bonilla-Silva, 2022, pp. 90\\uc0\\u8211{}93)","plainCitation":"(Bonilla-Silva, 2022, pp. 90–93)","noteIndex":0},"citationItems":[{"id":431,"uris":["http://zotero.org/users/local/lSN26pcv/items/QC5S9LRZ"],"itemData":{"id":431,"type":"book","abstract":"The first edition of this best-selling book showed that alongside the subtle forms of discrimination typical of the post-Civil Rights era, new powerful ideology of 'color-blind racism' has emerged. Bonilla-Silva documented how beneath the rhetorical maze of contemporary racial discourse lies a full-blown arsenal of arguments, phrases, and stories that whites use to account for and ultimately justify racial inequities. In the new edition Bonilla-Silva has added a chapter dealing with the future of racial stratification in America that goes beyond the white / black dichotomy. He argues that the U.S. is developing a more complex and apparently 'plural' racial order that will mimic Latin American patterns of racial stratification. Another new chapter addresses a variety of questions from readers of the first edition. And he has updated the book throughout with new information, data, and references where appropriate. The book ends with a new Postscript, 'What is to be Done (For Real?)'. As in the highly acclaimed first edition, Bonilla-Silva continues to challenge color-blind thinking.","edition":"6","ISBN":"978-0-7425-6881-5","language":"en","note":"Google-Books-ID: HKJE4rVZG1EC","number-of-pages":"596","publisher":"Rowman &amp; Littlefield Publishers","source":"Google Books","title":"Racism without Racists: Color-Blind Racism and the Persistence of Racial Inequality in the United States","title-short":"Racism without Racists","author":[{"family":"Bonilla-Silva","given":"Eduardo"}],"issued":{"date-parts":[["2022"]]},"citation-key":"bonilla-silvaRacismRacistsColorBlind2022"},"locator":"90-93"}],"schema":"https://github.com/citation-style-language/schema/raw/master/csl-citation.json"} </w:instrText>
      </w:r>
      <w:r w:rsidR="008C5C55">
        <w:fldChar w:fldCharType="separate"/>
      </w:r>
      <w:r w:rsidR="008C5C55" w:rsidRPr="008C5C55">
        <w:t>(Bonilla-Silva, 2022, pp. 90–93)</w:t>
      </w:r>
      <w:r w:rsidR="008C5C55">
        <w:fldChar w:fldCharType="end"/>
      </w:r>
      <w:r w:rsidR="00D84E80" w:rsidRPr="000B6D26">
        <w:t xml:space="preserve"> </w:t>
      </w:r>
      <w:r w:rsidR="00162CE6">
        <w:t>Naturalization can</w:t>
      </w:r>
      <w:r w:rsidR="00D84E80" w:rsidRPr="000B6D26">
        <w:t xml:space="preserve"> appear in</w:t>
      </w:r>
      <w:r w:rsidR="006221F3" w:rsidRPr="000B6D26">
        <w:t xml:space="preserve"> </w:t>
      </w:r>
      <w:r w:rsidR="00A45AC3" w:rsidRPr="000B6D26">
        <w:t xml:space="preserve">messages </w:t>
      </w:r>
      <w:r w:rsidR="00162CE6">
        <w:t>describing</w:t>
      </w:r>
      <w:r w:rsidR="00437AEA">
        <w:t xml:space="preserve">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w:t>
      </w:r>
      <w:r w:rsidR="00B54547">
        <w:t>normal</w:t>
      </w:r>
      <w:r w:rsidR="00076978" w:rsidRPr="000B6D26">
        <w:t xml:space="preserve"> </w:t>
      </w:r>
      <w:r w:rsidR="00A62A37" w:rsidRPr="000B6D26">
        <w:t>occurrences</w:t>
      </w:r>
      <w:r w:rsidR="00CC516B">
        <w:t xml:space="preserve"> </w:t>
      </w:r>
      <w:r w:rsidR="00162CE6">
        <w:fldChar w:fldCharType="begin"/>
      </w:r>
      <w:r w:rsidR="00162CE6">
        <w:instrText xml:space="preserve"> ADDIN ZOTERO_ITEM CSL_CITATION {"citationID":"0gvrs7Lg","properties":{"formattedCitation":"(Tatum, 2017)","plainCitation":"(Tatum, 2017)","noteIndex":0},"citationItems":[{"id":1077,"uris":["http://zotero.org/users/local/lSN26pcv/items/EJ9VKF9N"],"itemData":{"id":1077,"type":"book","ISBN":"1-5416-1658-8","publisher":"Hachette UK","title":"Why are all the Black kids sitting together in the cafeteria?: And other conversations about race","author":[{"family":"Tatum","given":"Beverly Daniel"}],"issued":{"date-parts":[["2017"]]},"citation-key":"tatumWhyAreAll2017"}}],"schema":"https://github.com/citation-style-language/schema/raw/master/csl-citation.json"} </w:instrText>
      </w:r>
      <w:r w:rsidR="00162CE6">
        <w:fldChar w:fldCharType="separate"/>
      </w:r>
      <w:r w:rsidR="00162CE6" w:rsidRPr="00162CE6">
        <w:t>(Tatum, 2017)</w:t>
      </w:r>
      <w:r w:rsidR="00162CE6">
        <w:fldChar w:fldCharType="end"/>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w:t>
      </w:r>
      <w:r w:rsidR="00162CE6">
        <w:t>racism</w:t>
      </w:r>
      <w:r w:rsidR="007262EC" w:rsidRPr="000B6D26">
        <w:t xml:space="preserve"> </w:t>
      </w:r>
      <w:r w:rsidR="00434933" w:rsidRPr="000B6D26">
        <w:t xml:space="preserve">that </w:t>
      </w:r>
      <w:r w:rsidR="004F39C5">
        <w:t>leads</w:t>
      </w:r>
      <w:r w:rsidR="00076978" w:rsidRPr="000B6D26">
        <w:t xml:space="preserve"> white students</w:t>
      </w:r>
      <w:r w:rsidR="004F39C5">
        <w:t xml:space="preserve"> to</w:t>
      </w:r>
      <w:r w:rsidR="00076978" w:rsidRPr="000B6D26">
        <w:t xml:space="preserve"> exclude students of color</w:t>
      </w:r>
      <w:r w:rsidR="00A45AC3" w:rsidRPr="000B6D26">
        <w:t xml:space="preserve">. </w:t>
      </w:r>
      <w:r w:rsidR="00076978" w:rsidRPr="000B6D26">
        <w:t>The third fame, 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w:t>
      </w:r>
      <w:r w:rsidR="00162CE6">
        <w:t xml:space="preserve">p. </w:t>
      </w:r>
      <w:r w:rsidR="00A45AC3" w:rsidRPr="000B6D26">
        <w:t xml:space="preserve">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706EBF26" w:rsidR="00626AA8" w:rsidRDefault="00A45AC3" w:rsidP="00037FA3">
      <w:r w:rsidRPr="000B6D26">
        <w:t xml:space="preserve">As previous examples regarding school choice and peer networks suggest, </w:t>
      </w:r>
      <w:r w:rsidR="00FD41C0">
        <w:t>color-evasive</w:t>
      </w:r>
      <w:r w:rsidRPr="000B6D26">
        <w:t xml:space="preserve">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w:t>
      </w:r>
      <w:r w:rsidR="0066199D">
        <w:t>Apple, 2004</w:t>
      </w:r>
      <w:r w:rsidR="0066199D">
        <w:t xml:space="preserve">; </w:t>
      </w:r>
      <w:r w:rsidR="00245D3C">
        <w:t>Murphy</w:t>
      </w:r>
      <w:r w:rsidR="00CC516B">
        <w:t xml:space="preserve">, </w:t>
      </w:r>
      <w:r w:rsidR="00245D3C">
        <w:t>2008)</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64311D30" w14:textId="02D2919D" w:rsidR="00CC516B" w:rsidRPr="00CC516B" w:rsidRDefault="00CC516B" w:rsidP="00CC516B">
      <w:pPr>
        <w:ind w:firstLine="0"/>
        <w:rPr>
          <w:b/>
          <w:bCs/>
        </w:rPr>
      </w:pPr>
      <w:r w:rsidRPr="00CC516B">
        <w:rPr>
          <w:b/>
          <w:bCs/>
        </w:rPr>
        <w:lastRenderedPageBreak/>
        <w:t>Race and Education</w:t>
      </w:r>
    </w:p>
    <w:p w14:paraId="2527EE1D" w14:textId="3895F1E4"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perception that American children are indoctrinated by certain racial frameworks like critical race theory. This backlash </w:t>
      </w:r>
      <w:r w:rsidR="004527AF">
        <w:t>arose</w:t>
      </w:r>
      <w:r w:rsidRPr="000B6D26">
        <w:t xml:space="preserve"> after a period of racial reckoning following the deaths of George Floyd, </w:t>
      </w:r>
      <w:r w:rsidR="004527AF" w:rsidRPr="000B6D26">
        <w:t>Breonna</w:t>
      </w:r>
      <w:r w:rsidRPr="000B6D26">
        <w:t xml:space="preserve"> Taylor, and other Black individuals at the hands of police, which </w:t>
      </w:r>
      <w:r>
        <w:t xml:space="preserve">has since exposed </w:t>
      </w:r>
      <w:r w:rsidR="004527AF">
        <w:t xml:space="preserve">other </w:t>
      </w:r>
      <w:r w:rsidRPr="000B6D26">
        <w:t xml:space="preserve">racialized practices across society. Recently, several state legislatures have passed </w:t>
      </w:r>
      <w:r w:rsidR="004527AF">
        <w:t xml:space="preserve">or introduced bills </w:t>
      </w:r>
      <w:r w:rsidRPr="000B6D26">
        <w:t xml:space="preserve">banning teachers from discussing “divisive concepts” such as race, gender, and sexual orientation </w:t>
      </w:r>
      <w:r>
        <w:t>(“</w:t>
      </w:r>
      <w:r w:rsidRPr="00B908B5">
        <w:t xml:space="preserve">Alabama House approves bill banning </w:t>
      </w:r>
      <w:r>
        <w:t>‘</w:t>
      </w:r>
      <w:r w:rsidRPr="00B908B5">
        <w:t>divisive concepts</w:t>
      </w:r>
      <w:r>
        <w:t>’</w:t>
      </w:r>
      <w:r w:rsidR="007B1779">
        <w:t>”</w:t>
      </w:r>
      <w:r w:rsidR="007B1779" w:rsidRPr="009B4EE3">
        <w:t>)</w:t>
      </w:r>
      <w:r w:rsidR="004527AF" w:rsidRPr="009B4EE3">
        <w:t>,</w:t>
      </w:r>
      <w:r w:rsidRPr="009B4EE3">
        <w:t xml:space="preserve"> often explicitly regarding the teaching of American history</w:t>
      </w:r>
      <w:r w:rsidRPr="000B6D26">
        <w:t>. These developments, however, are nothing new</w:t>
      </w:r>
      <w:r w:rsidR="004527AF">
        <w:t xml:space="preserve"> to educational spheres</w:t>
      </w:r>
      <w:r w:rsidRPr="000B6D26">
        <w:t>. Debates over school curricula have long invoked relations of power</w:t>
      </w:r>
      <w:r w:rsidR="004877C6">
        <w:t xml:space="preserve"> and national identity</w:t>
      </w:r>
      <w:r w:rsidRPr="000B6D26">
        <w:t>, ultimately deciding which ideological knowledge will become school knowledge (</w:t>
      </w:r>
      <w:r w:rsidR="00F57876">
        <w:t>Thomas, 2015</w:t>
      </w:r>
      <w:r w:rsidR="00F57876">
        <w:t xml:space="preserve">; </w:t>
      </w:r>
      <w:r w:rsidRPr="000B6D26">
        <w:t>Wills</w:t>
      </w:r>
      <w:r w:rsidR="006B4FDF">
        <w:t xml:space="preserve">, </w:t>
      </w:r>
      <w:r w:rsidRPr="000B6D26">
        <w:t>2019).</w:t>
      </w:r>
    </w:p>
    <w:p w14:paraId="3BFF3D69" w14:textId="75448808" w:rsidR="007004E4" w:rsidRDefault="00BF15CB" w:rsidP="000F3667">
      <w:pPr>
        <w:rPr>
          <w:b/>
          <w:bCs/>
        </w:rPr>
      </w:pPr>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w:t>
      </w:r>
      <w:r w:rsidR="004877C6">
        <w:t xml:space="preserve">American public school’s </w:t>
      </w:r>
      <w:r w:rsidR="00623FA4" w:rsidRPr="000B6D26">
        <w:t>total enrollment (</w:t>
      </w:r>
      <w:r w:rsidR="003A2361">
        <w:t>P</w:t>
      </w:r>
      <w:r w:rsidR="00623FA4" w:rsidRPr="000B6D26">
        <w:t xml:space="preserve">ew </w:t>
      </w:r>
      <w:r w:rsidR="003A2361">
        <w:t>Research</w:t>
      </w:r>
      <w:r w:rsidR="006B4FDF">
        <w:t xml:space="preserve">, </w:t>
      </w:r>
      <w:r w:rsidR="00623FA4" w:rsidRPr="000B6D26">
        <w:t xml:space="preserve">2018). </w:t>
      </w:r>
      <w:r w:rsidR="00AB6202">
        <w:t xml:space="preserve">As demographic changes in country increases the </w:t>
      </w:r>
      <w:r w:rsidR="00244D3C" w:rsidRPr="000B6D26">
        <w:t>salience of race, raci</w:t>
      </w:r>
      <w:r w:rsidR="00244D3C" w:rsidRPr="00362ED7">
        <w:t xml:space="preserve">al inequality, and racism in </w:t>
      </w:r>
      <w:r w:rsidR="004877C6" w:rsidRPr="00362ED7">
        <w:t>classrooms</w:t>
      </w:r>
      <w:r w:rsidR="00244D3C" w:rsidRPr="00362ED7">
        <w:t xml:space="preserve">, teachers’ interpretive frames of these issues dictate how these matters are </w:t>
      </w:r>
      <w:r w:rsidR="00420E35" w:rsidRPr="00362ED7">
        <w:t>examined</w:t>
      </w:r>
      <w:r w:rsidR="00244D3C" w:rsidRPr="00362ED7">
        <w:t>.</w:t>
      </w:r>
      <w:r w:rsidR="00244D3C" w:rsidRPr="00FB13F6">
        <w:rPr>
          <w:b/>
          <w:bCs/>
        </w:rPr>
        <w:t xml:space="preserve"> </w:t>
      </w:r>
    </w:p>
    <w:p w14:paraId="0874F6B6" w14:textId="0586E344" w:rsidR="003B7EF5" w:rsidRDefault="007004E4" w:rsidP="00705B8E">
      <w:r>
        <w:t xml:space="preserve">Like parents and peers, instructors can socialize white students explicitly as they discuss their ideas and values about race. RES can also occur implicitly when teachers avoid certain topics about race or use color-evasive frames to subtly modify racial histories. </w:t>
      </w:r>
      <w:r w:rsidR="00244D3C" w:rsidRPr="000B6D26">
        <w:t>Most teachers</w:t>
      </w:r>
      <w:r w:rsidR="004877C6">
        <w:t xml:space="preserve">, for </w:t>
      </w:r>
      <w:r w:rsidR="004877C6">
        <w:lastRenderedPageBreak/>
        <w:t xml:space="preserve">example, </w:t>
      </w:r>
      <w:r w:rsidR="00244D3C" w:rsidRPr="000B6D26">
        <w:t>report</w:t>
      </w:r>
      <w:r w:rsidR="00420E35" w:rsidRPr="000B6D26">
        <w:t xml:space="preserve"> discussing</w:t>
      </w:r>
      <w:r w:rsidR="00244D3C" w:rsidRPr="000B6D26">
        <w:t xml:space="preserve"> racial inequality </w:t>
      </w:r>
      <w:r w:rsidR="00420E35" w:rsidRPr="000B6D26">
        <w:t xml:space="preserve">and racism with </w:t>
      </w:r>
      <w:r w:rsidR="004877C6">
        <w:t xml:space="preserve">their </w:t>
      </w:r>
      <w:r w:rsidR="00420E35" w:rsidRPr="000B6D26">
        <w:t xml:space="preserve">students </w:t>
      </w:r>
      <w:r w:rsidR="00244D3C" w:rsidRPr="000B6D26">
        <w:t xml:space="preserve">but rarely </w:t>
      </w:r>
      <w:r w:rsidR="00420E35" w:rsidRPr="000B6D26">
        <w:t>do so in practice</w:t>
      </w:r>
      <w:r w:rsidR="0092103D" w:rsidRPr="000B6D26">
        <w:t xml:space="preserve"> (</w:t>
      </w:r>
      <w:r w:rsidR="00944317" w:rsidRPr="0080412C">
        <w:t>Schofield,</w:t>
      </w:r>
      <w:r w:rsidR="0080412C" w:rsidRPr="0080412C">
        <w:t xml:space="preserve"> </w:t>
      </w:r>
      <w:r w:rsidR="00944317" w:rsidRPr="0080412C">
        <w:t>2006</w:t>
      </w:r>
      <w:r w:rsidR="00B449DA" w:rsidRPr="0080412C">
        <w:t>;</w:t>
      </w:r>
      <w:r w:rsidR="0092103D" w:rsidRPr="000B6D26">
        <w:t xml:space="preserve"> Vitrup</w:t>
      </w:r>
      <w:r w:rsidR="006B4FDF">
        <w:t xml:space="preserve">, </w:t>
      </w:r>
      <w:r w:rsidR="0092103D" w:rsidRPr="000B6D26">
        <w:t xml:space="preserve">2016). </w:t>
      </w:r>
      <w:r w:rsidR="004877C6">
        <w:t>Recent</w:t>
      </w:r>
      <w:r w:rsidR="00D1510B" w:rsidRPr="000B6D26">
        <w:t xml:space="preserve"> </w:t>
      </w:r>
      <w:r w:rsidR="00E61583" w:rsidRPr="000B6D26">
        <w:t xml:space="preserve">studies </w:t>
      </w:r>
      <w:r w:rsidR="00D1510B" w:rsidRPr="000B6D26">
        <w:t xml:space="preserve">reveal </w:t>
      </w:r>
      <w:r w:rsidR="00E61583" w:rsidRPr="000B6D26">
        <w:t xml:space="preserve">that </w:t>
      </w:r>
      <w:r w:rsidR="004877C6">
        <w:t>approximately</w:t>
      </w:r>
      <w:r w:rsidR="00E61583" w:rsidRPr="000B6D26">
        <w:t xml:space="preserve"> 70 percent of teachers ascribe to </w:t>
      </w:r>
      <w:r w:rsidR="00FD41C0">
        <w:t>color-evasive</w:t>
      </w:r>
      <w:r w:rsidR="00E61583" w:rsidRPr="000B6D26">
        <w:t>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r w:rsidR="00546EC7" w:rsidRPr="000B6D26">
        <w:t>Hazelbaker &amp; Mistry</w:t>
      </w:r>
      <w:r w:rsidR="006B4FDF">
        <w:t xml:space="preserve">, </w:t>
      </w:r>
      <w:r w:rsidR="00546EC7" w:rsidRPr="000B6D26">
        <w:t>202</w:t>
      </w:r>
      <w:r w:rsidR="00F57876">
        <w:t xml:space="preserve">; </w:t>
      </w:r>
      <w:r w:rsidR="00F57876" w:rsidRPr="000B6D26">
        <w:t>Vitrup</w:t>
      </w:r>
      <w:r w:rsidR="00F57876">
        <w:t xml:space="preserve">, </w:t>
      </w:r>
      <w:r w:rsidR="00F57876" w:rsidRPr="000B6D26">
        <w:t>2016</w:t>
      </w:r>
      <w:r w:rsidR="004C0D09" w:rsidRPr="000B6D26">
        <w:t>).</w:t>
      </w:r>
      <w:r w:rsidR="00546EC7" w:rsidRPr="000B6D26">
        <w:t xml:space="preserve"> </w:t>
      </w:r>
      <w:r w:rsidR="009A2B1C">
        <w:t xml:space="preserve">However, teachers’ decisions </w:t>
      </w:r>
      <w:r w:rsidR="00362ED7">
        <w:t>o</w:t>
      </w:r>
      <w:r w:rsidR="009A2B1C">
        <w:t xml:space="preserve"> equip color-conscious or color-evasive pedagogical decisions also draws upon differential access to Whiteness: the power to ignores or downplay </w:t>
      </w:r>
      <w:r w:rsidR="00705B8E">
        <w:t>racially imbalanced</w:t>
      </w:r>
      <w:r w:rsidR="009A2B1C">
        <w:t xml:space="preserve"> privileges and disadvantages (Howard</w:t>
      </w:r>
      <w:r w:rsidR="00F57876">
        <w:t>, 2</w:t>
      </w:r>
      <w:r w:rsidR="009A2B1C">
        <w:t xml:space="preserve">018). </w:t>
      </w:r>
      <w:r w:rsidR="00705B8E">
        <w:t>Racial i</w:t>
      </w:r>
      <w:r w:rsidR="009A2B1C">
        <w:t xml:space="preserve">mbalances in privilege and power explain why white </w:t>
      </w:r>
      <w:r w:rsidR="00705B8E">
        <w:t>educators</w:t>
      </w:r>
      <w:r w:rsidR="009A2B1C">
        <w:t xml:space="preserve"> are </w:t>
      </w:r>
      <w:r w:rsidR="00705B8E">
        <w:t>more</w:t>
      </w:r>
      <w:r w:rsidR="009A2B1C">
        <w:t xml:space="preserve"> likely </w:t>
      </w:r>
      <w:r w:rsidR="00705B8E">
        <w:t>than educators of color</w:t>
      </w:r>
      <w:r w:rsidR="009A2B1C">
        <w:t xml:space="preserve"> </w:t>
      </w:r>
      <w:r w:rsidR="00705B8E">
        <w:t xml:space="preserve">to acknowledge the advantages that white Americans enjoy throughout history and today </w:t>
      </w:r>
      <w:r w:rsidR="007917EA">
        <w:fldChar w:fldCharType="begin"/>
      </w:r>
      <w:r w:rsidR="007917EA">
        <w:instrText xml:space="preserve"> ADDIN ZOTERO_ITEM CSL_CITATION {"citationID":"dKcFSyht","properties":{"formattedCitation":"(Grossman &amp; Charmaraman, 2009; Wills, 2019)","plainCitation":"(Grossman &amp; Charmaraman, 2009; Wills, 2019)","noteIndex":0},"citationItems":[{"id":491,"uris":["http://zotero.org/users/local/lSN26pcv/items/CUWQHVX6"],"itemData":{"id":491,"type":"article-journal","abstract":"This mixed-methods exploratory study examined the diverse content and situated context of White adolescents’ racial-ethnic identities. The sample consisted of 781 9th–12th grade White adolescents from three New England schools, which varied in racial and economic make-up. Open-ended responses provided a range of thematic categories regarding the importance of race-ethnicity to the adolescents’ identities, representing the diverse ideologies of White adolescents’ explanations, ranging from colorblind claims to ethnic pride. This study also found significant relationships between racial-ethnic identity importance (centrality) and parents’ education for White adolescents. These findings highlight the diversity of White adolescents’ understanding of their racial-ethnic identities and the importance of context in shaping racial-ethnic centrality.","container-title":"Journal of Youth and Adolescence","DOI":"10.1007/s10964-008-9330-7","ISSN":"1573-6601","issue":"2","journalAbbreviation":"J Youth Adolescence","language":"en","page":"139-152","source":"Springer Link","title":"Race, Context, and Privilege: White Adolescents’ Explanations of Racial-ethnic Centrality","title-short":"Race, Context, and Privilege","volume":"38","author":[{"family":"Grossman","given":"Jennifer M."},{"family":"Charmaraman","given":"Linda"}],"issued":{"date-parts":[["2009",2,1]]},"citation-key":"grossmanRaceContextPrivilege2009"}},{"id":902,"uris":["http://zotero.org/users/local/lSN26pcv/items/AJ8LIQVW"],"itemData":{"id":902,"type":"article-journal","abstract":"BackgroundThe continuing significance of race in U.S. society and culture begs the question of what role history and social studies education can and should play in preparing students to critically and constructively address race and racism in contemporary U.S. society and culture. However, research on history and social studies curriculum and practice continues to demonstrate significant problems in meaningfully including and representing race, racism, and racial violence in U.S. history, underscoring the need for additional research to improve how we address race and racism in history and social studies education.PurposeI examined how teachers? understandings of race and racism, which informed their use of curricular materials, and the content, focus, and framing of race and racism in the formal curriculum shaped the inclusion and representation of race and racism in the enacted U.S. history curriculum in their classes.Research DesignQualitative methods were used to study U.S. history instruction in three teachers? classes at a suburban high school. This included daily observations in each teacher's class over a 7-month period, observation of weekly teacher planning meetings, individual interviews with teachers and group interviews with students, and collection of all curricular materials, and samples of student work.FindingsRace and racism were addressed in lessons on U.S. imperialism in the late 1800s and early 1900s in a U.S. foreign policy unit and in a civil rights unit that focused on the civil rights movement. In both units race remained an elusive concept, for example referencing skin color but also culture and nationality, and racism was represented as shared beliefs in the superiority of whites over nonwhites. However, during the civil rights unit, the representation of racism as an individual psychological phenomenon of prejudice and stereotyping came to be privileged over other representations and, coupled with ambiguous understandings of race, this enabled the decoupling of race from representations of racism. Additionally, race was eventually forgotten in accounts of civil rights movement events as teachers? use of the formal curriculum deflected attention away from discussions of race and racism.ConclusionsMore robust understandings of race as a process of racialization and representations of racism as structural and systemic would assist teachers in presenting a continuous history of racism in the United States that would better outfit students to constructively engage racism in the present.","container-title":"Teachers College Record","DOI":"10.1177/016146811912100408","ISSN":"0161-4681","issue":"4","journalAbbreviation":"Teachers College Record","language":"en","note":"publisher: SAGE Publications","page":"1-44","source":"SAGE Journals","title":"Silencing Racism: Remembering and Forgetting Race and Racism in 11th-Grade U.S. History Classes","title-short":"Silencing Racism","volume":"121","author":[{"family":"Wills","given":"John S."}],"issued":{"date-parts":[["2019",4,1]]},"citation-key":"willsSilencingRacismRemembering2019"}}],"schema":"https://github.com/citation-style-language/schema/raw/master/csl-citation.json"} </w:instrText>
      </w:r>
      <w:r w:rsidR="007917EA">
        <w:fldChar w:fldCharType="separate"/>
      </w:r>
      <w:r w:rsidR="007917EA" w:rsidRPr="007917EA">
        <w:t>(Grossman &amp; Charmaraman, 2009; Wills, 2019)</w:t>
      </w:r>
      <w:r w:rsidR="007917EA">
        <w:fldChar w:fldCharType="end"/>
      </w:r>
      <w:r w:rsidR="009A2B1C">
        <w:t>. Th</w:t>
      </w:r>
      <w:r w:rsidR="002F5F54">
        <w:t>e incentive to conceal</w:t>
      </w:r>
      <w:r w:rsidR="009A2B1C">
        <w:t xml:space="preserve"> white privilege helps explain, in part, why many white teachers ascribe to color-evasive ideology. </w:t>
      </w:r>
    </w:p>
    <w:p w14:paraId="1D066AFB" w14:textId="49C5771C" w:rsidR="003B3991" w:rsidRDefault="002E526D" w:rsidP="00037FA3">
      <w:r>
        <w:t>C</w:t>
      </w:r>
      <w:r w:rsidR="005D3905" w:rsidRPr="000B6D26">
        <w:t xml:space="preserve">olor-evasive </w:t>
      </w:r>
      <w:r w:rsidR="008C3DA3" w:rsidRPr="000B6D26">
        <w:t xml:space="preserve">ideology </w:t>
      </w:r>
      <w:r>
        <w:t xml:space="preserve">exists </w:t>
      </w:r>
      <w:r w:rsidR="007917EA">
        <w:t>quietly</w:t>
      </w:r>
      <w:r>
        <w:t xml:space="preserve"> in any</w:t>
      </w:r>
      <w:r w:rsidR="005D3905" w:rsidRPr="000B6D26">
        <w:t xml:space="preserve"> </w:t>
      </w:r>
      <w:r w:rsidR="003E5188" w:rsidRPr="000B6D26">
        <w:t>discussio</w:t>
      </w:r>
      <w:r>
        <w:t>n</w:t>
      </w:r>
      <w:r w:rsidR="003E5188" w:rsidRPr="000B6D26">
        <w:t xml:space="preserve"> about racial identity, racism, and</w:t>
      </w:r>
      <w:r>
        <w:t xml:space="preserve"> racial inequality</w:t>
      </w:r>
      <w:r w:rsidR="007917EA">
        <w:t xml:space="preserve"> </w:t>
      </w:r>
      <w:r w:rsidR="007917EA">
        <w:fldChar w:fldCharType="begin"/>
      </w:r>
      <w:r w:rsidR="007917EA">
        <w:instrText xml:space="preserve"> ADDIN ZOTERO_ITEM CSL_CITATION {"citationID":"sFfotoQ7","properties":{"formattedCitation":"(Dalton, 2008)","plainCitation":"(Dalton, 2008)","noteIndex":0},"citationItems":[{"id":440,"uris":["http://zotero.org/users/local/lSN26pcv/items/MCL2PPXG"],"itemData":{"id":440,"type":"chapter","abstract":"Studies of racism often focus on its devastating effects on the victims of prejudice. But no discussion of race is complete without exploring the other side--the ways in which some people or groups actually benefit, deliberately or inadvertently, from racial bias. This is the subject of Paula Rothenberg's groundbreaking anthology, White Privilege. The new edition of White Privilege once again challenges readers to explore ideas for using the power and the concept of white privilege to help combat racism in their own lives, and includes key essays and articles by Peggy McIntosh, Richard Dyer, bell hooks, Robert Jensen, Allan G. Johnson, and others. Three additional essays add new levels of complexity to our understanding of the paradoxical nature of white privilege and the politics and economics that lie behind the social construction of whiteness, making this edition an even better choice for educators. Brief, inexpensive, and easily integrated with other texts, this interdisciplinary collection of commonsense, non-rhetorical readings lets educators incorporate discussions of whiteness and white privilege into a variety of disciplines, including sociology, English composition, psychology, social work, women's studies, political science, and American studies.","container-title":"White Privilege","ISBN":"978-1-4292-0660-0","language":"en","note":"Google-Books-ID: hSwJKwwjVl0C","publisher":"Macmillan","source":"Google Books","title":"Failing to See","author":[{"family":"Dalton","given":"Harlon"}],"issued":{"date-parts":[["2008"]]},"citation-key":"daltonFailingSee2008"}}],"schema":"https://github.com/citation-style-language/schema/raw/master/csl-citation.json"} </w:instrText>
      </w:r>
      <w:r w:rsidR="007917EA">
        <w:fldChar w:fldCharType="separate"/>
      </w:r>
      <w:r w:rsidR="007917EA" w:rsidRPr="007917EA">
        <w:t>(Dalton, 2008)</w:t>
      </w:r>
      <w:r w:rsidR="007917EA">
        <w:fldChar w:fldCharType="end"/>
      </w:r>
      <w:r>
        <w:t xml:space="preserve">. Instructors can equip its frames in </w:t>
      </w:r>
      <w:r w:rsidR="00AF1C6F">
        <w:t>their</w:t>
      </w:r>
      <w:r w:rsidR="00CD408B" w:rsidRPr="000B6D26">
        <w:t xml:space="preserve"> pedagogical approaches</w:t>
      </w:r>
      <w:r w:rsidR="003E5188" w:rsidRPr="000B6D26">
        <w:t xml:space="preserve"> </w:t>
      </w:r>
      <w:r w:rsidR="00705B8E">
        <w:t xml:space="preserve">as well as their differential treatment and appraisals of students </w:t>
      </w:r>
      <w:r w:rsidR="003E5188" w:rsidRPr="000B6D26">
        <w:t>(Thomas</w:t>
      </w:r>
      <w:r w:rsidR="006B4FDF">
        <w:t xml:space="preserve">, </w:t>
      </w:r>
      <w:r w:rsidR="003E5188" w:rsidRPr="000B6D26">
        <w:t>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705B8E">
        <w:t>adolescent</w:t>
      </w:r>
      <w:r w:rsidR="00273AAF" w:rsidRPr="00705B8E">
        <w:t>s’</w:t>
      </w:r>
      <w:r w:rsidR="00FE4368" w:rsidRPr="00705B8E">
        <w:t xml:space="preserve"> interpretations </w:t>
      </w:r>
      <w:r w:rsidR="00273AAF" w:rsidRPr="00705B8E">
        <w:t xml:space="preserve">of history </w:t>
      </w:r>
      <w:r w:rsidR="00673272" w:rsidRPr="00705B8E">
        <w:t xml:space="preserve">can be grouped into </w:t>
      </w:r>
      <w:r w:rsidR="00A70980" w:rsidRPr="00705B8E">
        <w:t>two</w:t>
      </w:r>
      <w:r w:rsidR="00673272" w:rsidRPr="00705B8E">
        <w:t xml:space="preserve"> categories: the</w:t>
      </w:r>
      <w:r w:rsidR="00DA05DA" w:rsidRPr="00705B8E">
        <w:t>ir views on the</w:t>
      </w:r>
      <w:r w:rsidR="00673272" w:rsidRPr="00705B8E">
        <w:t xml:space="preserve"> role</w:t>
      </w:r>
      <w:r w:rsidR="00CC516B" w:rsidRPr="00705B8E">
        <w:t xml:space="preserve"> and significance</w:t>
      </w:r>
      <w:r w:rsidR="00673272" w:rsidRPr="00705B8E">
        <w:t xml:space="preserve"> of </w:t>
      </w:r>
      <w:r w:rsidR="00396963" w:rsidRPr="00705B8E">
        <w:t>different</w:t>
      </w:r>
      <w:r w:rsidR="00673272" w:rsidRPr="00705B8E">
        <w:t xml:space="preserve"> racial groups in American development</w:t>
      </w:r>
      <w:r w:rsidR="003B3991" w:rsidRPr="00705B8E">
        <w:t xml:space="preserve"> </w:t>
      </w:r>
      <w:r w:rsidR="00673272" w:rsidRPr="00705B8E">
        <w:t xml:space="preserve">and </w:t>
      </w:r>
      <w:r w:rsidR="003B3991" w:rsidRPr="00705B8E">
        <w:t>formulation of a national</w:t>
      </w:r>
      <w:r w:rsidR="00BD16E3" w:rsidRPr="00705B8E">
        <w:t xml:space="preserve"> collective</w:t>
      </w:r>
      <w:r w:rsidR="003B3991" w:rsidRPr="00705B8E">
        <w:t xml:space="preserve"> identity </w:t>
      </w:r>
      <w:r w:rsidR="008C3DA3" w:rsidRPr="00705B8E">
        <w:t>through concepts like citizenship</w:t>
      </w:r>
      <w:r w:rsidR="00673272" w:rsidRPr="00705B8E">
        <w:t>.</w:t>
      </w:r>
      <w:r w:rsidR="00326286" w:rsidRPr="00705B8E">
        <w:t xml:space="preserve"> </w:t>
      </w:r>
      <w:r w:rsidR="00705B8E" w:rsidRPr="00705B8E">
        <w:t>In both cases, white adolescents are exposed to color-evasive messages that they can reproduce, rework, or contest.</w:t>
      </w:r>
    </w:p>
    <w:p w14:paraId="312FB652" w14:textId="2FA7780F" w:rsidR="00CC516B" w:rsidRPr="00CC516B" w:rsidRDefault="00316C2F" w:rsidP="00CC516B">
      <w:pPr>
        <w:ind w:firstLine="0"/>
        <w:rPr>
          <w:b/>
          <w:bCs/>
        </w:rPr>
      </w:pPr>
      <w:r>
        <w:rPr>
          <w:b/>
          <w:bCs/>
        </w:rPr>
        <w:t>Interpretations of Racial Groups’</w:t>
      </w:r>
      <w:r w:rsidRPr="00316C2F">
        <w:rPr>
          <w:b/>
          <w:bCs/>
        </w:rPr>
        <w:t xml:space="preserve"> </w:t>
      </w:r>
      <w:r w:rsidRPr="00CC516B">
        <w:rPr>
          <w:b/>
          <w:bCs/>
        </w:rPr>
        <w:t>Historical Significance</w:t>
      </w:r>
    </w:p>
    <w:p w14:paraId="1A0C9598" w14:textId="56826FCD"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8D2C75">
        <w:t xml:space="preserve"> </w:t>
      </w:r>
      <w:r w:rsidR="00CA47A5">
        <w:t xml:space="preserve">and victimized </w:t>
      </w:r>
      <w:r w:rsidR="008D2C75">
        <w:t xml:space="preserve">or simplistic images of </w:t>
      </w:r>
      <w:r w:rsidR="008D2C75">
        <w:lastRenderedPageBreak/>
        <w:t>other racial/ethnic groups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w:t>
      </w:r>
      <w:r w:rsidR="00C30C36">
        <w:t>exclude</w:t>
      </w:r>
      <w:r w:rsidR="00DA05DA" w:rsidRPr="000B6D26">
        <w:t xml:space="preserve"> </w:t>
      </w:r>
      <w:r w:rsidR="00263079" w:rsidRPr="000B6D26">
        <w:t xml:space="preserve">individual </w:t>
      </w:r>
      <w:r w:rsidR="001A4890" w:rsidRPr="000B6D26">
        <w:t>Indigenous</w:t>
      </w:r>
      <w:r w:rsidR="004C3C77" w:rsidRPr="000B6D26">
        <w:t xml:space="preserve"> people </w:t>
      </w:r>
      <w:r w:rsidR="001A4890" w:rsidRPr="000B6D26">
        <w:t>from</w:t>
      </w:r>
      <w:r w:rsidR="00C30C36">
        <w:t xml:space="preserve"> their</w:t>
      </w:r>
      <w:r w:rsidR="001A4890" w:rsidRPr="000B6D26">
        <w:t xml:space="preserve"> post-</w:t>
      </w:r>
      <w:r w:rsidR="00C30C36">
        <w:t>American Revolution lessons</w:t>
      </w:r>
      <w:r w:rsidR="00263079" w:rsidRPr="000B6D26">
        <w:t xml:space="preserve"> (</w:t>
      </w:r>
      <w:r w:rsidR="003B3991" w:rsidRPr="00241D16">
        <w:t>Martel</w:t>
      </w:r>
      <w:r w:rsidR="006B4FDF" w:rsidRPr="00241D16">
        <w:t xml:space="preserve">, </w:t>
      </w:r>
      <w:r w:rsidR="003B3991" w:rsidRPr="00241D16">
        <w:t>2018</w:t>
      </w:r>
      <w:r w:rsidR="00A24615" w:rsidRPr="00241D16">
        <w:t>; Peck</w:t>
      </w:r>
      <w:r w:rsidR="006B4FDF" w:rsidRPr="00241D16">
        <w:t xml:space="preserve">, </w:t>
      </w:r>
      <w:r w:rsidR="00A24615" w:rsidRPr="00241D16">
        <w:t>2010</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 xml:space="preserve">discuss </w:t>
      </w:r>
      <w:r w:rsidR="00C30C36">
        <w:t>Indigenous Americans</w:t>
      </w:r>
      <w:r w:rsidR="00263079" w:rsidRPr="000B6D26">
        <w:t xml:space="preserve">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w:t>
      </w:r>
      <w:r w:rsidR="006B4FDF">
        <w:t xml:space="preserve">p. </w:t>
      </w:r>
      <w:r w:rsidR="00263079" w:rsidRPr="000B6D26">
        <w:t xml:space="preserve">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w:t>
      </w:r>
      <w:r w:rsidR="001C7BF1">
        <w:t xml:space="preserve">increased </w:t>
      </w:r>
      <w:r w:rsidR="00897618" w:rsidRPr="000B6D26">
        <w:t xml:space="preserve">sympathy towards these </w:t>
      </w:r>
      <w:r w:rsidR="006F6E89" w:rsidRPr="000B6D26">
        <w:t>groups after</w:t>
      </w:r>
      <w:r w:rsidR="00897618" w:rsidRPr="000B6D26">
        <w:t xml:space="preserve"> learning about</w:t>
      </w:r>
      <w:r w:rsidR="00CA7AE2" w:rsidRPr="000B6D26">
        <w:t xml:space="preserve"> </w:t>
      </w:r>
      <w:r w:rsidR="00897618" w:rsidRPr="000B6D26">
        <w:t>European colonialization</w:t>
      </w:r>
      <w:r w:rsidR="00CA7AE2" w:rsidRPr="000B6D26">
        <w:t xml:space="preserve">, </w:t>
      </w:r>
      <w:r w:rsidR="001C7BF1">
        <w:t>many struggled to understand or support their contemporary claims to sovereignty, land and resources</w:t>
      </w:r>
      <w:r w:rsidR="00B47F6C">
        <w:t>.</w:t>
      </w:r>
      <w:r w:rsidR="001C7BF1">
        <w:t xml:space="preserve"> These interpretations reveal how </w:t>
      </w:r>
      <w:r w:rsidR="00897618" w:rsidRPr="000B6D26">
        <w:t>victimiz</w:t>
      </w:r>
      <w:r w:rsidR="001C7BF1">
        <w:t>ed</w:t>
      </w:r>
      <w:r w:rsidR="00B47F6C">
        <w:t xml:space="preserve"> and simplistic</w:t>
      </w:r>
      <w:r w:rsidR="001C7BF1">
        <w:t xml:space="preserve"> portraits</w:t>
      </w:r>
      <w:r w:rsidR="00897618" w:rsidRPr="000B6D26">
        <w:t xml:space="preserve"> </w:t>
      </w:r>
      <w:r w:rsidR="00B47F6C">
        <w:t>can prevent</w:t>
      </w:r>
      <w:r w:rsidR="00897618" w:rsidRPr="000B6D26">
        <w:t xml:space="preserve"> individuals from viewing Indigenous people as important</w:t>
      </w:r>
      <w:r w:rsidR="001C7BF1">
        <w:t xml:space="preserve"> </w:t>
      </w:r>
      <w:r w:rsidR="006C7B73">
        <w:t>actors in</w:t>
      </w:r>
      <w:r w:rsidR="00B47F6C">
        <w:t xml:space="preserve"> </w:t>
      </w:r>
      <w:r w:rsidR="005427AE">
        <w:t>both the past and present</w:t>
      </w:r>
      <w:r w:rsidR="00241D16">
        <w:t xml:space="preserve"> (Peck, 2010, p. 594).</w:t>
      </w:r>
    </w:p>
    <w:p w14:paraId="2919A0E8" w14:textId="2B58C675"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w:t>
      </w:r>
      <w:r w:rsidR="006B4FDF">
        <w:t xml:space="preserve">, </w:t>
      </w:r>
      <w:r w:rsidR="00AD7F52" w:rsidRPr="00D370F2">
        <w:t>2010</w:t>
      </w:r>
      <w:r w:rsidR="005726D4" w:rsidRPr="00D370F2">
        <w:t>; Salinas et al</w:t>
      </w:r>
      <w:r w:rsidR="006B4FDF">
        <w:t xml:space="preserve">., </w:t>
      </w:r>
      <w:r w:rsidR="005726D4" w:rsidRPr="00D370F2">
        <w:t>2016</w:t>
      </w:r>
      <w:r w:rsidR="00AD7F52" w:rsidRPr="00D370F2">
        <w:t>)</w:t>
      </w:r>
      <w:r w:rsidR="00534E5A" w:rsidRPr="00D370F2">
        <w:t>.</w:t>
      </w:r>
      <w:r w:rsidR="00534E5A" w:rsidRPr="000B6D26">
        <w:rPr>
          <w:b/>
          <w:bCs/>
        </w:rPr>
        <w:t xml:space="preserve"> </w:t>
      </w:r>
      <w:r w:rsidR="00C87143">
        <w:t>Curricular standards and teachers also downplay Black Americans’ resistance to slavery and other regimes of control</w:t>
      </w:r>
      <w:r w:rsidR="00B5486E">
        <w:t xml:space="preserve"> </w:t>
      </w:r>
      <w:r w:rsidR="00722007">
        <w:fldChar w:fldCharType="begin"/>
      </w:r>
      <w:r w:rsidR="00722007">
        <w:instrText xml:space="preserve"> ADDIN ZOTERO_ITEM CSL_CITATION {"citationID":"Jqs1PsL9","properties":{"formattedCitation":"(Loewen, 2008)","plainCitation":"(Loewen, 2008)","noteIndex":0},"citationItems":[{"id":1080,"uris":["http://zotero.org/users/local/lSN26pcv/items/VUQZ7ETW"],"itemData":{"id":1080,"type":"book","abstract":"Winner of the 1996 American Book Award and the Oliver Cromwell Cox Award for Distinguished Anti-Racist Scholarship Americans have lost touch with their history, and in this thought-provoking book, Professor James Loewen shows why. After surveying twelve leading high school American history texts, he has concluded that \"not one\" does a decent job of making history interesting or memorable. Marred by an embarrassing combination of blind patriotism, mindless optimism, sheer misinformation, and outright lies, these books omit almost all the ambiguity, passion, conflict, and drama from our past. In ten powerful chapters, Loewen reveals that:  The United States dropped three times as many tons of explosives in Vietman as it dropped in all theaters of World War II, including Hiroshima and Nagasaki Ponce de Leon went to Florida mainly to capture Native Americans as slaves for Hispaniola, not to find the mythical fountain of youth Woodrow Wilson, known as a progressive leader, was in fact a white supremacist who personally vetoed a clause on racial equality in the Covenant of the League of Nations The first colony to legalize slavery was not Virginia but Massachusetts  From the truth about Columbus's historic voyages to an honest evaluation of our national leaders, Loewen revives our history, restoring to it the vitality and relevance it truly possesses.","ISBN":"978-1-59558-326-0","language":"en","note":"Google-Books-ID: 5m2_xeJ4VdwC","number-of-pages":"466","publisher":"The New Press","source":"Google Books","title":"Lies My Teacher Told Me: Everything Your American History Textbook Got Wrong","title-short":"Lies My Teacher Told Me","author":[{"family":"Loewen","given":"James W."}],"issued":{"date-parts":[["2008"]]},"citation-key":"loewenLiesMyTeacher2008"}}],"schema":"https://github.com/citation-style-language/schema/raw/master/csl-citation.json"} </w:instrText>
      </w:r>
      <w:r w:rsidR="00722007">
        <w:fldChar w:fldCharType="separate"/>
      </w:r>
      <w:r w:rsidR="00722007" w:rsidRPr="00722007">
        <w:t>(Loewen, 2008)</w:t>
      </w:r>
      <w:r w:rsidR="00722007">
        <w:fldChar w:fldCharType="end"/>
      </w:r>
      <w:r w:rsidR="00C87143">
        <w:t xml:space="preserve">. Even within the Civil Rights Movement, teachers often dilute the messages of leaders like </w:t>
      </w:r>
      <w:r w:rsidR="00C87143" w:rsidRPr="000B6D26">
        <w:t xml:space="preserve">Martin Luther King Jr., Rosa Parks, and Cesar Chávez </w:t>
      </w:r>
      <w:r w:rsidR="00C87143">
        <w:t>to their most palatable arguments (</w:t>
      </w:r>
      <w:r w:rsidR="005726D4" w:rsidRPr="000B6D26">
        <w:t>Carlson</w:t>
      </w:r>
      <w:r w:rsidR="006B4FDF">
        <w:t xml:space="preserve">, </w:t>
      </w:r>
      <w:r w:rsidR="005726D4" w:rsidRPr="000B6D26">
        <w:t>2003; Epstein</w:t>
      </w:r>
      <w:r w:rsidR="006B4FDF">
        <w:t>,</w:t>
      </w:r>
      <w:r w:rsidR="005726D4" w:rsidRPr="000B6D26">
        <w:t xml:space="preserve"> 2009)</w:t>
      </w:r>
      <w:r w:rsidR="00534E5A" w:rsidRPr="000B6D26">
        <w:t>.</w:t>
      </w:r>
      <w:r w:rsidR="00556D23" w:rsidRPr="000B6D26">
        <w:t xml:space="preserve"> </w:t>
      </w:r>
      <w:r w:rsidR="00C53699">
        <w:t xml:space="preserve">For example, teachers often ignore King’s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(Alridge 2006)</w:t>
      </w:r>
      <w:r w:rsidR="00FE6D38" w:rsidRPr="000B6D26">
        <w:t xml:space="preserve">. </w:t>
      </w:r>
      <w:r w:rsidR="00C53699">
        <w:t xml:space="preserve">In Epstein’s (2009) </w:t>
      </w:r>
      <w:r w:rsidR="00C53699">
        <w:lastRenderedPageBreak/>
        <w:t>ethnography, t</w:t>
      </w:r>
      <w:r w:rsidR="008E57E0" w:rsidRPr="000B6D26">
        <w:t xml:space="preserve">hese ideas transpired in </w:t>
      </w:r>
      <w:r w:rsidR="00C53699">
        <w:t xml:space="preserve">eleventh graders’ </w:t>
      </w:r>
      <w:r w:rsidR="008E57E0" w:rsidRPr="000B6D26">
        <w:t xml:space="preserve">letters </w:t>
      </w:r>
      <w:r w:rsidR="00C53699">
        <w:t>written to his</w:t>
      </w:r>
      <w:r w:rsidR="00215821" w:rsidRPr="000B6D26">
        <w:t xml:space="preserve"> children </w:t>
      </w:r>
      <w:r w:rsidR="00C53699">
        <w:t xml:space="preserve">during </w:t>
      </w:r>
      <w:r w:rsidR="008E57E0" w:rsidRPr="000B6D26">
        <w:t>their Civil Rights unit.</w:t>
      </w:r>
      <w:r w:rsidR="00366A58" w:rsidRPr="000B6D26">
        <w:t xml:space="preserve"> One letter follows:</w:t>
      </w:r>
    </w:p>
    <w:p w14:paraId="240E100F" w14:textId="32A40822"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Epstein</w:t>
      </w:r>
      <w:r w:rsidR="006B4FDF">
        <w:t>,</w:t>
      </w:r>
      <w:r w:rsidR="006A0952" w:rsidRPr="000B6D26">
        <w:t xml:space="preserve"> 2009, </w:t>
      </w:r>
      <w:r w:rsidR="004C3BB2" w:rsidRPr="000B6D26">
        <w:t xml:space="preserve">p. </w:t>
      </w:r>
      <w:r w:rsidR="006A0952" w:rsidRPr="000B6D26">
        <w:t>75</w:t>
      </w:r>
      <w:r w:rsidRPr="000B6D26">
        <w:t>)</w:t>
      </w:r>
    </w:p>
    <w:p w14:paraId="105FAC11" w14:textId="0C278270" w:rsidR="00560AE9" w:rsidRDefault="002D5A99" w:rsidP="00037FA3">
      <w:r w:rsidRPr="000B6D26">
        <w:t>Similar m</w:t>
      </w:r>
      <w:r w:rsidR="00EE5494" w:rsidRPr="000B6D26">
        <w:t>essages</w:t>
      </w:r>
      <w:r w:rsidR="00BE6470" w:rsidRPr="000B6D26">
        <w:t xml:space="preserve"> </w:t>
      </w:r>
      <w:r w:rsidR="008D240E">
        <w:t xml:space="preserve">simplifying King’s </w:t>
      </w:r>
      <w:r w:rsidRPr="000B6D26">
        <w:t>message (e.g. “he was important for everyone being equal</w:t>
      </w:r>
      <w:r w:rsidR="004C3BB2" w:rsidRPr="000B6D26">
        <w:t>”</w:t>
      </w:r>
      <w:r w:rsidRPr="000B6D26">
        <w:t xml:space="preserve">) </w:t>
      </w:r>
      <w:r w:rsidR="00BE6470" w:rsidRPr="000B6D26">
        <w:t xml:space="preserve">reveal the </w:t>
      </w:r>
      <w:r w:rsidR="008D240E">
        <w:t xml:space="preserve">effect </w:t>
      </w:r>
      <w:r w:rsidR="00BE6470" w:rsidRPr="000B6D26">
        <w:t xml:space="preserve">of </w:t>
      </w:r>
      <w:r w:rsidR="008D240E">
        <w:t xml:space="preserve">color-evasive </w:t>
      </w:r>
      <w:r w:rsidR="00BE6470" w:rsidRPr="000B6D26">
        <w:t xml:space="preserve">pedagogy </w:t>
      </w:r>
      <w:r w:rsidR="008D240E">
        <w:t xml:space="preserve">on student’s understanding of </w:t>
      </w:r>
      <w:r w:rsidR="00BE6470" w:rsidRPr="000B6D26">
        <w:t>Civil Rights</w:t>
      </w:r>
      <w:r w:rsidR="008D240E">
        <w:t xml:space="preserve">. By obscuring </w:t>
      </w:r>
      <w:r w:rsidR="005A7F48">
        <w:t>the movement’s</w:t>
      </w:r>
      <w:r w:rsidR="00BE6470" w:rsidRPr="000B6D26">
        <w:t xml:space="preserve"> structural goals and abstracting </w:t>
      </w:r>
      <w:r w:rsidR="008D240E">
        <w:t xml:space="preserve">King’s </w:t>
      </w:r>
      <w:r w:rsidR="00BE6470" w:rsidRPr="000B6D26">
        <w:t xml:space="preserve">“dream”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8D240E">
        <w:t xml:space="preserve">, both teachers and students ignore </w:t>
      </w:r>
      <w:r w:rsidR="005A7F48">
        <w:t>the realities that Civil Rights activists faced</w:t>
      </w:r>
      <w:r w:rsidR="008D240E">
        <w:t xml:space="preserve">. </w:t>
      </w:r>
      <w:r w:rsidR="005A7F48">
        <w:t xml:space="preserve">The </w:t>
      </w:r>
      <w:r w:rsidR="00C9332E" w:rsidRPr="000B6D26">
        <w:t xml:space="preserve">two eleventh grade history teachers in the school argued that Civil Rights leaders </w:t>
      </w:r>
      <w:r w:rsidR="00EE787E" w:rsidRPr="000B6D26">
        <w:t>“stood up for people’s rights and everyone was listening” (p. 72)</w:t>
      </w:r>
      <w:r w:rsidR="005A7F48">
        <w:t xml:space="preserve">. As a result, white adolescents could not believe that most white Americans opposed King </w:t>
      </w:r>
      <w:r w:rsidR="005A7F48" w:rsidRPr="000B6D26">
        <w:t>(</w:t>
      </w:r>
      <w:r w:rsidR="005A7F48" w:rsidRPr="00D370F2">
        <w:t>“Public Opinion on Civil Rights: Reflections on the Civil Rights Act of 1964”)</w:t>
      </w:r>
      <w:r w:rsidR="005A7F48">
        <w:t>, and some explained that segregationists simply</w:t>
      </w:r>
      <w:r w:rsidR="00EE787E" w:rsidRPr="00D370F2">
        <w:t xml:space="preserve"> “treated blacks mean” (p. 75</w:t>
      </w:r>
      <w:r w:rsidR="00195A03">
        <w:t xml:space="preserve">). </w:t>
      </w:r>
      <w:r w:rsidR="009D58D4" w:rsidRPr="000B6D26">
        <w:t xml:space="preserve">At first glance, </w:t>
      </w:r>
      <w:r w:rsidR="007E320E">
        <w:t>white adolescents’</w:t>
      </w:r>
      <w:r w:rsidR="005A7F48">
        <w:t xml:space="preserve"> </w:t>
      </w:r>
      <w:r w:rsidR="007E320E">
        <w:t>celebration of Black leaders and opposition to old-fashioned racists appears color conscious</w:t>
      </w:r>
      <w:r w:rsidR="003841EE" w:rsidRPr="000B6D26">
        <w:t>.</w:t>
      </w:r>
      <w:r w:rsidR="00EE5494" w:rsidRPr="000B6D26">
        <w:t xml:space="preserve"> </w:t>
      </w:r>
      <w:r w:rsidR="0094753B" w:rsidRPr="00BE5379">
        <w:t xml:space="preserve">However, </w:t>
      </w:r>
      <w:r w:rsidR="007A1958" w:rsidRPr="00BE5379">
        <w:t>these two ideas</w:t>
      </w:r>
      <w:r w:rsidR="007E320E">
        <w:t xml:space="preserve"> ultimately serve color-evasive ideology by washing down their historical significance and precluding contemporary understandings of racism.</w:t>
      </w:r>
    </w:p>
    <w:p w14:paraId="7711AED4" w14:textId="61389376" w:rsidR="00A22397" w:rsidRPr="00EC31AA" w:rsidRDefault="00812FB9" w:rsidP="00EC31AA">
      <w:r w:rsidRPr="00BE5379">
        <w:t xml:space="preserve">While several frames of </w:t>
      </w:r>
      <w:r w:rsidR="00FD41C0">
        <w:t>color-evasive</w:t>
      </w:r>
      <w:r w:rsidRPr="000B6D26">
        <w:t xml:space="preserve"> racism </w:t>
      </w:r>
      <w:r w:rsidR="006D3720">
        <w:t>were</w:t>
      </w:r>
      <w:r w:rsidRPr="000B6D26">
        <w:t xml:space="preserve"> evoked </w:t>
      </w:r>
      <w:r w:rsidR="006D3720">
        <w:t>while describing racial group’s historical significance</w:t>
      </w:r>
      <w:r w:rsidRPr="000B6D26">
        <w:t>, minimization and naturalization of racism appear most prominently</w:t>
      </w:r>
      <w:r>
        <w:t xml:space="preserve">. </w:t>
      </w:r>
      <w:r w:rsidR="00EC31AA">
        <w:t xml:space="preserve">For example, in an ethnography of a classroom, </w:t>
      </w:r>
      <w:r w:rsidR="007A1958" w:rsidRPr="000B6D26">
        <w:t>one</w:t>
      </w:r>
      <w:r w:rsidR="00CC4B0F" w:rsidRPr="000B6D26">
        <w:t xml:space="preserve"> teacher </w:t>
      </w:r>
      <w:r w:rsidR="007A1958" w:rsidRPr="000B6D26">
        <w:t xml:space="preserve">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EC31AA">
        <w:t xml:space="preserve"> during Black History Month </w:t>
      </w:r>
      <w:r w:rsidR="00EC31AA">
        <w:fldChar w:fldCharType="begin"/>
      </w:r>
      <w:r w:rsidR="00EC31AA">
        <w:instrText xml:space="preserve"> ADDIN ZOTERO_ITEM CSL_CITATION {"citationID":"M3ByWEFR","properties":{"formattedCitation":"(Epstein,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EC31AA">
        <w:fldChar w:fldCharType="separate"/>
      </w:r>
      <w:r w:rsidR="00EC31AA" w:rsidRPr="00EC31AA">
        <w:t>(Epstein, 2008)</w:t>
      </w:r>
      <w:r w:rsidR="00EC31AA">
        <w:fldChar w:fldCharType="end"/>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w:t>
      </w:r>
      <w:r w:rsidR="007A1958" w:rsidRPr="000B6D26">
        <w:lastRenderedPageBreak/>
        <w:t xml:space="preserve">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AAF37F5"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 xml:space="preserve">Blacks think it affects them but it doesn’t </w:t>
      </w:r>
      <w:r w:rsidR="00EC31AA">
        <w:fldChar w:fldCharType="begin"/>
      </w:r>
      <w:r w:rsidR="00EC31AA">
        <w:instrText xml:space="preserve"> ADDIN ZOTERO_ITEM CSL_CITATION {"citationID":"U7MleoiJ","properties":{"formattedCitation":"(Epstein, 2008, pp. 78\\uc0\\u8211{}80)","plainCitation":"(Epstein, 2008, pp. 78–80)","noteIndex":0},"citationItems":[{"id":1052,"uris":["http://zotero.org/users/local/lSN26pcv/items/VRUZ8V4U"],"itemData":{"id":1052,"type":"book","abstract":"How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History","author":[{"family":"Epstein","given":"Terrie"}],"issued":{"date-parts":[["2008",9,23]]},"citation-key":"epsteinInterpretingNationalHistory2008"},"locator":"78-80"}],"schema":"https://github.com/citation-style-language/schema/raw/master/csl-citation.json"} </w:instrText>
      </w:r>
      <w:r w:rsidR="00EC31AA">
        <w:fldChar w:fldCharType="separate"/>
      </w:r>
      <w:r w:rsidR="00EC31AA" w:rsidRPr="00EC31AA">
        <w:t>(Epstein, 2008, pp. 78–80)</w:t>
      </w:r>
      <w:r w:rsidR="00EC31AA">
        <w:fldChar w:fldCharType="end"/>
      </w:r>
      <w:r w:rsidR="0085511C" w:rsidRPr="000B6D26">
        <w:t>.</w:t>
      </w:r>
    </w:p>
    <w:p w14:paraId="36500F58" w14:textId="19E6BABA"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today</w:t>
      </w:r>
      <w:r w:rsidR="00EC31AA">
        <w:t xml:space="preserve"> </w:t>
      </w:r>
      <w:r w:rsidR="00EC31AA">
        <w:fldChar w:fldCharType="begin"/>
      </w:r>
      <w:r w:rsidR="00EC31AA">
        <w:instrText xml:space="preserve"> ADDIN ZOTERO_ITEM CSL_CITATION {"citationID":"XNAMn3Me","properties":{"formattedCitation":"(Bonilla-Silva, 2022, pp. 127\\uc0\\u8211{}131)","plainCitation":"(Bonilla-Silva, 2022, pp. 127–131)","noteIndex":0},"citationItems":[{"id":431,"uris":["http://zotero.org/users/local/lSN26pcv/items/QC5S9LRZ"],"itemData":{"id":431,"type":"book","abstract":"The first edition of this best-selling book showed that alongside the subtle forms of discrimination typical of the post-Civil Rights era, new powerful ideology of 'color-blind racism' has emerged. Bonilla-Silva documented how beneath the rhetorical maze of contemporary racial discourse lies a full-blown arsenal of arguments, phrases, and stories that whites use to account for and ultimately justify racial inequities. In the new edition Bonilla-Silva has added a chapter dealing with the future of racial stratification in America that goes beyond the white / black dichotomy. He argues that the U.S. is developing a more complex and apparently 'plural' racial order that will mimic Latin American patterns of racial stratification. Another new chapter addresses a variety of questions from readers of the first edition. And he has updated the book throughout with new information, data, and references where appropriate. The book ends with a new Postscript, 'What is to be Done (For Real?)'. As in the highly acclaimed first edition, Bonilla-Silva continues to challenge color-blind thinking.","edition":"6","ISBN":"978-0-7425-6881-5","language":"en","note":"Google-Books-ID: HKJE4rVZG1EC","number-of-pages":"596","publisher":"Rowman &amp; Littlefield Publishers","source":"Google Books","title":"Racism without Racists: Color-Blind Racism and the Persistence of Racial Inequality in the United States","title-short":"Racism without Racists","author":[{"family":"Bonilla-Silva","given":"Eduardo"}],"issued":{"date-parts":[["2022"]]},"citation-key":"bonilla-silvaRacismRacistsColorBlind2022"},"locator":"127-131"}],"schema":"https://github.com/citation-style-language/schema/raw/master/csl-citation.json"} </w:instrText>
      </w:r>
      <w:r w:rsidR="00EC31AA">
        <w:fldChar w:fldCharType="separate"/>
      </w:r>
      <w:r w:rsidR="00EC31AA" w:rsidRPr="00EC31AA">
        <w:t>(Bonilla-Silva, 2022, pp. 127–131)</w:t>
      </w:r>
      <w:r w:rsidR="00EC31AA">
        <w:fldChar w:fldCharType="end"/>
      </w:r>
      <w:r w:rsidR="007002B4" w:rsidRPr="000B6D26">
        <w:t>. Ultimately, t</w:t>
      </w:r>
      <w:r w:rsidR="00F166BC" w:rsidRPr="000B6D26">
        <w:t>hese phrases</w:t>
      </w:r>
      <w:r w:rsidR="001346F5" w:rsidRPr="000B6D26">
        <w:t xml:space="preserve"> serve </w:t>
      </w:r>
      <w:r w:rsidR="00FD41C0">
        <w:t>color-evasive</w:t>
      </w:r>
      <w:r w:rsidR="001346F5" w:rsidRPr="000B6D26">
        <w:t>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w:t>
      </w:r>
      <w:r w:rsidR="006C7B73">
        <w:t xml:space="preserve">their evaluations </w:t>
      </w:r>
      <w:r w:rsidR="000D5A7D" w:rsidRPr="000B6D26">
        <w:t xml:space="preserve">of </w:t>
      </w:r>
      <w:r w:rsidR="006C7B73">
        <w:t>their</w:t>
      </w:r>
      <w:r w:rsidR="004B1D55">
        <w:t xml:space="preserve"> </w:t>
      </w:r>
      <w:r w:rsidR="00174B22" w:rsidRPr="000B6D26">
        <w:t>histo</w:t>
      </w:r>
      <w:r w:rsidR="00560AE9">
        <w:t>rical</w:t>
      </w:r>
      <w:r w:rsidR="00174B22" w:rsidRPr="000B6D26">
        <w:t xml:space="preserve"> a</w:t>
      </w:r>
      <w:r w:rsidR="006C7B73">
        <w:t>nd</w:t>
      </w:r>
      <w:r w:rsidR="00174B22" w:rsidRPr="000B6D26">
        <w:t xml:space="preserve"> contemporary </w:t>
      </w:r>
      <w:r w:rsidR="004B1D55">
        <w:t>relevance</w:t>
      </w:r>
      <w:r w:rsidR="008C365C">
        <w:t xml:space="preserve"> </w:t>
      </w:r>
      <w:r w:rsidR="008C365C">
        <w:fldChar w:fldCharType="begin"/>
      </w:r>
      <w:r w:rsidR="008C365C">
        <w:instrText xml:space="preserve"> ADDIN ZOTERO_ITEM CSL_CITATION {"citationID":"o4erNMNP","properties":{"formattedCitation":"(Banks &amp; Banks, 2019)","plainCitation":"(Banks &amp; Banks, 2019)","noteIndex":0},"citationItems":[{"id":1097,"uris":["http://zotero.org/users/local/lSN26pcv/items/6N56QZDT"],"itemData":{"id":1097,"type":"book","abstract":"As diversity continues to increase in the United States, ethnic, cultural, social-class, and linguistic gaps are widening between teachers and their students. The rapidly changing educational landscape presents unique challenges and opportunities for addressing diversity both creatively and constructively in schools. Multicultural Education helps current and future educators fully understand sophisticated concepts of culture; become more effective practitioners in diverse classrooms; and view race, class, gender, social class, and exceptionality as intersectional concepts. Now in its tenth edition, this bestselling textbook assists educators to effectively respond to the ways race, social class, and gender interact to influence student behavior and learning. Contributions from leading authorities in multicultural education discuss the effects of class and religion on education; differences in educational opportunities for male, female, and LGBTQ students; and issues surrounding non-native English speakers, students of color, and students with disabilities. Contemporary in relevance, this timely volume promotes multicultural education as a process of school reform. Practical advice helps teachers increase student academic achievement, work effectively with parents, improve classroom assessment, and benefit from diversity.","ISBN":"978-1-119-51021-5","language":"en","note":"Google-Books-ID: ceGyDwAAQBAJ","number-of-pages":"386","publisher":"John Wiley &amp; Sons","source":"Google Books","title":"Multicultural Education: Issues and Perspectives","title-short":"Multicultural Education","author":[{"family":"Banks","given":"James A."},{"family":"Banks","given":"Cherry A. McGee"}],"issued":{"date-parts":[["2019",11,12]]},"citation-key":"banksMulticulturalEducationIssues2019"}}],"schema":"https://github.com/citation-style-language/schema/raw/master/csl-citation.json"} </w:instrText>
      </w:r>
      <w:r w:rsidR="008C365C">
        <w:fldChar w:fldCharType="separate"/>
      </w:r>
      <w:r w:rsidR="008C365C" w:rsidRPr="008C365C">
        <w:t>(Banks &amp; Banks, 2019)</w:t>
      </w:r>
      <w:r w:rsidR="008C365C">
        <w:fldChar w:fldCharType="end"/>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w:t>
      </w:r>
      <w:r w:rsidR="004B1D55">
        <w:t xml:space="preserve">their historical importance and contributions </w:t>
      </w:r>
      <w:r w:rsidR="008D5068" w:rsidRPr="000B6D26">
        <w:t>altogether.</w:t>
      </w:r>
    </w:p>
    <w:p w14:paraId="2EC95402" w14:textId="4FC2AF8A" w:rsidR="004B1D55" w:rsidRDefault="004B1D55" w:rsidP="00037FA3">
      <w:r>
        <w:lastRenderedPageBreak/>
        <w:t>C</w:t>
      </w:r>
      <w:r w:rsidR="00FD41C0">
        <w:t>olor-evasive</w:t>
      </w:r>
      <w:r w:rsidR="00174B22" w:rsidRPr="000B6D26">
        <w:t xml:space="preserve"> pedagogy </w:t>
      </w:r>
      <w:r w:rsidR="00061916" w:rsidRPr="000B6D26">
        <w:t>appears to</w:t>
      </w:r>
      <w:r>
        <w:t xml:space="preserve"> somewhat</w:t>
      </w:r>
      <w:r w:rsidR="00061916" w:rsidRPr="000B6D26">
        <w:t xml:space="preserve"> </w:t>
      </w:r>
      <w:r w:rsidR="00174B22" w:rsidRPr="000B6D26">
        <w:t>affect</w:t>
      </w:r>
      <w:r w:rsidR="00061916"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00061916" w:rsidRPr="000B6D26">
        <w:t xml:space="preserve">racial groups’ roles in history, </w:t>
      </w:r>
      <w:r>
        <w:t xml:space="preserve">but </w:t>
      </w:r>
      <w:r w:rsidR="00061916" w:rsidRPr="000B6D26">
        <w:t>does it also affect their beliefs about race relations?</w:t>
      </w:r>
      <w:r w:rsidR="00174B22" w:rsidRPr="000B6D26">
        <w:t xml:space="preserve"> </w:t>
      </w:r>
      <w:r w:rsidR="00FD41C0">
        <w:t>Color-evasive</w:t>
      </w:r>
      <w:r w:rsidR="002B5220" w:rsidRPr="000B6D26">
        <w:t xml:space="preserve"> teachers 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(Espstein</w:t>
      </w:r>
      <w:r w:rsidR="00720F46">
        <w:t xml:space="preserve">, </w:t>
      </w:r>
      <w:r w:rsidR="002B5220" w:rsidRPr="000B6D26">
        <w:t>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(Levstik</w:t>
      </w:r>
      <w:r w:rsidR="00720F46">
        <w:t xml:space="preserve">, </w:t>
      </w:r>
      <w:r w:rsidR="008D1DA8" w:rsidRPr="000B6D26">
        <w:t>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w:t>
      </w:r>
      <w:r w:rsidR="00720F46">
        <w:t xml:space="preserve">, </w:t>
      </w:r>
      <w:r w:rsidR="00E22CA0">
        <w:t>1986; Landsman</w:t>
      </w:r>
      <w:r w:rsidR="00720F46">
        <w:t xml:space="preserve">, </w:t>
      </w:r>
      <w:r w:rsidR="00E22CA0">
        <w:t>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
    <w:p w14:paraId="357F1199" w14:textId="419C7312" w:rsidR="00F26823" w:rsidRDefault="00BE5A92" w:rsidP="00037FA3">
      <w:r w:rsidRPr="000B6D26">
        <w:t>Wills’s</w:t>
      </w:r>
      <w:r w:rsidR="00427787" w:rsidRPr="000B6D26">
        <w:t xml:space="preserve"> (2019)</w:t>
      </w:r>
      <w:r w:rsidRPr="000B6D26">
        <w:t xml:space="preserve"> </w:t>
      </w:r>
      <w:r w:rsidRPr="004626C7">
        <w:t xml:space="preserve">analysis of essays written in a unit about </w:t>
      </w:r>
      <w:r w:rsidR="00393343" w:rsidRPr="004626C7">
        <w:t>white-Black segregation during the</w:t>
      </w:r>
      <w:r w:rsidR="007C027E" w:rsidRPr="004626C7">
        <w:t xml:space="preserve"> Civil Rights era</w:t>
      </w:r>
      <w:r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Pr="004626C7">
        <w:t>.</w:t>
      </w:r>
      <w:r w:rsidRPr="000B6D26">
        <w:t xml:space="preserve"> </w:t>
      </w:r>
      <w:r w:rsidR="00A84721">
        <w:t>During one lesson,</w:t>
      </w:r>
      <w:r w:rsidR="00427787" w:rsidRPr="000B6D26">
        <w:t xml:space="preserve"> a teacher argued </w:t>
      </w:r>
      <w:r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w:t>
      </w:r>
      <w:r w:rsidR="00EC31AA">
        <w:t>s a</w:t>
      </w:r>
      <w:r w:rsidR="00646796" w:rsidRPr="000B6D26">
        <w:t xml:space="preserve">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w:t>
      </w:r>
      <w:r w:rsidR="00EC31AA">
        <w:t xml:space="preserve">introduce </w:t>
      </w:r>
      <w:r w:rsidR="007C027E" w:rsidRPr="000B6D26">
        <w:t>race</w:t>
      </w:r>
      <w:r w:rsidR="00953F9E" w:rsidRPr="000B6D26">
        <w:t xml:space="preserve">’s relationship to </w:t>
      </w:r>
      <w:r w:rsidR="007C027E" w:rsidRPr="000B6D26">
        <w:t>social and cultural power</w:t>
      </w:r>
      <w:r w:rsidR="008D1DA8" w:rsidRPr="000B6D26">
        <w:t xml:space="preserve"> (Levstik</w:t>
      </w:r>
      <w:r w:rsidR="00720F46">
        <w:t xml:space="preserve">, </w:t>
      </w:r>
      <w:r w:rsidR="008D1DA8" w:rsidRPr="000B6D26">
        <w:t>2000)</w:t>
      </w:r>
      <w:r w:rsidR="007C027E" w:rsidRPr="000B6D26">
        <w:t xml:space="preserve">. </w:t>
      </w:r>
      <w:r w:rsidR="00EC31AA">
        <w:t xml:space="preserve">Consequently, </w:t>
      </w:r>
      <w:r w:rsidR="007C027E" w:rsidRPr="000B6D26">
        <w:t>“</w:t>
      </w:r>
      <w:r w:rsidR="00EC31AA">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EC31AA">
        <w:t xml:space="preserve">This group </w:t>
      </w:r>
      <w:r w:rsidR="00985854" w:rsidRPr="000B6D26">
        <w:t>include</w:t>
      </w:r>
      <w:r w:rsidR="00EC31AA">
        <w:t xml:space="preserve">d </w:t>
      </w:r>
      <w:r w:rsidR="00985854" w:rsidRPr="000B6D26">
        <w:t xml:space="preserve">content about race </w:t>
      </w:r>
      <w:r w:rsidR="00C30950" w:rsidRPr="000B6D26">
        <w:t>either discussed</w:t>
      </w:r>
      <w:r w:rsidR="00C33281" w:rsidRPr="000B6D26">
        <w:t xml:space="preserve"> racial discrimination (e.g. segregation in </w:t>
      </w:r>
      <w:r w:rsidR="00C33281" w:rsidRPr="000B6D26">
        <w:lastRenderedPageBreak/>
        <w:t xml:space="preserve">Birmingham, Alabama) </w:t>
      </w:r>
      <w:r w:rsidR="00C30950" w:rsidRPr="000B6D26">
        <w:t xml:space="preserve">or </w:t>
      </w:r>
      <w:r w:rsidR="00F26823" w:rsidRPr="000B6D26">
        <w:t>Civil Rights Movement was simply about ‘blacks [wanting] to prove that they were equal to the white man”</w:t>
      </w:r>
      <w:r w:rsidR="000E3294">
        <w:t xml:space="preserve"> </w:t>
      </w:r>
      <w:r w:rsidR="000E3294">
        <w:fldChar w:fldCharType="begin"/>
      </w:r>
      <w:r w:rsidR="000E3294">
        <w:instrText xml:space="preserve"> ADDIN ZOTERO_ITEM CSL_CITATION {"citationID":"9i6Jvvpp","properties":{"formattedCitation":"(Wills, 2019, p. 30)","plainCitation":"(Wills, 2019, p. 30)","noteIndex":0},"citationItems":[{"id":902,"uris":["http://zotero.org/users/local/lSN26pcv/items/AJ8LIQVW"],"itemData":{"id":902,"type":"article-journal","abstract":"BackgroundThe continuing significance of race in U.S. society and culture begs the question of what role history and social studies education can and should play in preparing students to critically and constructively address race and racism in contemporary U.S. society and culture. However, research on history and social studies curriculum and practice continues to demonstrate significant problems in meaningfully including and representing race, racism, and racial violence in U.S. history, underscoring the need for additional research to improve how we address race and racism in history and social studies education.PurposeI examined how teachers? understandings of race and racism, which informed their use of curricular materials, and the content, focus, and framing of race and racism in the formal curriculum shaped the inclusion and representation of race and racism in the enacted U.S. history curriculum in their classes.Research DesignQualitative methods were used to study U.S. history instruction in three teachers? classes at a suburban high school. This included daily observations in each teacher's class over a 7-month period, observation of weekly teacher planning meetings, individual interviews with teachers and group interviews with students, and collection of all curricular materials, and samples of student work.FindingsRace and racism were addressed in lessons on U.S. imperialism in the late 1800s and early 1900s in a U.S. foreign policy unit and in a civil rights unit that focused on the civil rights movement. In both units race remained an elusive concept, for example referencing skin color but also culture and nationality, and racism was represented as shared beliefs in the superiority of whites over nonwhites. However, during the civil rights unit, the representation of racism as an individual psychological phenomenon of prejudice and stereotyping came to be privileged over other representations and, coupled with ambiguous understandings of race, this enabled the decoupling of race from representations of racism. Additionally, race was eventually forgotten in accounts of civil rights movement events as teachers? use of the formal curriculum deflected attention away from discussions of race and racism.ConclusionsMore robust understandings of race as a process of racialization and representations of racism as structural and systemic would assist teachers in presenting a continuous history of racism in the United States that would better outfit students to constructively engage racism in the present.","container-title":"Teachers College Record","DOI":"10.1177/016146811912100408","ISSN":"0161-4681","issue":"4","journalAbbreviation":"Teachers College Record","language":"en","note":"publisher: SAGE Publications","page":"1-44","source":"SAGE Journals","title":"Silencing Racism: Remembering and Forgetting Race and Racism in 11th-Grade U.S. History Classes","title-short":"Silencing Racism","volume":"121","author":[{"family":"Wills","given":"John S."}],"issued":{"date-parts":[["2019",4,1]]},"citation-key":"willsSilencingRacismRemembering2019"},"locator":"30"}],"schema":"https://github.com/citation-style-language/schema/raw/master/csl-citation.json"} </w:instrText>
      </w:r>
      <w:r w:rsidR="000E3294">
        <w:fldChar w:fldCharType="separate"/>
      </w:r>
      <w:r w:rsidR="000E3294" w:rsidRPr="000E3294">
        <w:t>(Wills, 2019, p. 30)</w:t>
      </w:r>
      <w:r w:rsidR="000E3294">
        <w:fldChar w:fldCharType="end"/>
      </w:r>
      <w:r w:rsidR="000E3294">
        <w:t>.</w:t>
      </w:r>
      <w:r w:rsidR="00C33281" w:rsidRPr="000B6D26">
        <w:t xml:space="preserve"> Unfortunately, </w:t>
      </w:r>
      <w:r w:rsidR="000E3294">
        <w:t>the ethnography’s data</w:t>
      </w:r>
      <w:r w:rsidR="00C33281" w:rsidRPr="000B6D26">
        <w:t xml:space="preserve"> did not differentiate the essays by </w:t>
      </w:r>
      <w:r w:rsidR="00F0166A">
        <w:t>racial identity</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0E3294">
        <w:t xml:space="preserve">Most </w:t>
      </w:r>
      <w:r w:rsidR="00F26823" w:rsidRPr="009D1E59">
        <w:t xml:space="preserve">students </w:t>
      </w:r>
      <w:r w:rsidR="00486E4B" w:rsidRPr="009D1E59">
        <w:t>minimized the role of race in</w:t>
      </w:r>
      <w:r w:rsidR="00F26823" w:rsidRPr="009D1E59">
        <w:t xml:space="preserve"> the Civil Rights</w:t>
      </w:r>
      <w:r w:rsidR="000E3294">
        <w:t xml:space="preserve"> unit, pointing to </w:t>
      </w:r>
      <w:r w:rsidR="00ED6B2A">
        <w:t>the</w:t>
      </w:r>
      <w:r w:rsidR="000E3294">
        <w:t xml:space="preserve"> overall low salience</w:t>
      </w:r>
      <w:r w:rsidR="00486E4B" w:rsidRPr="009D1E59">
        <w:t xml:space="preserve"> </w:t>
      </w:r>
      <w:r w:rsidR="000E3294">
        <w:t xml:space="preserve">of </w:t>
      </w:r>
      <w:r w:rsidR="00486E4B" w:rsidRPr="009D1E59">
        <w:t xml:space="preserve">race relations </w:t>
      </w:r>
      <w:r w:rsidR="000E3294">
        <w:t>in the classroom</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0B6F9778" w14:textId="02C9CEB3" w:rsidR="00CC516B" w:rsidRPr="00CC516B" w:rsidRDefault="00CC516B" w:rsidP="00CC516B">
      <w:pPr>
        <w:ind w:firstLine="0"/>
        <w:rPr>
          <w:b/>
          <w:bCs/>
        </w:rPr>
      </w:pPr>
      <w:r w:rsidRPr="00CC516B">
        <w:rPr>
          <w:b/>
          <w:bCs/>
        </w:rPr>
        <w:t>Constructing National Identity</w:t>
      </w:r>
    </w:p>
    <w:p w14:paraId="2075FA93" w14:textId="7817FD91" w:rsidR="001C2265" w:rsidRDefault="003422AE" w:rsidP="00037FA3">
      <w:r w:rsidRPr="000B6D26">
        <w:t xml:space="preserve">Given </w:t>
      </w:r>
      <w:r w:rsidR="003D5FB6" w:rsidRPr="000B6D26">
        <w:t xml:space="preserve">the </w:t>
      </w:r>
      <w:r w:rsidR="005A2316">
        <w:t>silencing role</w:t>
      </w:r>
      <w:r w:rsidR="003D5FB6" w:rsidRPr="000B6D26">
        <w:t xml:space="preserve"> of </w:t>
      </w:r>
      <w:r w:rsidR="00FD41C0">
        <w:t>color-evasive</w:t>
      </w:r>
      <w:r w:rsidR="003D5FB6" w:rsidRPr="000B6D26">
        <w:t xml:space="preserve">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w:t>
      </w:r>
      <w:r w:rsidR="007D77F9" w:rsidRPr="000B6D26">
        <w:t xml:space="preserve">. Indigenous, Black, Latinx, and Asian American communities are often excluded from </w:t>
      </w:r>
      <w:r w:rsidR="00932F42">
        <w:t xml:space="preserve">white Americans’ constructions of national identity </w:t>
      </w:r>
      <w:r w:rsidR="007D77F9" w:rsidRPr="000B6D26">
        <w:t xml:space="preserve">despite their </w:t>
      </w:r>
      <w:r w:rsidR="0026152C">
        <w:t xml:space="preserve">accomplishments </w:t>
      </w:r>
      <w:r w:rsidR="0026152C" w:rsidRPr="0015256D">
        <w:t>(see</w:t>
      </w:r>
      <w:r w:rsidR="0015256D" w:rsidRPr="0015256D">
        <w:t xml:space="preserve">, e.g., Ancheta, 2010; </w:t>
      </w:r>
      <w:r w:rsidR="00F57876" w:rsidRPr="0015256D">
        <w:t>Bailey et. al 2021</w:t>
      </w:r>
      <w:r w:rsidR="00F57876">
        <w:t xml:space="preserve">; </w:t>
      </w:r>
      <w:r w:rsidR="00F57876" w:rsidRPr="0015256D">
        <w:t>Devos 2010</w:t>
      </w:r>
      <w:r w:rsidR="00F57876">
        <w:t xml:space="preserve">; </w:t>
      </w:r>
      <w:r w:rsidR="0015256D" w:rsidRPr="0015256D">
        <w:t xml:space="preserve">Gao 2020). </w:t>
      </w:r>
      <w:r w:rsidR="00DC2CB4" w:rsidRPr="000B6D26">
        <w:t xml:space="preserve">and </w:t>
      </w:r>
      <w:r w:rsidR="001132CC">
        <w:t xml:space="preserve">established </w:t>
      </w:r>
      <w:r w:rsidR="00DC2CB4" w:rsidRPr="000B6D26">
        <w:t xml:space="preserve">presence in </w:t>
      </w:r>
      <w:r w:rsidR="001132CC">
        <w:t xml:space="preserve">the United States.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2F3573">
        <w:t xml:space="preserve">citizenship. </w:t>
      </w:r>
    </w:p>
    <w:p w14:paraId="413CAEC4" w14:textId="08EEB6FA" w:rsidR="009D4455" w:rsidRDefault="00752914" w:rsidP="00A51F6E">
      <w:r>
        <w:t xml:space="preserve">Citizenship </w:t>
      </w:r>
      <w:r w:rsidR="00AD15C3">
        <w:t xml:space="preserve">is </w:t>
      </w:r>
      <w:r w:rsidR="00D12D9C">
        <w:t xml:space="preserve">a </w:t>
      </w:r>
      <w:r w:rsidR="00AD15C3">
        <w:t xml:space="preserve">social construct that draws upon </w:t>
      </w:r>
      <w:r w:rsidR="00D12D9C">
        <w:t>one’s</w:t>
      </w:r>
      <w:r w:rsidR="00AD15C3">
        <w:t xml:space="preserve"> cognitive, social, and affective attachments </w:t>
      </w:r>
      <w:r w:rsidR="00D12D9C">
        <w:t>to their national identity</w:t>
      </w:r>
      <w:r w:rsidR="00AD15C3">
        <w:t>.</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056A3">
        <w:t xml:space="preserve"> </w:t>
      </w:r>
      <w:r w:rsidR="009056A3">
        <w:fldChar w:fldCharType="begin"/>
      </w:r>
      <w:r w:rsidR="009056A3">
        <w:instrText xml:space="preserve"> ADDIN ZOTERO_ITEM CSL_CITATION {"citationID":"9dVXmsiG","properties":{"formattedCitation":"(Banks, 2014, p. 3)","plainCitation":"(Banks, 2014, p. 3)","noteIndex":0},"citationItems":[{"id":978,"uris":["http://zotero.org/users/local/lSN26pcv/items/EHGTAFZ7"],"itemData":{"id":978,"type":"article-journal","abstract":"Worldwide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A."}],"issued":{"date-parts":[["2014",10,1]]},"citation-key":"banksDiversityGroupIdentity2014"},"locator":"3"}],"schema":"https://github.com/citation-style-language/schema/raw/master/csl-citation.json"} </w:instrText>
      </w:r>
      <w:r w:rsidR="009056A3">
        <w:fldChar w:fldCharType="separate"/>
      </w:r>
      <w:r w:rsidR="009056A3" w:rsidRPr="009056A3">
        <w:t xml:space="preserve">(Banks, </w:t>
      </w:r>
      <w:r w:rsidR="009056A3" w:rsidRPr="009056A3">
        <w:lastRenderedPageBreak/>
        <w:t>2014, p. 3)</w:t>
      </w:r>
      <w:r w:rsidR="009056A3">
        <w:fldChar w:fldCharType="end"/>
      </w:r>
      <w:r w:rsidR="009056A3">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071775">
        <w:t>.</w:t>
      </w:r>
      <w:r w:rsidR="00757FDE">
        <w:t xml:space="preserve"> </w:t>
      </w:r>
      <w:r w:rsidR="00961427">
        <w:t xml:space="preserve"> </w:t>
      </w:r>
      <w:r w:rsidR="008D5B21">
        <w:t>However</w:t>
      </w:r>
      <w:r w:rsidR="00221DAE">
        <w:t xml:space="preserve">, </w:t>
      </w:r>
      <w:r w:rsidR="008D5B21">
        <w:t xml:space="preserve">others argue </w:t>
      </w:r>
      <w:r w:rsidR="001A732E">
        <w:t>that liberalist citizenship</w:t>
      </w:r>
      <w:r w:rsidR="008D5B21">
        <w:t xml:space="preserve"> ignores</w:t>
      </w:r>
      <w:r w:rsidR="00646F1C">
        <w:t xml:space="preserve"> national identity’s</w:t>
      </w:r>
      <w:r w:rsidR="001A732E">
        <w:t xml:space="preserve"> </w:t>
      </w:r>
      <w:r w:rsidR="0067268D">
        <w:t>historically contingent</w:t>
      </w:r>
      <w:r w:rsidR="00A51F6E">
        <w:t xml:space="preserve"> arrangement of social, political, and civic meaning</w:t>
      </w:r>
      <w:r w:rsidR="00840D83">
        <w:t xml:space="preserve">, specifically </w:t>
      </w:r>
      <w:r w:rsidR="00646F1C">
        <w:t xml:space="preserve">white American’s and institutions’ controlled </w:t>
      </w:r>
      <w:r w:rsidR="00221DAE">
        <w:t>o</w:t>
      </w:r>
      <w:r w:rsidR="00840D83">
        <w:t xml:space="preserve">ver which subjects </w:t>
      </w:r>
      <w:r w:rsidR="00646F1C">
        <w:t xml:space="preserve">receive </w:t>
      </w:r>
      <w:r w:rsidR="00840D83">
        <w:t xml:space="preserve">citizenship </w:t>
      </w:r>
      <w:r w:rsidR="00A51F6E">
        <w:t xml:space="preserve">(see, e.g., </w:t>
      </w:r>
      <w:r w:rsidR="00646F1C">
        <w:t>Chavez 2013;</w:t>
      </w:r>
      <w:r w:rsidR="00962AFF">
        <w:t xml:space="preserve"> Edmo et al. 2016</w:t>
      </w:r>
      <w:r w:rsidR="00EB5A8E">
        <w:t xml:space="preserve">; </w:t>
      </w:r>
      <w:r w:rsidR="00EB5A8E">
        <w:t>Wu 2014</w:t>
      </w:r>
      <w:r w:rsidR="00A51F6E">
        <w:t xml:space="preserve">). </w:t>
      </w:r>
      <w:r w:rsidR="00221DAE">
        <w:t>Although</w:t>
      </w:r>
      <w:r w:rsidR="00A51F6E">
        <w:t xml:space="preserve"> the United States has always been a multicultural and multiracial nation, the Immigration Act of 1965 </w:t>
      </w:r>
      <w:r w:rsidR="00962AFF">
        <w:t>removed p</w:t>
      </w:r>
      <w:r w:rsidR="00A51F6E">
        <w:t>revious</w:t>
      </w:r>
      <w:r w:rsidR="00962AFF">
        <w:t xml:space="preserve"> barriers to immigrants from many parts of </w:t>
      </w:r>
      <w:r w:rsidR="00A51F6E">
        <w:t xml:space="preserve">Asia, Latin America, and </w:t>
      </w:r>
      <w:r w:rsidR="00A0093B">
        <w:t xml:space="preserve">Africa. </w:t>
      </w:r>
      <w:r w:rsidR="00353632">
        <w:t xml:space="preserve">These demographic changes, alongside movements on college campuses and educational spheres to </w:t>
      </w:r>
      <w:r w:rsidR="00962AFF">
        <w:t xml:space="preserve">institute ethnic study departments, has </w:t>
      </w:r>
      <w:r w:rsidR="00353632">
        <w:t xml:space="preserve">led to greater critiques of </w:t>
      </w:r>
      <w:r w:rsidR="0067268D">
        <w:t xml:space="preserve">liberalist </w:t>
      </w:r>
      <w:r w:rsidR="00353632">
        <w:t xml:space="preserve">citizenship, </w:t>
      </w:r>
      <w:r w:rsidR="0067268D">
        <w:t xml:space="preserve">specifically </w:t>
      </w:r>
      <w:r w:rsidR="00353632">
        <w:t>how it ideologically reflects who socially belongs to a collective identity, and how they are placed within the social structure</w:t>
      </w:r>
      <w:r w:rsidR="00962AFF">
        <w:t xml:space="preserve">. </w:t>
      </w:r>
    </w:p>
    <w:p w14:paraId="7169CD57" w14:textId="17E43028" w:rsidR="002C7B4E" w:rsidRPr="00840D83" w:rsidRDefault="009D4455" w:rsidP="00840D83">
      <w:r>
        <w:t>The</w:t>
      </w:r>
      <w:r w:rsidR="000C0283">
        <w:t>se demographic and social developments</w:t>
      </w:r>
      <w:r>
        <w:t xml:space="preserve">, however, have yet to </w:t>
      </w:r>
      <w:r w:rsidR="000C0283">
        <w:t xml:space="preserve">replace the hegemony of </w:t>
      </w:r>
      <w:r>
        <w:t>liberalist citizenship</w:t>
      </w:r>
      <w:r w:rsidR="00394D73">
        <w:t xml:space="preserve"> in mainstream discourse</w:t>
      </w:r>
      <w:r>
        <w:t xml:space="preserve">. </w:t>
      </w:r>
      <w:r w:rsidR="00737996">
        <w:t>High school s</w:t>
      </w:r>
      <w:r w:rsidR="00840D83">
        <w:t>tudents today are still socialized to view entitlements to national identity through a color-evasive lens</w:t>
      </w:r>
      <w:r w:rsidR="00737996">
        <w:t xml:space="preserve"> that more subtly disguise </w:t>
      </w:r>
      <w:r w:rsidR="00090034">
        <w:t xml:space="preserve">racial/ethnic </w:t>
      </w:r>
      <w:r w:rsidR="000C0283">
        <w:t xml:space="preserve">attachments and </w:t>
      </w:r>
      <w:r w:rsidR="00090034">
        <w:t>inequalities</w:t>
      </w:r>
      <w:r w:rsidR="00840D83">
        <w:t xml:space="preserve">. </w:t>
      </w:r>
      <w:r>
        <w:t>For instance,</w:t>
      </w:r>
      <w:r w:rsidRPr="000B6D26">
        <w:t xml:space="preserve"> Levstik’s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w:t>
      </w:r>
      <w:r w:rsidR="00840D83">
        <w:t>explored how they negotiate national identity</w:t>
      </w:r>
      <w:r w:rsidR="004E6DAC">
        <w:t>’s membership</w:t>
      </w:r>
      <w:r w:rsidR="00840D83">
        <w:t xml:space="preserve"> through discursive divides (e.g. we vs. them). During instruction, </w:t>
      </w:r>
      <w:r w:rsidRPr="000B6D26">
        <w:t xml:space="preserve">both groups </w:t>
      </w:r>
      <w:r w:rsidR="00CF1A1D">
        <w:t xml:space="preserve">instinctively </w:t>
      </w:r>
      <w:r w:rsidR="0030558D">
        <w:t xml:space="preserve">used </w:t>
      </w:r>
      <w:r w:rsidR="0030558D" w:rsidRPr="000B6D26">
        <w:t>the</w:t>
      </w:r>
      <w:r w:rsidRPr="000B6D26">
        <w:t xml:space="preserve"> </w:t>
      </w:r>
      <w:r w:rsidR="006E71B2" w:rsidRPr="000B6D26">
        <w:t>first-person</w:t>
      </w:r>
      <w:r w:rsidRPr="000B6D26">
        <w:t xml:space="preserve"> plural to</w:t>
      </w:r>
      <w:r w:rsidR="0046453A">
        <w:t xml:space="preserve"> </w:t>
      </w:r>
      <w:r w:rsidR="00280345">
        <w:t xml:space="preserve">delineate </w:t>
      </w:r>
      <w:r w:rsidR="00840D83">
        <w:t xml:space="preserve">white </w:t>
      </w:r>
      <w:r w:rsidR="00B0573A">
        <w:t xml:space="preserve">historic actors </w:t>
      </w:r>
      <w:r w:rsidR="00840D83">
        <w:t xml:space="preserve">from </w:t>
      </w:r>
      <w:r w:rsidR="00B0573A">
        <w:t xml:space="preserve">those in </w:t>
      </w:r>
      <w:r w:rsidR="00840D83">
        <w:t>marginalized racial/ethnic groups</w:t>
      </w:r>
      <w:r w:rsidRPr="000B6D26">
        <w:t xml:space="preserve">. </w:t>
      </w:r>
      <w:r w:rsidR="00840D83">
        <w:t>T</w:t>
      </w:r>
      <w:r w:rsidRPr="000B6D26">
        <w:t>eachers, for instance, described the colonial period and American Revolution as the time when “we began” (p. 288)</w:t>
      </w:r>
      <w:r w:rsidR="00840D83">
        <w:t xml:space="preserve">, ignoring the </w:t>
      </w:r>
      <w:r w:rsidR="00C33887">
        <w:t xml:space="preserve">fact that </w:t>
      </w:r>
      <w:r w:rsidR="00C21B2D">
        <w:t xml:space="preserve">other civilizations </w:t>
      </w:r>
      <w:r w:rsidR="00C33887">
        <w:t xml:space="preserve">have inhabited the </w:t>
      </w:r>
      <w:r w:rsidR="00B0573A">
        <w:t>Americas</w:t>
      </w:r>
      <w:r w:rsidR="00C33887">
        <w:t xml:space="preserve"> for several thousand years</w:t>
      </w:r>
      <w:r w:rsidR="000C0283">
        <w:t xml:space="preserve"> prior to colonization</w:t>
      </w:r>
      <w:r w:rsidRPr="000B6D26">
        <w:t xml:space="preserve">.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C21B2D">
        <w:t xml:space="preserve">The connection between the teacher and </w:t>
      </w:r>
      <w:r w:rsidR="00C21B2D">
        <w:lastRenderedPageBreak/>
        <w:t xml:space="preserve">white student’s use of the </w:t>
      </w:r>
      <w:r w:rsidR="008B30CA">
        <w:t>first-person</w:t>
      </w:r>
      <w:r w:rsidR="00C21B2D">
        <w:t xml:space="preserve"> plura</w:t>
      </w:r>
      <w:r w:rsidR="00C21B2D" w:rsidRPr="008B30CA">
        <w:t xml:space="preserve">l </w:t>
      </w:r>
      <w:r w:rsidR="004E6DAC" w:rsidRPr="008B30CA">
        <w:t xml:space="preserve">displayed </w:t>
      </w:r>
      <w:r w:rsidR="00C21B2D" w:rsidRPr="008B30CA">
        <w:t>their shared investment in a white-centered national</w:t>
      </w:r>
      <w:r w:rsidR="004E6DAC" w:rsidRPr="008B30CA">
        <w:t xml:space="preserve"> identity</w:t>
      </w:r>
      <w:r w:rsidR="00C21B2D" w:rsidRPr="008B30CA">
        <w:t xml:space="preserve">. </w:t>
      </w:r>
      <w:r w:rsidR="00764FA3">
        <w:t>Native Americans</w:t>
      </w:r>
      <w:r w:rsidR="00C21B2D">
        <w:t xml:space="preserve">, although mentioned amicably, were neither </w:t>
      </w:r>
      <w:r w:rsidR="00764FA3">
        <w:t>included nor completely detached from the American collective</w:t>
      </w:r>
      <w:r w:rsidR="004E6DAC">
        <w:t xml:space="preserve">. This outcome </w:t>
      </w:r>
      <w:r w:rsidR="00FE0B6F">
        <w:t>mirrors</w:t>
      </w:r>
      <w:r w:rsidR="004E6DAC">
        <w:t xml:space="preserve"> the broader status of</w:t>
      </w:r>
      <w:r w:rsidR="00FE0B6F">
        <w:t xml:space="preserve"> </w:t>
      </w:r>
      <w:r w:rsidR="00217C2C">
        <w:t xml:space="preserve">Indigenous </w:t>
      </w:r>
      <w:r w:rsidR="004E6DAC">
        <w:t xml:space="preserve">groups; while </w:t>
      </w:r>
      <w:r w:rsidR="00217C2C">
        <w:t>subjected</w:t>
      </w:r>
      <w:r w:rsidR="002C7B4E">
        <w:t xml:space="preserve"> to the state control</w:t>
      </w:r>
      <w:r w:rsidR="004E6DAC">
        <w:t xml:space="preserve">, </w:t>
      </w:r>
      <w:r w:rsidR="00C21B2D">
        <w:t xml:space="preserve">they </w:t>
      </w:r>
      <w:r w:rsidR="00E36903">
        <w:t xml:space="preserve">are still barred </w:t>
      </w:r>
      <w:r w:rsidR="002C7B4E">
        <w:t>from</w:t>
      </w:r>
      <w:r w:rsidR="00E36903">
        <w:t xml:space="preserve"> some of the</w:t>
      </w:r>
      <w:r w:rsidR="00217C2C">
        <w:t xml:space="preserve"> </w:t>
      </w:r>
      <w:r w:rsidR="002C7B4E">
        <w:t>social, political, and cultural</w:t>
      </w:r>
      <w:r w:rsidR="00217C2C">
        <w:t xml:space="preserve"> </w:t>
      </w:r>
      <w:r w:rsidR="000C0283">
        <w:t>entitlements</w:t>
      </w:r>
      <w:r w:rsidR="00217C2C">
        <w:t xml:space="preserve"> of </w:t>
      </w:r>
      <w:r w:rsidR="00217C2C" w:rsidRPr="008B30CA">
        <w:t xml:space="preserve">citizenship </w:t>
      </w:r>
      <w:r w:rsidR="00C21B2D" w:rsidRPr="008B30CA">
        <w:fldChar w:fldCharType="begin"/>
      </w:r>
      <w:r w:rsidR="00C21B2D" w:rsidRPr="008B30CA">
        <w:instrText xml:space="preserve"> ADDIN ZOTERO_ITEM CSL_CITATION {"citationID":"7bqKRYx9","properties":{"formattedCitation":"(Cornbleth, 1997; Se-ah-dom Edmo, 2016)","plainCitation":"(Cornbleth, 1997; Se-ah-dom Edmo, 2016)","noteIndex":0},"citationItems":[{"id":973,"uris":["http://zotero.org/users/local/lSN26pcv/items/2M4X4MC6"],"itemData":{"id":973,"type":"article-journal","container-title":"Theory &amp; Research in Social Education","DOI":"10.1080/00933104.1997.10505814","ISSN":"0093-3104","issue":"3","journalAbbreviation":"null","note":"publisher: Routledge","page":"357-362","source":"tandfonline.com (Atypon)","title":"Birds of a Feather: People(s), Culture(s), and School History","title-short":"Birds of a Feather","volume":"25","author":[{"family":"Cornbleth","given":"Catherine"}],"issued":{"date-parts":[["1997",6]]},"citation-key":"cornblethBirdsFeatherPeople1997"}},{"id":1086,"uris":["http://zotero.org/users/local/lSN26pcv/items/KG4TVEKN"],"itemData":{"id":1086,"type":"book","collection-title":"Native America: yesterday and today","ISBN":"978-1-4408-3147-8","publisher":"Santa Barbara, California : Praeger, an imprint of ABC-CLIO, [2016]","title":"American Indian identity : citizenship, membership, and blood","title-short":"American Indian identity","URL":"https://find.library.duke.edu/catalog/DUKE007454685","author":[{"family":"Se-ah-dom Edmo","given":"Jessie Young"}],"issued":{"date-parts":[["2016"]]},"citation-key":"se-ah-domedmoAmericanIndianIdentity2016"}}],"schema":"https://github.com/citation-style-language/schema/raw/master/csl-citation.json"} </w:instrText>
      </w:r>
      <w:r w:rsidR="00C21B2D" w:rsidRPr="008B30CA">
        <w:fldChar w:fldCharType="separate"/>
      </w:r>
      <w:r w:rsidR="00C21B2D" w:rsidRPr="008B30CA">
        <w:t>(Cornbleth, 1997; Se-ah-dom Edmo, 2016)</w:t>
      </w:r>
      <w:r w:rsidR="00C21B2D" w:rsidRPr="008B30CA">
        <w:fldChar w:fldCharType="end"/>
      </w:r>
      <w:r w:rsidR="00C21B2D" w:rsidRPr="008B30CA">
        <w:t>.</w:t>
      </w:r>
      <w:r w:rsidR="00FE0B6F" w:rsidRPr="008B30CA">
        <w:t xml:space="preserve"> </w:t>
      </w:r>
      <w:r w:rsidR="00E36903" w:rsidRPr="008B30CA">
        <w:t xml:space="preserve">As </w:t>
      </w:r>
      <w:r w:rsidR="006A60A0" w:rsidRPr="008B30CA">
        <w:t xml:space="preserve">teachers </w:t>
      </w:r>
      <w:r w:rsidR="000C0283">
        <w:t>reinforce</w:t>
      </w:r>
      <w:r w:rsidR="006A60A0" w:rsidRPr="008B30CA">
        <w:t xml:space="preserve"> discursive divides between Indigenous people </w:t>
      </w:r>
      <w:r w:rsidR="002C7B4E" w:rsidRPr="008B30CA">
        <w:t xml:space="preserve">and </w:t>
      </w:r>
      <w:r w:rsidR="00217C2C" w:rsidRPr="008B30CA">
        <w:t>the European colonists</w:t>
      </w:r>
      <w:r w:rsidR="00E36903" w:rsidRPr="008B30CA">
        <w:t xml:space="preserve">, many </w:t>
      </w:r>
      <w:r w:rsidR="006A60A0" w:rsidRPr="008B30CA">
        <w:t>white adolescents learn</w:t>
      </w:r>
      <w:r w:rsidR="00E36903" w:rsidRPr="008B30CA">
        <w:t xml:space="preserve"> </w:t>
      </w:r>
      <w:r w:rsidR="006A60A0" w:rsidRPr="008B30CA">
        <w:t>how to</w:t>
      </w:r>
      <w:r w:rsidR="00E36903" w:rsidRPr="008B30CA">
        <w:t xml:space="preserve"> </w:t>
      </w:r>
      <w:r w:rsidR="002C7B4E" w:rsidRPr="008B30CA">
        <w:t xml:space="preserve">conceal differential access to citizenship while </w:t>
      </w:r>
      <w:r w:rsidR="00C21B2D" w:rsidRPr="008B30CA">
        <w:t>maintaining</w:t>
      </w:r>
      <w:r w:rsidR="00E36903" w:rsidRPr="008B30CA">
        <w:t xml:space="preserve"> whiteness as a </w:t>
      </w:r>
      <w:r w:rsidR="00217C2C" w:rsidRPr="008B30CA">
        <w:t>criterion to social citizenship</w:t>
      </w:r>
      <w:r w:rsidR="004B1F0C" w:rsidRPr="008B30CA">
        <w:t>.</w:t>
      </w:r>
    </w:p>
    <w:p w14:paraId="10847DE5" w14:textId="5FA4FCE9" w:rsidR="00A008C7" w:rsidRDefault="00BE429E" w:rsidP="00BE429E">
      <w:r>
        <w:t xml:space="preserve">Besides Indigenous peoples, </w:t>
      </w:r>
      <w:r w:rsidR="00817F3D">
        <w:t xml:space="preserve">teachers </w:t>
      </w:r>
      <w:r w:rsidR="008B30CA">
        <w:t>may</w:t>
      </w:r>
      <w:r w:rsidR="00817F3D">
        <w:t xml:space="preserve"> exclude other</w:t>
      </w:r>
      <w:r>
        <w:t xml:space="preserve"> racialized </w:t>
      </w:r>
      <w:r w:rsidR="00817F3D">
        <w:t>groups from national identity through their retelling of history</w:t>
      </w:r>
      <w:r>
        <w:t>.</w:t>
      </w:r>
      <w:r w:rsidR="00517EA2">
        <w:t xml:space="preserve"> </w:t>
      </w:r>
      <w:r w:rsidR="00D5303C">
        <w:t>Bettie’s</w:t>
      </w:r>
      <w:r w:rsidR="00D22295">
        <w:t xml:space="preserve"> (2014)</w:t>
      </w:r>
      <w:r>
        <w:t xml:space="preserve"> ethnography </w:t>
      </w:r>
      <w:r w:rsidR="008B30CA">
        <w:t>e</w:t>
      </w:r>
      <w:r w:rsidR="00D22295">
        <w:t xml:space="preserve">xhibits </w:t>
      </w:r>
      <w:r w:rsidR="00817F3D">
        <w:t>the unique</w:t>
      </w:r>
      <w:r w:rsidR="00D22295">
        <w:t xml:space="preserve"> marginalization </w:t>
      </w:r>
      <w:r w:rsidR="00020AA0">
        <w:t>of Mexican</w:t>
      </w:r>
      <w:r w:rsidR="00360E79">
        <w:t xml:space="preserve"> American</w:t>
      </w:r>
      <w:r w:rsidR="00020AA0">
        <w:t xml:space="preserve"> </w:t>
      </w:r>
      <w:r w:rsidR="00817F3D">
        <w:t>narratives</w:t>
      </w:r>
      <w:r w:rsidR="00020AA0">
        <w:t xml:space="preserve"> in</w:t>
      </w:r>
      <w:r w:rsidR="008B30CA">
        <w:t xml:space="preserve"> a high school’s history courses. In one classroom, </w:t>
      </w:r>
      <w:r w:rsidR="00A008C7">
        <w:t xml:space="preserve">a white </w:t>
      </w:r>
      <w:r w:rsidR="008B30CA">
        <w:t xml:space="preserve">teacher made scant references to </w:t>
      </w:r>
      <w:r w:rsidR="00517EA2">
        <w:t xml:space="preserve">Mexicans and Mexican Americans </w:t>
      </w:r>
      <w:r w:rsidR="008B30CA">
        <w:t xml:space="preserve">besides the </w:t>
      </w:r>
      <w:r w:rsidR="00517EA2">
        <w:t>Alamo and the U.S.-Mexican War</w:t>
      </w:r>
      <w:r w:rsidR="008B30CA">
        <w:t>, the latter of which he</w:t>
      </w:r>
      <w:r w:rsidR="00517EA2">
        <w:t xml:space="preserve"> quickly summarized</w:t>
      </w:r>
      <w:r w:rsidR="008B30CA">
        <w:t>:</w:t>
      </w:r>
      <w:r w:rsidR="00517EA2">
        <w:t xml:space="preserve"> “we won Mexico” (p.177). </w:t>
      </w:r>
      <w:r>
        <w:t>In response t</w:t>
      </w:r>
      <w:r w:rsidR="004C04A3">
        <w:t xml:space="preserve">he teacher’s </w:t>
      </w:r>
      <w:r>
        <w:t xml:space="preserve">question, “When was the Declaration of Independence </w:t>
      </w:r>
      <w:r w:rsidR="00E12650">
        <w:t>signed?</w:t>
      </w:r>
      <w:r>
        <w:t xml:space="preserve">”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Like the white student before him, the teacher overlook</w:t>
      </w:r>
      <w:r w:rsidR="00F02BAC">
        <w:t>ed</w:t>
      </w:r>
      <w:r w:rsidR="00360E79">
        <w:t xml:space="preserve"> the </w:t>
      </w:r>
      <w:r w:rsidR="00817F3D">
        <w:t>first student’s</w:t>
      </w:r>
      <w:r w:rsidR="00360E79">
        <w:t xml:space="preserve"> </w:t>
      </w:r>
      <w:r w:rsidR="00E8544C">
        <w:t xml:space="preserve">attempt </w:t>
      </w:r>
      <w:r w:rsidR="00A678FE">
        <w:t>to highlight</w:t>
      </w:r>
      <w:r w:rsidR="00E8544C">
        <w:t xml:space="preserve"> </w:t>
      </w:r>
      <w:r w:rsidR="00817F3D">
        <w:t>the</w:t>
      </w:r>
      <w:r w:rsidR="003934E2">
        <w:t xml:space="preserve"> exclusion of Mexican American’s </w:t>
      </w:r>
      <w:r w:rsidR="004030A3">
        <w:t xml:space="preserve">racialized </w:t>
      </w:r>
      <w:r w:rsidR="00E8544C">
        <w:t>history</w:t>
      </w:r>
      <w:r w:rsidR="003934E2">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(Urrieta, 2004)</w:t>
      </w:r>
      <w:r w:rsidR="00CF3FF0">
        <w:fldChar w:fldCharType="end"/>
      </w:r>
      <w:r w:rsidR="00E8544C">
        <w:t>.</w:t>
      </w:r>
      <w:r w:rsidR="00817F3D">
        <w:t xml:space="preserve"> T</w:t>
      </w:r>
      <w:r w:rsidR="00517EA2">
        <w:t xml:space="preserve">he </w:t>
      </w:r>
      <w:r w:rsidR="00A008C7">
        <w:t>double entendre between the white and Latinx individuals in the classroom</w:t>
      </w:r>
      <w:r w:rsidR="00817F3D">
        <w:t xml:space="preserve"> </w:t>
      </w:r>
      <w:r w:rsidR="00A008C7">
        <w:t xml:space="preserve">points to the subtleties by which color-evasiveness identity is reproduced in relation to national identity. </w:t>
      </w:r>
      <w:r w:rsidR="00676A12">
        <w:t>Ultimately, the</w:t>
      </w:r>
      <w:r w:rsidR="00894D3D">
        <w:t xml:space="preserve"> teacher</w:t>
      </w:r>
      <w:r w:rsidR="00676A12">
        <w:t>’s pedagogical approach minimizes</w:t>
      </w:r>
      <w:r w:rsidR="00894D3D">
        <w:t xml:space="preserve"> </w:t>
      </w:r>
      <w:r w:rsidR="00676A12">
        <w:t>and separates</w:t>
      </w:r>
      <w:r w:rsidR="00894D3D">
        <w:t xml:space="preserve"> Mexican and Mexican American history </w:t>
      </w:r>
      <w:r w:rsidR="004C0B7B">
        <w:t xml:space="preserve">from the overall historical narrative. </w:t>
      </w:r>
    </w:p>
    <w:p w14:paraId="39A73EFA" w14:textId="0C38F02D" w:rsidR="00481E26" w:rsidRDefault="006D7B78" w:rsidP="005B4CA6">
      <w:r>
        <w:lastRenderedPageBreak/>
        <w:t>Racial s</w:t>
      </w:r>
      <w:r w:rsidR="00646B1E">
        <w:t>tereotypes can similarly</w:t>
      </w:r>
      <w:r w:rsidR="00AC1291" w:rsidRPr="00090034">
        <w:t xml:space="preserve"> </w:t>
      </w:r>
      <w:r w:rsidR="0035607B">
        <w:t xml:space="preserve">lead white adolescents to exclude </w:t>
      </w:r>
      <w:r>
        <w:t>marginalized racial/ethnic</w:t>
      </w:r>
      <w:r w:rsidR="0035607B">
        <w:t xml:space="preserve"> groups from their constructions of </w:t>
      </w:r>
      <w:r w:rsidR="003D459B" w:rsidRPr="00090034">
        <w:t>national identity</w:t>
      </w:r>
      <w:r w:rsidR="0035607B">
        <w:t xml:space="preserve">. Black, </w:t>
      </w:r>
      <w:r>
        <w:t xml:space="preserve">Latinx, Asian American, and Native American students in classrooms </w:t>
      </w:r>
      <w:r w:rsidR="0035607B">
        <w:t xml:space="preserve">with more prevalent stereotypes </w:t>
      </w:r>
      <w:r>
        <w:t xml:space="preserve">tend to </w:t>
      </w:r>
      <w:r w:rsidR="005D7350">
        <w:t xml:space="preserve">exhibit </w:t>
      </w:r>
      <w:r>
        <w:t>lower levels of</w:t>
      </w:r>
      <w:r w:rsidR="00D05465">
        <w:t xml:space="preserve"> </w:t>
      </w:r>
      <w:r w:rsidR="00F67EC9">
        <w:t>self-concept</w:t>
      </w:r>
      <w:r w:rsidR="00D05465">
        <w:t xml:space="preserve"> and</w:t>
      </w:r>
      <w:r>
        <w:t xml:space="preserve"> belonging</w:t>
      </w:r>
      <w:r w:rsidR="00D05465">
        <w:t xml:space="preserve"> </w:t>
      </w:r>
      <w:r w:rsidR="00D05465">
        <w:fldChar w:fldCharType="begin"/>
      </w:r>
      <w:r w:rsidR="0089027C">
        <w:instrText xml:space="preserve"> ADDIN ZOTERO_ITEM CSL_CITATION {"citationID":"PHCW95Fs","properties":{"formattedCitation":"(Byrd, 2015, 2017)","plainCitation":"(Byrd, 2015, 2017)","noteIndex":0},"citationItems":[{"id":1112,"uris":["http://zotero.org/users/local/lSN26pcv/items/ITYYFQ3L"],"itemData":{"id":1112,"type":"article-journal","abstract":"School racial climate is an important aspect of the school environment that can have significant implications for youths’ development. However, existing research is limited by conceptual and methodological concerns that restrict the ability of researchers and educators to identify what about and how the racial climate is important. The author addresses existing limitations by articulating school racial climate as a multidimensional construct composed of interpersonal interactions and school racial socialization. The sample consists of 99 Black middle and high school students who completed surveys on their perceptions of the school racial climate and their belonging, competence, and intrinsic motivation. The results showed, for example, that perceptions of more positive cross-race interactions were associated with greater belonging, and perceptions of colorblind messages were associated with lower competence. Overall, the study demonstrated the utility of a multidimensional approach to school racial climate and supported existing research on the importance of climate for adolescents’ motivation.","container-title":"The Journal of Educational Research","DOI":"10.1080/00220671.2013.831803","ISSN":"0022-0671","issue":"1","note":"publisher: Routledge\n_eprint: https://doi.org/10.1080/00220671.2013.831803","page":"10-21","source":"Taylor and Francis+NEJM","title":"The Associations of Intergroup Interactions and School Racial Socialization with Academic Motivation","volume":"108","author":[{"family":"Byrd","given":"Christy M."}],"issued":{"date-parts":[["2015",1,2]]},"citation-key":"byrdAssociationsIntergroupInteractions2015"}},{"id":1115,"uris":["http://zotero.org/users/local/lSN26pcv/items/BH5IV2AE"],"itemData":{"id":1115,"type":"article-journal","abstract":"Background The conceptualization of the role of race and culture in students’ experience of school has been limited. This study presents a more comprehensive and multidimensional framework than previously conceptualized and includes the two domains of (1) intergroup interactions (frequency of interaction, quality of interaction, equal status, and support for positive interaction) and (2) school racial socialization (cultural socialization, mainstream socialization, promotion of cultural competence, colourblind socialization, critical consciousness socialization, and stereotyping) (Byrd, 2015, Journal of Educational Research, 108, 10). Aims The scale presents a measure of school racial climate for middle and high school students and tests for evidence of reliability and validity in two independent, nationwide samples. Sample and method Participants were 819 children aged 12–18 (M = 15.27, SD = 1.58) who completed the School Climate for Diversity – Secondary Scale and a number of validating measures: general school climate, perceived discrimination, culturally responsive teaching, grades, and academic motivation. Results and conclusions Confirmatory factor analyses and reliability analyses showed support for the 10-factor structure of the scale, and the subscales were associated with the validating measures in expected ways.","container-title":"British Journal of Educational Psychology","DOI":"10.1111/bjep.12179","ISSN":"2044-8279","issue":"4","language":"en","note":"_eprint: https://onlinelibrary.wiley.com/doi/pdf/10.1111/bjep.12179","page":"700-721","source":"Wiley Online Library","title":"The complexity of school racial climate: Reliability and validity of a new measure for secondary students","title-short":"The complexity of school racial climate","volume":"87","author":[{"family":"Byrd","given":"Christy M."}],"issued":{"date-parts":[["2017"]]},"citation-key":"byrdComplexitySchoolRacial2017"}}],"schema":"https://github.com/citation-style-language/schema/raw/master/csl-citation.json"} </w:instrText>
      </w:r>
      <w:r w:rsidR="00D05465">
        <w:fldChar w:fldCharType="separate"/>
      </w:r>
      <w:r w:rsidR="0089027C" w:rsidRPr="0089027C">
        <w:t>(Byrd, 2015, 2017)</w:t>
      </w:r>
      <w:r w:rsidR="00D05465">
        <w:fldChar w:fldCharType="end"/>
      </w:r>
      <w:r>
        <w:t>.</w:t>
      </w:r>
      <w:r w:rsidR="00636D24">
        <w:t xml:space="preserve"> In one study</w:t>
      </w:r>
      <w:r w:rsidR="0089027C">
        <w:t xml:space="preserve"> recruiting</w:t>
      </w:r>
      <w:r w:rsidR="005D7350">
        <w:t xml:space="preserve"> m</w:t>
      </w:r>
      <w:r>
        <w:t>ultiracial adolescents</w:t>
      </w:r>
      <w:r w:rsidR="001A2709">
        <w:t>,</w:t>
      </w:r>
      <w:r>
        <w:t xml:space="preserve"> </w:t>
      </w:r>
      <w:r w:rsidR="00636D24">
        <w:t xml:space="preserve">participants explained </w:t>
      </w:r>
      <w:r w:rsidR="0089027C">
        <w:t xml:space="preserve">how </w:t>
      </w:r>
      <w:r>
        <w:t>stereotype</w:t>
      </w:r>
      <w:r w:rsidR="005D7350">
        <w:t>s</w:t>
      </w:r>
      <w:r>
        <w:t xml:space="preserve"> </w:t>
      </w:r>
      <w:r w:rsidR="0089027C">
        <w:t>reflecte</w:t>
      </w:r>
      <w:r w:rsidR="00F67EC9">
        <w:t>d one’s</w:t>
      </w:r>
      <w:r w:rsidR="0089027C">
        <w:t xml:space="preserve"> </w:t>
      </w:r>
      <w:r w:rsidR="00636D24">
        <w:t>access</w:t>
      </w:r>
      <w:r w:rsidR="0089027C">
        <w:t xml:space="preserve"> to national identity based on</w:t>
      </w:r>
      <w:r w:rsidR="005D7350">
        <w:t xml:space="preserve"> </w:t>
      </w:r>
      <w:r w:rsidR="0089027C">
        <w:t>their</w:t>
      </w:r>
      <w:r w:rsidR="005D7350">
        <w:t xml:space="preserve"> </w:t>
      </w:r>
      <w:r>
        <w:t xml:space="preserve">proximity to whiteness and distance from Blackness (Jones &amp; Rogers, 2022). </w:t>
      </w:r>
      <w:r w:rsidR="0089027C">
        <w:t>One</w:t>
      </w:r>
      <w:r w:rsidR="00636D24">
        <w:t xml:space="preserve"> girl,</w:t>
      </w:r>
      <w:r w:rsidR="00F67EC9">
        <w:t xml:space="preserve"> for example,</w:t>
      </w:r>
      <w:r w:rsidR="00636D24">
        <w:t xml:space="preserve"> identifying as ‘several things’ but ‘overall’ as Mexican</w:t>
      </w:r>
      <w:r w:rsidR="00F67EC9">
        <w:t>, explains</w:t>
      </w:r>
      <w:r w:rsidR="00636D24">
        <w:t xml:space="preserve"> how peers categorize her as “illegal” and “dumb” and dismissed her</w:t>
      </w:r>
      <w:r w:rsidR="00F67EC9">
        <w:t xml:space="preserve"> claim to Irish ancestry</w:t>
      </w:r>
      <w:r w:rsidR="00636D24">
        <w:t xml:space="preserve"> during the school’s Saint Patrick’s Day celebration</w:t>
      </w:r>
      <w:r w:rsidR="003B3665">
        <w:t xml:space="preserve"> (</w:t>
      </w:r>
      <w:r w:rsidR="00505973">
        <w:t>p. 14</w:t>
      </w:r>
      <w:r w:rsidR="003B3665">
        <w:t>)</w:t>
      </w:r>
      <w:r w:rsidR="00636D24">
        <w:t xml:space="preserve">. </w:t>
      </w:r>
      <w:r w:rsidR="003B3665">
        <w:t>The logic of hypodescent extended to the racial assignment and stereotyp</w:t>
      </w:r>
      <w:r w:rsidR="0088503A">
        <w:t>ing of</w:t>
      </w:r>
      <w:r w:rsidR="003B3665">
        <w:t xml:space="preserve"> other multiracial adolescents, including the model minority myth</w:t>
      </w:r>
      <w:r w:rsidR="00727CFD">
        <w:t xml:space="preserve"> </w:t>
      </w:r>
      <w:r w:rsidR="0030492C">
        <w:t>(Wu 2014</w:t>
      </w:r>
      <w:r w:rsidR="00727CFD">
        <w:t xml:space="preserve">) </w:t>
      </w:r>
      <w:r w:rsidR="0088503A">
        <w:t>used towards those</w:t>
      </w:r>
      <w:r w:rsidR="003B3665">
        <w:t xml:space="preserve"> perceived </w:t>
      </w:r>
      <w:r w:rsidR="0088503A">
        <w:t>as</w:t>
      </w:r>
      <w:r w:rsidR="003B3665">
        <w:t xml:space="preserve"> Asian, a</w:t>
      </w:r>
      <w:r w:rsidR="00522674">
        <w:t>s well as</w:t>
      </w:r>
      <w:r w:rsidR="003B3665">
        <w:t xml:space="preserve"> lower expectations of intelligence and work ethic with those perceived as Black</w:t>
      </w:r>
      <w:r w:rsidR="00481E26">
        <w:t xml:space="preserve"> (</w:t>
      </w:r>
      <w:r w:rsidR="00505973" w:rsidRPr="00505973">
        <w:t>Jones &amp; Rogers, 2022; p. 14-20</w:t>
      </w:r>
      <w:r w:rsidR="00481E26">
        <w:t>)</w:t>
      </w:r>
      <w:r w:rsidR="003B3665">
        <w:t>.</w:t>
      </w:r>
      <w:r w:rsidR="005B4CA6">
        <w:t xml:space="preserve"> </w:t>
      </w:r>
      <w:r w:rsidR="006C1763">
        <w:t>All</w:t>
      </w:r>
      <w:r w:rsidR="005B4CA6">
        <w:t xml:space="preserve"> these stereotypes led their white peers to </w:t>
      </w:r>
      <w:r w:rsidR="00B2174A">
        <w:t xml:space="preserve">separate </w:t>
      </w:r>
      <w:r w:rsidR="005B4CA6">
        <w:t xml:space="preserve">their multiracial peers </w:t>
      </w:r>
      <w:r w:rsidR="00B2174A">
        <w:t>from their sphere of national identity</w:t>
      </w:r>
      <w:r w:rsidR="00481E26">
        <w:t xml:space="preserve"> (</w:t>
      </w:r>
      <w:r w:rsidR="00160277">
        <w:t xml:space="preserve">Jung 2015; </w:t>
      </w:r>
      <w:r w:rsidR="00481E26">
        <w:t>Seo &amp; Lee, 2021</w:t>
      </w:r>
      <w:r w:rsidR="00481E26">
        <w:t>)</w:t>
      </w:r>
      <w:r w:rsidR="005B4CA6">
        <w:t xml:space="preserve">. </w:t>
      </w:r>
    </w:p>
    <w:p w14:paraId="29FCE533" w14:textId="112765D1" w:rsidR="000157F9" w:rsidRPr="00090034" w:rsidRDefault="00481E26" w:rsidP="00481E26">
      <w:r>
        <w:t>U</w:t>
      </w:r>
      <w:r w:rsidR="005B4CA6">
        <w:t xml:space="preserve">nlike peers, teachers </w:t>
      </w:r>
      <w:r w:rsidR="00B2174A">
        <w:t>reinforce stereotypes implicitly</w:t>
      </w:r>
      <w:r w:rsidR="005B4CA6">
        <w:t xml:space="preserve"> </w:t>
      </w:r>
      <w:r>
        <w:t>through interpretations</w:t>
      </w:r>
      <w:r w:rsidR="0088503A">
        <w:t xml:space="preserve"> of national identity</w:t>
      </w:r>
      <w:r w:rsidR="005B4CA6">
        <w:t xml:space="preserve">. </w:t>
      </w:r>
      <w:r w:rsidR="001021CC">
        <w:t>Past studies reveal that s</w:t>
      </w:r>
      <w:r w:rsidR="001021CC" w:rsidRPr="00090034">
        <w:t>tudents</w:t>
      </w:r>
      <w:r w:rsidR="001021CC">
        <w:t xml:space="preserve"> perceive </w:t>
      </w:r>
      <w:r w:rsidR="001021CC" w:rsidRPr="00090034">
        <w:t xml:space="preserve">teacher’s </w:t>
      </w:r>
      <w:r w:rsidR="001021CC">
        <w:t xml:space="preserve">differential treatment of racial/ethnic groups’ histories </w:t>
      </w:r>
      <w:r w:rsidR="001021CC" w:rsidRPr="00090034">
        <w:t>(</w:t>
      </w:r>
      <w:r w:rsidR="001021CC">
        <w:t xml:space="preserve">Kumar et al. 2011; </w:t>
      </w:r>
      <w:r w:rsidR="001021CC" w:rsidRPr="00090034">
        <w:t>Seo &amp; Lee 2021)</w:t>
      </w:r>
      <w:r w:rsidR="001021CC">
        <w:t xml:space="preserve">. </w:t>
      </w:r>
      <w:r>
        <w:t>Specifically,</w:t>
      </w:r>
      <w:r w:rsidR="005B4CA6">
        <w:t xml:space="preserve"> </w:t>
      </w:r>
      <w:r w:rsidR="002B0547">
        <w:t>by downplaying the historical significance of certain groups, they can implicitly</w:t>
      </w:r>
      <w:r w:rsidR="005B4CA6">
        <w:t xml:space="preserve"> separat</w:t>
      </w:r>
      <w:r w:rsidR="002B0547">
        <w:t>e</w:t>
      </w:r>
      <w:r w:rsidR="005B4CA6">
        <w:t xml:space="preserve"> marginalized racial groups through</w:t>
      </w:r>
      <w:r w:rsidR="002B0547">
        <w:t xml:space="preserve"> a white-centric understanding of national identit</w:t>
      </w:r>
      <w:r w:rsidR="005A46A2">
        <w:t>y.</w:t>
      </w:r>
      <w:r w:rsidR="005B4CA6">
        <w:t xml:space="preserve"> For example, the</w:t>
      </w:r>
      <w:r w:rsidR="0088503A">
        <w:t xml:space="preserve"> adolescents may </w:t>
      </w:r>
      <w:r w:rsidR="003602B7">
        <w:t xml:space="preserve">directly </w:t>
      </w:r>
      <w:r w:rsidR="0088503A">
        <w:t>invoke the</w:t>
      </w:r>
      <w:r w:rsidR="005B4CA6">
        <w:t xml:space="preserve"> “perpetual foreigner”</w:t>
      </w:r>
      <w:r>
        <w:t xml:space="preserve"> (see e.g., Chavez 2013; </w:t>
      </w:r>
      <w:r w:rsidR="0030492C">
        <w:t xml:space="preserve">Huynh et al. 2011; </w:t>
      </w:r>
      <w:r w:rsidR="0030492C">
        <w:t>Zia 2000;</w:t>
      </w:r>
      <w:r>
        <w:t>)</w:t>
      </w:r>
      <w:r w:rsidR="005B4CA6">
        <w:t xml:space="preserve"> stereotype </w:t>
      </w:r>
      <w:r w:rsidR="0088503A">
        <w:t>towards Asian</w:t>
      </w:r>
      <w:r w:rsidR="005B4CA6">
        <w:t xml:space="preserve"> American and Latin</w:t>
      </w:r>
      <w:r w:rsidR="0088503A">
        <w:t>x peers, but</w:t>
      </w:r>
      <w:r w:rsidR="003602B7">
        <w:t xml:space="preserve"> teachers can </w:t>
      </w:r>
      <w:r w:rsidR="002B0547">
        <w:t xml:space="preserve">indirectly </w:t>
      </w:r>
      <w:r w:rsidR="003602B7">
        <w:t>reinforce the stereotype by ignoring both groups’</w:t>
      </w:r>
      <w:r w:rsidR="006C1763">
        <w:t xml:space="preserve"> </w:t>
      </w:r>
      <w:r w:rsidR="003602B7">
        <w:t xml:space="preserve">presence and </w:t>
      </w:r>
      <w:r w:rsidR="006C1763">
        <w:t xml:space="preserve">contributions </w:t>
      </w:r>
      <w:r w:rsidR="003602B7">
        <w:t>to American progress</w:t>
      </w:r>
      <w:r w:rsidR="0088503A">
        <w:t>.</w:t>
      </w:r>
      <w:r>
        <w:t xml:space="preserve"> </w:t>
      </w:r>
      <w:r w:rsidR="00266509" w:rsidRPr="00090034">
        <w:t>Consequently, c</w:t>
      </w:r>
      <w:r w:rsidR="00F17EE3" w:rsidRPr="00090034">
        <w:t>urrent classroom discussions are unprepared to disrupt narratives</w:t>
      </w:r>
      <w:r w:rsidR="00266509" w:rsidRPr="00090034">
        <w:t xml:space="preserve">, symbols, and </w:t>
      </w:r>
      <w:r w:rsidR="00266509" w:rsidRPr="00090034">
        <w:lastRenderedPageBreak/>
        <w:t xml:space="preserve">media imagery </w:t>
      </w:r>
      <w:r>
        <w:t>that separate marginalized racial/ethnic groups from notions of national belonging</w:t>
      </w:r>
      <w:r w:rsidR="0030492C">
        <w:t xml:space="preserve"> </w:t>
      </w:r>
      <w:r w:rsidR="0030492C">
        <w:fldChar w:fldCharType="begin"/>
      </w:r>
      <w:r w:rsidR="0030492C">
        <w:instrText xml:space="preserve"> ADDIN ZOTERO_ITEM CSL_CITATION {"citationID":"4L1uJIFh","properties":{"formattedCitation":"(Naseem Rodr\\uc0\\u237{}guez, 2019)","plainCitation":"(Naseem Rodríguez, 2019)","noteIndex":0},"citationItems":[{"id":970,"uris":["http://zotero.org/users/local/lSN26pcv/items/NSGFYM6F"],"itemData":{"id":970,"type":"article-journal","abstract":"Traditional narratives of U.S. history largely exclude Asian American histories, particularly at the elementary level. This qualitative case study examines how three Asian American elementary school teachers included Asian American histories in their social studies curriculum and scaffolded student understanding by sharing their own hybrid identities and experiences. The teachers (re)framed the purpose of the historical narrative and confronted the dominant narrative of Japanese American incarceration, while making connections between Japanese American incarceration and contemporary events. Through this work, the teachers illustrated the complexity of race in the United States and presented discrimination and racism as enduring issues worthy of discussion with young learners.","container-title":"Educational Studies","DOI":"10.1080/00131946.2018.1467320","ISSN":"0013-1946","issue":"2","note":"publisher: Routledge\n_eprint: https://doi.org/10.1080/00131946.2018.1467320","page":"214-240","source":"Taylor and Francis+NEJM","title":"“Caught Between Two Worlds”: Asian American Elementary Teachers’ Enactment of Asian American History","title-short":"“Caught Between Two Worlds”","volume":"55","author":[{"family":"Naseem Rodríguez","given":"Noreen"}],"issued":{"date-parts":[["2019",3,4]]},"citation-key":"naseemrodriguezCaughtTwoWorlds2019"}}],"schema":"https://github.com/citation-style-language/schema/raw/master/csl-citation.json"} </w:instrText>
      </w:r>
      <w:r w:rsidR="0030492C">
        <w:fldChar w:fldCharType="separate"/>
      </w:r>
      <w:r w:rsidR="0030492C" w:rsidRPr="0030492C">
        <w:t>(Naseem Rodríguez, 2019)</w:t>
      </w:r>
      <w:r w:rsidR="0030492C">
        <w:fldChar w:fldCharType="end"/>
      </w:r>
      <w:r w:rsidR="0030492C">
        <w:t>.</w:t>
      </w:r>
    </w:p>
    <w:p w14:paraId="5E34FD3D" w14:textId="49D05191" w:rsidR="00EE3D54" w:rsidRDefault="000157F9" w:rsidP="001F41FE">
      <w:r>
        <w:t>In contrast to the separation of Black, Indigenous, Latinx, and Asian American groups from national identity</w:t>
      </w:r>
      <w:r w:rsidR="0030492C">
        <w:t xml:space="preserve"> via discourse and stereotypes</w:t>
      </w:r>
      <w:r w:rsidR="003B3665">
        <w:t xml:space="preserve">, </w:t>
      </w:r>
      <w:r w:rsidR="00F50420">
        <w:t xml:space="preserve">teachers’ treatment of </w:t>
      </w:r>
      <w:r>
        <w:t xml:space="preserve">European ethnic groups </w:t>
      </w:r>
      <w:r w:rsidR="00F50420">
        <w:t xml:space="preserve">more actively promotes </w:t>
      </w:r>
      <w:r w:rsidR="00871269">
        <w:t xml:space="preserve">optimistic and assimilationist narratives </w:t>
      </w:r>
      <w:r>
        <w:t xml:space="preserve">in </w:t>
      </w:r>
      <w:r w:rsidR="00F50420">
        <w:t>their classrooms</w:t>
      </w:r>
      <w:r>
        <w:t xml:space="preserve">. </w:t>
      </w:r>
      <w:r w:rsidR="00871269">
        <w:t>Such interpretations</w:t>
      </w:r>
      <w:r w:rsidR="0078235F">
        <w:t xml:space="preserve">, encapsulated through the “melting pot” symbol, </w:t>
      </w:r>
      <w:r w:rsidR="007B17F2">
        <w:t>constructs American identity as one benefiting from the incorporation of various racial/ethnic groups into the (white) mainstream under the condition that immigrants discard their attachments</w:t>
      </w:r>
      <w:r w:rsidR="002B0360">
        <w:t xml:space="preserve"> to racial/ethnic groups</w:t>
      </w:r>
      <w:r w:rsidR="007B17F2">
        <w:t xml:space="preserve"> </w:t>
      </w:r>
      <w:r w:rsidR="002B0360">
        <w:fldChar w:fldCharType="begin"/>
      </w:r>
      <w:r w:rsidR="002B0360">
        <w:instrText xml:space="preserve"> ADDIN ZOTERO_ITEM CSL_CITATION {"citationID":"EnYStr7d","properties":{"formattedCitation":"(Banks, 2014)","plainCitation":"(Banks, 2014)","noteIndex":0},"citationItems":[{"id":978,"uris":["http://zotero.org/users/local/lSN26pcv/items/EHGTAFZ7"],"itemData":{"id":978,"type":"article-journal","abstract":"Worldwide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A."}],"issued":{"date-parts":[["2014",10,1]]},"citation-key":"banksDiversityGroupIdentity2014"}}],"schema":"https://github.com/citation-style-language/schema/raw/master/csl-citation.json"} </w:instrText>
      </w:r>
      <w:r w:rsidR="002B0360">
        <w:fldChar w:fldCharType="separate"/>
      </w:r>
      <w:r w:rsidR="002B0360" w:rsidRPr="002B0360">
        <w:t>(Banks, 2014)</w:t>
      </w:r>
      <w:r w:rsidR="002B0360">
        <w:fldChar w:fldCharType="end"/>
      </w:r>
      <w:r w:rsidR="007B17F2">
        <w:t xml:space="preserve">.  These interpretations </w:t>
      </w:r>
      <w:r w:rsidR="0078235F">
        <w:t xml:space="preserve">stem from </w:t>
      </w:r>
      <w:r w:rsidR="00EF0E10">
        <w:t>progressive</w:t>
      </w:r>
      <w:r w:rsidR="007A456E">
        <w:t xml:space="preserve"> era</w:t>
      </w:r>
      <w:r w:rsidR="00EF0E10">
        <w:t xml:space="preserve"> reforms</w:t>
      </w:r>
      <w:r w:rsidR="007A456E">
        <w:t xml:space="preserve"> </w:t>
      </w:r>
      <w:r w:rsidR="0078235F">
        <w:t>seeking to assimilate European immigrants</w:t>
      </w:r>
      <w:r w:rsidR="007A456E">
        <w:t xml:space="preserve">, especially </w:t>
      </w:r>
      <w:r w:rsidR="003254BC">
        <w:t>school age</w:t>
      </w:r>
      <w:r w:rsidR="007A456E">
        <w:t xml:space="preserve"> children, </w:t>
      </w:r>
      <w:r w:rsidR="00FF4A91">
        <w:t xml:space="preserve">by </w:t>
      </w:r>
      <w:r w:rsidR="00E30D49">
        <w:t>mandating</w:t>
      </w:r>
      <w:r w:rsidR="00FF4A91">
        <w:t xml:space="preserve"> citizenship courses and condemning the practice of </w:t>
      </w:r>
      <w:r w:rsidR="00E30D49">
        <w:t>non-English</w:t>
      </w:r>
      <w:r w:rsidR="00FF4A91">
        <w:t xml:space="preserve"> languages</w:t>
      </w:r>
      <w:r w:rsidR="003254BC">
        <w:t xml:space="preserve"> </w:t>
      </w:r>
      <w:r w:rsidR="003254BC">
        <w:fldChar w:fldCharType="begin"/>
      </w:r>
      <w:r w:rsidR="003254BC">
        <w:instrText xml:space="preserve"> ADDIN ZOTERO_ITEM CSL_CITATION {"citationID":"E6xPZgV2","properties":{"formattedCitation":"(Moretti, 2015)","plainCitation":"(Moretti, 2015)","noteIndex":0},"citationItems":[{"id":961,"uris":["http://zotero.org/users/local/lSN26pcv/items/P89NHMW7"],"itemData":{"id":961,"type":"article-journal","abstract":"In the early years of the twentieth century, the great structural, social and cultural changes in American society included a growing number of immigrants arriving from the poorest regions of Europe. For the first time, the issues of immigration, assimilation and social integration became the most important problems facing American society. In the optimistic climate of the so-called progressive era, social reformers thought that these problems could be solved by the science of pedagogy, as applied to the educational needs of foreign immigrants. This essay centres on the pedagogical efforts of Italian-American educator Angelo Patri, who attempted to integrate Italian-American children into the fabric of American society through education. It starts by assessing Patri’s early writings, such as A Schoolmaster of the Great City, and his private and professional papers. In doing so, his work is situated in the debate on progressive education alongside pedagogue Maria Montessori, demonstrating his central role in the debate on integration through education. Within this analysis, particular attention is paid to the notion of learning by doing, and it is argued that both educators were influenced by this particular aspect of progressive education.","container-title":"History of Education","DOI":"10.1080/0046760X.2015.1063710","ISSN":"0046-760X","issue":"5","note":"publisher: Routledge\n_eprint: https://doi.org/10.1080/0046760X.2015.1063710","page":"651-666","source":"Taylor and Francis+NEJM","title":"Teaching to be American: the quest for integrating the Italian-American child","title-short":"Teaching to be American","volume":"44","author":[{"family":"Moretti","given":"Erica"}],"issued":{"date-parts":[["2015",9,3]]},"citation-key":"morettiTeachingBeAmerican2015"}}],"schema":"https://github.com/citation-style-language/schema/raw/master/csl-citation.json"} </w:instrText>
      </w:r>
      <w:r w:rsidR="003254BC">
        <w:fldChar w:fldCharType="separate"/>
      </w:r>
      <w:r w:rsidR="003254BC" w:rsidRPr="003254BC">
        <w:t>(Moretti, 2015)</w:t>
      </w:r>
      <w:r w:rsidR="003254BC">
        <w:fldChar w:fldCharType="end"/>
      </w:r>
      <w:r w:rsidR="003254BC">
        <w:t xml:space="preserve">. </w:t>
      </w:r>
    </w:p>
    <w:p w14:paraId="747EECB5" w14:textId="1DC83BC0" w:rsidR="00AF7045" w:rsidRDefault="00130E38" w:rsidP="001F41FE">
      <w:r>
        <w:t>To</w:t>
      </w:r>
      <w:r w:rsidR="00090A3A">
        <w:t>day, white adolescents, many of whom descend from the late-nineteenth century European immigrants, celebrate the groups’ contributions</w:t>
      </w:r>
      <w:r w:rsidR="00356ACA">
        <w:t xml:space="preserve">, affirming that they </w:t>
      </w:r>
      <w:r w:rsidR="00090A3A">
        <w:t xml:space="preserve">“made this country what it is today” </w:t>
      </w:r>
      <w:r w:rsidR="00356ACA">
        <w:fldChar w:fldCharType="begin"/>
      </w:r>
      <w:r w:rsidR="00356ACA">
        <w:instrText xml:space="preserve"> ADDIN ZOTERO_ITEM CSL_CITATION {"citationID":"zQtAuE1g","properties":{"formattedCitation":"(Epstein, 2008, pp. 73\\uc0\\u8211{}74)","plainCitation":"(Epstein, 2008, pp. 73–74)","noteIndex":0},"citationItems":[{"id":1052,"uris":["http://zotero.org/users/local/lSN26pcv/items/VRUZ8V4U"],"itemData":{"id":1052,"type":"book","abstract":"How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History","author":[{"family":"Epstein","given":"Terrie"}],"issued":{"date-parts":[["2008",9,23]]},"citation-key":"epsteinInterpretingNationalHistory2008"},"locator":"73-74"}],"schema":"https://github.com/citation-style-language/schema/raw/master/csl-citation.json"} </w:instrText>
      </w:r>
      <w:r w:rsidR="00356ACA">
        <w:fldChar w:fldCharType="separate"/>
      </w:r>
      <w:r w:rsidR="00356ACA" w:rsidRPr="00356ACA">
        <w:t>(Epstein, 2008, pp. 73–74)</w:t>
      </w:r>
      <w:r w:rsidR="00356ACA">
        <w:fldChar w:fldCharType="end"/>
      </w:r>
      <w:r w:rsidR="00356ACA">
        <w:t xml:space="preserve">. </w:t>
      </w:r>
      <w:r w:rsidR="009E6A9D">
        <w:t xml:space="preserve">However, these narratives ignore the nature </w:t>
      </w:r>
      <w:r w:rsidR="00F438B5">
        <w:t>of</w:t>
      </w:r>
      <w:r w:rsidR="007C0D19">
        <w:t xml:space="preserve"> </w:t>
      </w:r>
      <w:r w:rsidR="00F438B5">
        <w:t xml:space="preserve">European </w:t>
      </w:r>
      <w:r w:rsidR="007C0D19">
        <w:t>immigrants</w:t>
      </w:r>
      <w:r w:rsidR="005629BD">
        <w:t xml:space="preserve">’ oppression before they were recognized as </w:t>
      </w:r>
      <w:r w:rsidR="007B7839">
        <w:t>“</w:t>
      </w:r>
      <w:r w:rsidR="005629BD">
        <w:t>white</w:t>
      </w:r>
      <w:r w:rsidR="00E54690">
        <w:t>”</w:t>
      </w:r>
      <w:r w:rsidR="005629BD">
        <w:t xml:space="preserve"> </w:t>
      </w:r>
      <w:r w:rsidR="00E54690">
        <w:t xml:space="preserve">(Barrett &amp; Roediger, 2005), </w:t>
      </w:r>
      <w:r w:rsidR="007C0D19">
        <w:t xml:space="preserve">as well as </w:t>
      </w:r>
      <w:r w:rsidR="009E6A9D" w:rsidRPr="00A0269D">
        <w:t xml:space="preserve">the </w:t>
      </w:r>
      <w:r w:rsidR="005629BD" w:rsidRPr="00A0269D">
        <w:t>persistent</w:t>
      </w:r>
      <w:r w:rsidR="007C0D19" w:rsidRPr="00A0269D">
        <w:t xml:space="preserve"> barriers </w:t>
      </w:r>
      <w:r w:rsidR="007B7839" w:rsidRPr="00A0269D">
        <w:t>endured by</w:t>
      </w:r>
      <w:r w:rsidR="005629BD" w:rsidRPr="00A0269D">
        <w:t xml:space="preserve"> </w:t>
      </w:r>
      <w:r w:rsidR="005C3A3E">
        <w:t>marginalized racial</w:t>
      </w:r>
      <w:r w:rsidR="00501208">
        <w:t xml:space="preserve">/ethnic </w:t>
      </w:r>
      <w:r w:rsidR="005C3A3E">
        <w:t>groups</w:t>
      </w:r>
      <w:r w:rsidR="005629BD" w:rsidRPr="00A0269D">
        <w:t xml:space="preserve"> </w:t>
      </w:r>
      <w:r w:rsidR="00A0269D">
        <w:rPr>
          <w:b/>
          <w:bCs/>
        </w:rPr>
        <w:fldChar w:fldCharType="begin"/>
      </w:r>
      <w:r w:rsidR="00A0269D">
        <w:rPr>
          <w:b/>
          <w:bCs/>
        </w:rPr>
        <w:instrText xml:space="preserve"> ADDIN ZOTERO_ITEM CSL_CITATION {"citationID":"OSg0TMTO","properties":{"formattedCitation":"(Chavez, 2013; Zia, 2000)","plainCitation":"(Chavez, 2013; Zia, 2000)","noteIndex":0},"citationItems":[{"id":1048,"uris":["http://zotero.org/users/local/lSN26pcv/items/49X6J3NM"],"itemData":{"id":1048,"type":"book","abstract":"Directly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id":1107,"uris":["http://zotero.org/users/local/lSN26pcv/items/NJKKPTIN"],"itemData":{"id":1107,"type":"book","abstract":"The fascinating story of the rise of Asian Americans as a politically and socially influential racial groupThis groundbreaking book is about the transformation of Asian Americans from a few small, disconnected, and largely invisible ethnic groups into a self-identified racial group that is influencing every aspect of American society. It explores the junctures that shocked Asian Americans into motion and shaped a new consciousness, including the murder of Vincent Chin, a Chinese American, by two white autoworkers who believed he was Japanese; the apartheid-like working conditions of Filipinos in the Alaska canneries; the boycott of Korean American greengrocers in Brooklyn; the Los Angeles riots; and the casting of non-Asians in the Broadway musical Miss Saigon. The book also examines the rampant stereotypes of Asian Americans.Helen Zia, the daughter of Chinese immigrants, was born in the 1950s when there were only 150,000 Chinese Americans in the entire country, and she writes as a personal witness to the dramatic changes involving Asian Americans.Written for both Asian Americans -- the fastest-growing population in the United States -- and non-Asians, Asian American Dreams argues that America can no longer afford to ignore these emergent, vital, and singular American people.","ISBN":"978-1-4299-8085-2","language":"en","note":"Google-Books-ID: 2Ph9_v8afdQC","number-of-pages":"370","publisher":"Farrar, Straus and Giroux","source":"Google Books","title":"Asian American Dreams: The Emergence of an American People","title-short":"Asian American Dreams","author":[{"family":"Zia","given":"Helen"}],"issued":{"date-parts":[["2000",3,9]]},"citation-key":"ziaAsianAmericanDreams2000"}}],"schema":"https://github.com/citation-style-language/schema/raw/master/csl-citation.json"} </w:instrText>
      </w:r>
      <w:r w:rsidR="00A0269D">
        <w:rPr>
          <w:b/>
          <w:bCs/>
        </w:rPr>
        <w:fldChar w:fldCharType="separate"/>
      </w:r>
      <w:r w:rsidR="00A0269D" w:rsidRPr="00A0269D">
        <w:t>(Chavez, 2013; Zia, 2000)</w:t>
      </w:r>
      <w:r w:rsidR="00A0269D">
        <w:rPr>
          <w:b/>
          <w:bCs/>
        </w:rPr>
        <w:fldChar w:fldCharType="end"/>
      </w:r>
      <w:r w:rsidR="005629BD" w:rsidRPr="009E6A9D">
        <w:rPr>
          <w:b/>
          <w:bCs/>
        </w:rPr>
        <w:t>,</w:t>
      </w:r>
      <w:r w:rsidR="005629BD">
        <w:t xml:space="preserve"> introduce</w:t>
      </w:r>
      <w:r w:rsidR="007B7839">
        <w:t xml:space="preserve">s </w:t>
      </w:r>
      <w:r w:rsidR="005629BD">
        <w:t>a</w:t>
      </w:r>
      <w:r w:rsidR="00F438B5">
        <w:t xml:space="preserve"> paradox </w:t>
      </w:r>
      <w:r w:rsidR="007B7839">
        <w:t>about</w:t>
      </w:r>
      <w:r w:rsidR="005629BD">
        <w:t xml:space="preserve"> teaching national identity. How </w:t>
      </w:r>
      <w:r w:rsidR="003B1CDE">
        <w:t xml:space="preserve">can the “melting pot” be an appropriate symbol </w:t>
      </w:r>
      <w:r w:rsidR="001F41FE">
        <w:t>for national identity when</w:t>
      </w:r>
      <w:r w:rsidR="003B1CDE">
        <w:t xml:space="preserve"> </w:t>
      </w:r>
      <w:r w:rsidR="00D4053F">
        <w:t>many who</w:t>
      </w:r>
      <w:r w:rsidR="003B1CDE">
        <w:t xml:space="preserve"> enter the </w:t>
      </w:r>
      <w:r w:rsidR="00D4053F">
        <w:t xml:space="preserve">United States </w:t>
      </w:r>
      <w:r w:rsidR="003B1CDE">
        <w:t xml:space="preserve">have </w:t>
      </w:r>
      <w:r w:rsidR="001F41FE">
        <w:t xml:space="preserve">faced resistance to assimilation? </w:t>
      </w:r>
    </w:p>
    <w:p w14:paraId="335D5550" w14:textId="52E6A49E" w:rsidR="00B04A03" w:rsidRDefault="001F41FE" w:rsidP="00B04A03">
      <w:r>
        <w:t xml:space="preserve">Ultimately, assimilation narratives </w:t>
      </w:r>
      <w:r w:rsidR="000B3D52">
        <w:t>reinforce</w:t>
      </w:r>
      <w:r w:rsidR="00847041">
        <w:t xml:space="preserve"> </w:t>
      </w:r>
      <w:r w:rsidR="000B3D52">
        <w:t xml:space="preserve">the </w:t>
      </w:r>
      <w:r w:rsidR="00F438B5">
        <w:t xml:space="preserve">color-evasive </w:t>
      </w:r>
      <w:r>
        <w:t>frame</w:t>
      </w:r>
      <w:r w:rsidR="00847041">
        <w:t xml:space="preserve"> of abstract liberalism</w:t>
      </w:r>
      <w:r w:rsidR="000B3D52">
        <w:t xml:space="preserve"> by </w:t>
      </w:r>
      <w:r w:rsidR="00BE7DD7">
        <w:t>reinforcing notions of meritocracy and individual freedom based on the assimilation of</w:t>
      </w:r>
      <w:r w:rsidR="00847041">
        <w:t xml:space="preserve"> European immigrants</w:t>
      </w:r>
      <w:r w:rsidR="00BE7DD7">
        <w:t xml:space="preserve"> into whiteness</w:t>
      </w:r>
      <w:r w:rsidR="00847041">
        <w:t>.</w:t>
      </w:r>
      <w:r w:rsidR="00AF7045">
        <w:t xml:space="preserve"> </w:t>
      </w:r>
      <w:r w:rsidR="005A2CA8">
        <w:t xml:space="preserve">The “melting pot” narrative also equips the </w:t>
      </w:r>
      <w:r w:rsidR="005A2CA8">
        <w:lastRenderedPageBreak/>
        <w:t xml:space="preserve">minimization of racism frame to </w:t>
      </w:r>
      <w:r w:rsidR="00FB165C">
        <w:t>downplay the salience of rac</w:t>
      </w:r>
      <w:r w:rsidR="00DB2A9A">
        <w:t>ism</w:t>
      </w:r>
      <w:r w:rsidR="00FB165C">
        <w:t xml:space="preserve"> in </w:t>
      </w:r>
      <w:r w:rsidR="00DB2A9A">
        <w:t xml:space="preserve">the construction of national identity. Finally, cultural racism imposes anti-Indianisms and </w:t>
      </w:r>
      <w:r w:rsidR="00D42400">
        <w:t>stereotypes</w:t>
      </w:r>
      <w:r w:rsidR="009A361A">
        <w:t xml:space="preserve"> that </w:t>
      </w:r>
      <w:r w:rsidR="009A361A">
        <w:t>maintain the perception of marginalized racial groups’ non-assimilability</w:t>
      </w:r>
      <w:r w:rsidR="009A361A">
        <w:t>.</w:t>
      </w:r>
      <w:r w:rsidR="000C0313">
        <w:t xml:space="preserve"> These </w:t>
      </w:r>
      <w:r w:rsidR="009A361A">
        <w:t xml:space="preserve">color-evasive </w:t>
      </w:r>
      <w:r w:rsidR="00D92328">
        <w:t>interpretations</w:t>
      </w:r>
      <w:r w:rsidR="009A361A">
        <w:t xml:space="preserve"> </w:t>
      </w:r>
      <w:r w:rsidR="000C0313">
        <w:t xml:space="preserve">are supported by both discursive divides and </w:t>
      </w:r>
      <w:r w:rsidR="009A361A">
        <w:t xml:space="preserve">stereotypes that maintain </w:t>
      </w:r>
      <w:r w:rsidR="00D92328">
        <w:t xml:space="preserve">white-centered </w:t>
      </w:r>
      <w:r w:rsidR="009A361A">
        <w:t>ingroup and outgroup</w:t>
      </w:r>
      <w:r w:rsidR="00D92328">
        <w:t xml:space="preserve"> boundaries. </w:t>
      </w:r>
      <w:r w:rsidR="00160277">
        <w:t xml:space="preserve">However, since pedagogy only plays an indirect role in maintaining these </w:t>
      </w:r>
      <w:r w:rsidR="002F0A06">
        <w:t>stereotypes compared to peers</w:t>
      </w:r>
      <w:r w:rsidR="00160277">
        <w:t>, it is difficult to determine</w:t>
      </w:r>
      <w:r w:rsidR="002F0A06">
        <w:t xml:space="preserve"> the overall </w:t>
      </w:r>
      <w:r w:rsidR="007852AC">
        <w:t>importance of</w:t>
      </w:r>
      <w:r w:rsidR="00160277">
        <w:t xml:space="preserve"> </w:t>
      </w:r>
      <w:r w:rsidR="007852AC">
        <w:t>teachers in</w:t>
      </w:r>
      <w:r w:rsidR="00160277">
        <w:t xml:space="preserve"> </w:t>
      </w:r>
      <w:r w:rsidR="007852AC">
        <w:t>socializing students to</w:t>
      </w:r>
      <w:r w:rsidR="00160277">
        <w:t xml:space="preserve"> national identity.</w:t>
      </w:r>
      <w:r w:rsidR="00AC7DA0">
        <w:t xml:space="preserve"> Moreover, teachers and students are likely exposed to same color-evasive notions of national identity outside of classrooms. As a result, the relevance of pedagogical contexts appears to be that they </w:t>
      </w:r>
      <w:r w:rsidR="00B04A03">
        <w:t>facilitate</w:t>
      </w:r>
      <w:r w:rsidR="00AC7DA0">
        <w:t xml:space="preserve"> pre-existing racial messages rather than </w:t>
      </w:r>
      <w:r w:rsidR="004D209B">
        <w:t>disrupt</w:t>
      </w:r>
      <w:r w:rsidR="00AC7DA0">
        <w:t xml:space="preserve"> them.</w:t>
      </w:r>
    </w:p>
    <w:p w14:paraId="586049D8" w14:textId="47D43761" w:rsidR="00AE5F35" w:rsidRPr="00B04A03" w:rsidRDefault="006A2409" w:rsidP="00B04A03">
      <w:pPr>
        <w:ind w:firstLine="0"/>
      </w:pPr>
      <w:r>
        <w:rPr>
          <w:b/>
          <w:bCs/>
        </w:rPr>
        <w:t>Limitations and Future Directions</w:t>
      </w:r>
    </w:p>
    <w:p w14:paraId="3FB2F371" w14:textId="721F698B" w:rsidR="002C1ED2" w:rsidRDefault="006A2409" w:rsidP="00AE5F35">
      <w:pPr>
        <w:ind w:firstLine="0"/>
      </w:pPr>
      <w:r>
        <w:rPr>
          <w:b/>
          <w:bCs/>
        </w:rPr>
        <w:tab/>
      </w:r>
      <w:r>
        <w:t>Analyzing the transfer of interpretive frames from teachers to students is a complicated process. Many of the studies mentioned in this article omit white adolescent’s pre-instructional beliefs</w:t>
      </w:r>
      <w:r w:rsidR="002C1ED2">
        <w:t xml:space="preserve">. By doing so, </w:t>
      </w:r>
      <w:r w:rsidR="00371D88">
        <w:t xml:space="preserve">they </w:t>
      </w:r>
      <w:r w:rsidR="00DC2F60">
        <w:t xml:space="preserve">are </w:t>
      </w:r>
      <w:r w:rsidR="001A58A4">
        <w:t xml:space="preserve">unable to </w:t>
      </w:r>
      <w:r w:rsidR="00DC2F60">
        <w:t xml:space="preserve">discuss how </w:t>
      </w:r>
      <w:r w:rsidR="0041313D">
        <w:t xml:space="preserve">students’ </w:t>
      </w:r>
      <w:r w:rsidR="00DC2F60">
        <w:t xml:space="preserve">interpretive frames change or remain the same </w:t>
      </w:r>
      <w:r w:rsidR="0041313D">
        <w:t xml:space="preserve">throughout the school year, </w:t>
      </w:r>
      <w:r w:rsidR="00DC2F60">
        <w:t xml:space="preserve">thus </w:t>
      </w:r>
      <w:r w:rsidR="0041313D">
        <w:t xml:space="preserve">preventing accurate measures </w:t>
      </w:r>
      <w:r w:rsidR="00DC2F60">
        <w:t>pedagogical effects</w:t>
      </w:r>
      <w:r w:rsidR="002C1ED2">
        <w:t>. Due to the prevalence of color-evasive ideology outside of schools, for example, in student’s homes, media consumption, and peer contacts, white adolescents</w:t>
      </w:r>
      <w:r w:rsidR="00371D88">
        <w:t xml:space="preserve"> likely experience </w:t>
      </w:r>
      <w:r w:rsidR="00763D8C">
        <w:t>several contexts of color-evasive ideology</w:t>
      </w:r>
      <w:r w:rsidR="0041313D">
        <w:t xml:space="preserve"> before instruction</w:t>
      </w:r>
      <w:r w:rsidR="00763D8C">
        <w:t xml:space="preserve">. </w:t>
      </w:r>
      <w:r w:rsidR="001A58A4">
        <w:t xml:space="preserve">By </w:t>
      </w:r>
      <w:r w:rsidR="006558B5">
        <w:t>drawing upon</w:t>
      </w:r>
      <w:r w:rsidR="001A58A4">
        <w:t xml:space="preserve"> and controlling fo</w:t>
      </w:r>
      <w:r w:rsidR="006558B5">
        <w:t xml:space="preserve">r students’ lives outside of classrooms (see, </w:t>
      </w:r>
      <w:r w:rsidR="00EF7CAC">
        <w:t>e.g., Epstein 2008</w:t>
      </w:r>
      <w:r w:rsidR="00C65424">
        <w:t>; Williams et al. 2020</w:t>
      </w:r>
      <w:r w:rsidR="00EF7CAC">
        <w:t xml:space="preserve">), </w:t>
      </w:r>
      <w:r w:rsidR="006558B5">
        <w:t>future studies can paint a more comprehensive portrait of</w:t>
      </w:r>
      <w:r w:rsidR="00843241">
        <w:t xml:space="preserve"> racial</w:t>
      </w:r>
      <w:r w:rsidR="006558B5">
        <w:t xml:space="preserve"> </w:t>
      </w:r>
      <w:r w:rsidR="00843241">
        <w:t>ideology acquisition.</w:t>
      </w:r>
    </w:p>
    <w:p w14:paraId="61C7421F" w14:textId="5C29889E" w:rsidR="001A58A4" w:rsidRDefault="001A58A4" w:rsidP="00AE5F35">
      <w:pPr>
        <w:ind w:firstLine="0"/>
      </w:pPr>
      <w:r>
        <w:tab/>
        <w:t xml:space="preserve">A second powerful limitation of the material covered thus far is secondary or nonexistent </w:t>
      </w:r>
      <w:r w:rsidR="00843241">
        <w:t xml:space="preserve">position of student’s voices. </w:t>
      </w:r>
      <w:r w:rsidR="00077B99">
        <w:t>T</w:t>
      </w:r>
      <w:r w:rsidR="00867A14">
        <w:t xml:space="preserve">eachers’ practices or interpretations of history and contemporary </w:t>
      </w:r>
      <w:r w:rsidR="00867A14">
        <w:lastRenderedPageBreak/>
        <w:t xml:space="preserve">issues </w:t>
      </w:r>
      <w:r w:rsidR="00077B99">
        <w:t xml:space="preserve">often </w:t>
      </w:r>
      <w:r w:rsidR="00867A14">
        <w:t>receive the primary focus</w:t>
      </w:r>
      <w:r w:rsidR="00A84023">
        <w:t xml:space="preserve"> of studies (</w:t>
      </w:r>
      <w:r w:rsidR="00A84023" w:rsidRPr="00D46390">
        <w:t>see, e.g.,</w:t>
      </w:r>
      <w:r w:rsidR="00D46390" w:rsidRPr="00D46390">
        <w:t xml:space="preserve"> Aronson et al. 2020; Chu 2004; Picower 2009; Martel 2018</w:t>
      </w:r>
      <w:r w:rsidR="00922C39" w:rsidRPr="00FB13F6">
        <w:rPr>
          <w:b/>
          <w:bCs/>
        </w:rPr>
        <w:t>)</w:t>
      </w:r>
      <w:r w:rsidR="00867A14" w:rsidRPr="00FB13F6">
        <w:rPr>
          <w:b/>
          <w:bCs/>
        </w:rPr>
        <w:t>.</w:t>
      </w:r>
      <w:r w:rsidR="00A45CB8">
        <w:t xml:space="preserve"> </w:t>
      </w:r>
      <w:r w:rsidR="00271F33">
        <w:t xml:space="preserve">However, the effect of pedagogy is as important as how it is received by teachers. </w:t>
      </w:r>
      <w:r w:rsidR="009B0018" w:rsidRPr="00271F33">
        <w:t>While</w:t>
      </w:r>
      <w:r w:rsidR="009B0018">
        <w:t xml:space="preserve"> </w:t>
      </w:r>
      <w:r w:rsidR="00271F33">
        <w:t>teacher-centered</w:t>
      </w:r>
      <w:r w:rsidR="009B0018">
        <w:t xml:space="preserve"> analyses can help develop a portrait of the type of racial messages </w:t>
      </w:r>
      <w:r w:rsidR="0071322A">
        <w:t xml:space="preserve">they </w:t>
      </w:r>
      <w:r w:rsidR="009B0018">
        <w:t xml:space="preserve">transmit, it cannot be assumed that they are fully absorbed by their students. </w:t>
      </w:r>
      <w:r w:rsidR="00271F33">
        <w:t>For example, p</w:t>
      </w:r>
      <w:r w:rsidR="009B0018">
        <w:t xml:space="preserve">ast studies have shown that students of color </w:t>
      </w:r>
      <w:r w:rsidR="00885007">
        <w:t>can rework</w:t>
      </w:r>
      <w:r w:rsidR="002B2B9A">
        <w:t xml:space="preserve">, or in some cases wholly contest </w:t>
      </w:r>
      <w:r w:rsidR="00885007">
        <w:t xml:space="preserve">messages transmitted by color-evasive </w:t>
      </w:r>
      <w:r w:rsidR="002B2B9A">
        <w:t>pedagogy</w:t>
      </w:r>
      <w:r w:rsidR="004D7880">
        <w:t xml:space="preserve"> </w:t>
      </w:r>
      <w:r w:rsidR="004D7880">
        <w:fldChar w:fldCharType="begin"/>
      </w:r>
      <w:r w:rsidR="004D7880">
        <w:instrText xml:space="preserve"> ADDIN ZOTERO_ITEM CSL_CITATION {"citationID":"jusSxIhP","properties":{"formattedCitation":"(hooks, 1997)","plainCitation":"(hooks, 1997)","noteIndex":0},"citationItems":[{"id":445,"uris":["http://zotero.org/users/local/lSN26pcv/items/Z65B4F6U"],"itemData":{"id":445,"type":"chapter","abstract":"Representing Whiteness in the Black Imagination was published in Displacing Whiteness on page 165.","container-title":"Representing Whiteness in the Black Imagination","ISBN":"978-0-8223-8227-0","language":"en","note":"DOI: 10.1515/9780822382270-006","page":"165-179","publisher":"Duke University Press","source":"www.degruyter.com","title":"Representing Whiteness in the Black Imagination","URL":"https://www.degruyter.com/document/doi/10.1515/9780822382270-006/html","author":[{"family":"hooks","given":"Bell"}],"accessed":{"date-parts":[["2022",1,13]]},"issued":{"date-parts":[["1997",9,22]]},"citation-key":"hooksRepresentingWhitenessBlack1997"}}],"schema":"https://github.com/citation-style-language/schema/raw/master/csl-citation.json"} </w:instrText>
      </w:r>
      <w:r w:rsidR="004D7880">
        <w:fldChar w:fldCharType="separate"/>
      </w:r>
      <w:r w:rsidR="004D7880" w:rsidRPr="004D7880">
        <w:t>(hooks, 1997)</w:t>
      </w:r>
      <w:r w:rsidR="004D7880">
        <w:fldChar w:fldCharType="end"/>
      </w:r>
      <w:r w:rsidR="002B2B9A">
        <w:t>, as was the case of Black students in Epstein’s (2009) ethnography</w:t>
      </w:r>
      <w:r w:rsidR="009B0018">
        <w:t xml:space="preserve">. </w:t>
      </w:r>
      <w:r w:rsidR="002B2B9A">
        <w:t xml:space="preserve">White </w:t>
      </w:r>
      <w:r w:rsidR="009B0018">
        <w:t xml:space="preserve">students’ interactions with </w:t>
      </w:r>
      <w:r w:rsidR="00885007">
        <w:t xml:space="preserve">instructors </w:t>
      </w:r>
      <w:r w:rsidR="002B2B9A">
        <w:t xml:space="preserve">are similarly </w:t>
      </w:r>
      <w:r w:rsidR="009B0018">
        <w:t>complicated</w:t>
      </w:r>
      <w:r w:rsidR="002B2B9A">
        <w:t>;</w:t>
      </w:r>
      <w:r w:rsidR="009B0018">
        <w:t xml:space="preserve"> the extent to which they reproduce, </w:t>
      </w:r>
      <w:r w:rsidR="00885007">
        <w:t>modify</w:t>
      </w:r>
      <w:r w:rsidR="009B0018">
        <w:t>, or contest racial narratives depends</w:t>
      </w:r>
      <w:r w:rsidR="002B2B9A">
        <w:t xml:space="preserve"> to some extent </w:t>
      </w:r>
      <w:r w:rsidR="009B0018">
        <w:t xml:space="preserve">on their </w:t>
      </w:r>
      <w:r w:rsidR="002B2B9A">
        <w:t xml:space="preserve">prior </w:t>
      </w:r>
      <w:r w:rsidR="009B0018">
        <w:t>racial socialization</w:t>
      </w:r>
      <w:r w:rsidR="00885007">
        <w:t xml:space="preserve"> </w:t>
      </w:r>
      <w:r w:rsidR="00885007">
        <w:fldChar w:fldCharType="begin"/>
      </w:r>
      <w:r w:rsidR="00885007">
        <w:instrText xml:space="preserve"> ADDIN ZOTERO_ITEM CSL_CITATION {"citationID":"xdJmZYRw","properties":{"formattedCitation":"(Saleem &amp; Byrd, 2021; Williams et al., 2020)","plainCitation":"(Saleem &amp; Byrd, 2021; Williams et al., 2020)","noteIndex":0},"citationItems":[{"id":582,"uris":["http://zotero.org/users/local/lSN26pcv/items/R3QYIMUD"],"itemData":{"id":582,"type":"article-journal","abstract":"Parents are the earliest transmitters of ethnic-racial socialization (ERS), but transmitters within the school context become more important as youth move into adolescence. Yet, the current literature has limited frameworks to describe the transmission of ERS in schools. We propose a conceptual model that outlines the transmitters, methods, and content of school ERS as well as how school ERS can influence adolescent outcomes. Although scholars have begun to understand dimensions of school ERS, no frameworks have outlined the process, content, and effects of school ERS. This paper builds upon the burgeoning literature to unpack this process at institutional and individual levels. The paper includes discussion of research and practice implications for utilizing school ERS to address racial disparities and increase healthy school racial climates in K-12 schools.","container-title":"Journal of Social Issues","DOI":"10.1111/josi.12498","ISSN":"1540-4560","issue":"4","language":"en","note":"_eprint: https://onlinelibrary.wiley.com/doi/pdf/10.1111/josi.12498","page":"1106-1125","source":"Wiley Online Library","title":"Unpacking school ethnic-racial socialization: A new conceptual model","title-short":"Unpacking school ethnic-racial socialization","volume":"77","author":[{"family":"Saleem","given":"Farzana T."},{"family":"Byrd","given":"Christy M."}],"issued":{"date-parts":[["2021"]]},"citation-key":"saleemUnpackingSchoolEthnicracial2021"}},{"id":956,"uris":["http://zotero.org/users/local/lSN26pcv/items/UMKTAEGT"],"itemData":{"id":956,"type":"article-journal","abstract":"The current paper presents a lifespan model of ethnic-racial identity (ERI) from infancy into adulthood. We conceptualize that ethnic-racial priming during infancy prompts nascent awareness of ethnicity/race that becomes differentiated across childhood and through adulthood. We propose that the components of ERI that have been tested to date fall within five dimensions across the lifespan: ethnic-racial awareness, affiliation, attitudes, behaviors, and knowledge. Further, ERI evolves in a bidirectional process informed by an interplay of influencers (i.e., contextual, individual, and developmental factors, as well as meaning-making and identity-relevant experiences). It is our goal that the lifespan model of ERI will provide important future direction to theory, research, and interventions.","container-title":"Research in Human Development","DOI":"10.1080/15427609.2020.1831882","ISSN":"1542-7609","issue":"2-3","note":"publisher: Routledge\n_eprint: https://doi.org/10.1080/15427609.2020.1831882","page":"99-129","source":"Taylor and Francis+NEJM","title":"A Lifespan Model of Ethnic-Racial Identity","volume":"17","author":[{"family":"Williams","given":"Chelsea Derlan"},{"family":"Byrd","given":"Christy M."},{"family":"Quintana","given":"Stephen M."},{"family":"Anicama","given":"Catherine"},{"family":"Kiang","given":"Lisa"},{"family":"Umaña-Taylor","given":"Adriana J."},{"family":"Calzada","given":"Esther J."},{"family":"Pabón Gautier","given":"María"},{"family":"Ejesi","given":"Kida"},{"family":"Tuitt","given":"Nicole R."},{"family":"Martinez-Fuentes","given":"Stefanie"},{"family":"White","given":"Lauren"},{"family":"Marks","given":"Amy"},{"family":"Rogers","given":"Leoandra Onnie"},{"family":"Whitesell","given":"Nancy"}],"issued":{"date-parts":[["2020",7,2]]},"citation-key":"williamsLifespanModelEthnicRacial2020"}}],"schema":"https://github.com/citation-style-language/schema/raw/master/csl-citation.json"} </w:instrText>
      </w:r>
      <w:r w:rsidR="00885007">
        <w:fldChar w:fldCharType="separate"/>
      </w:r>
      <w:r w:rsidR="00885007" w:rsidRPr="00885007">
        <w:t>(Saleem &amp; Byrd, 2021; Williams et al., 2020)</w:t>
      </w:r>
      <w:r w:rsidR="00885007">
        <w:fldChar w:fldCharType="end"/>
      </w:r>
      <w:r w:rsidR="009B0018">
        <w:t>.</w:t>
      </w:r>
      <w:r w:rsidR="00A84023">
        <w:t xml:space="preserve"> </w:t>
      </w:r>
      <w:r w:rsidR="00A67422">
        <w:t>Therefore,</w:t>
      </w:r>
      <w:r w:rsidR="00867A14">
        <w:t xml:space="preserve"> </w:t>
      </w:r>
      <w:r w:rsidR="00A84023">
        <w:t xml:space="preserve">the salience of teacher’s approaches on white adolescent worldviews are best can be best understood in </w:t>
      </w:r>
      <w:r w:rsidR="00AA3213">
        <w:t xml:space="preserve">the broader </w:t>
      </w:r>
      <w:r w:rsidR="00A84023">
        <w:t xml:space="preserve">context </w:t>
      </w:r>
      <w:r w:rsidR="00AA3213">
        <w:t>of student’s prior RES.</w:t>
      </w:r>
    </w:p>
    <w:p w14:paraId="585CC9FC" w14:textId="50E76E6A" w:rsidR="006A2409" w:rsidRDefault="002B2B9A" w:rsidP="00A67422">
      <w:pPr>
        <w:ind w:firstLine="0"/>
      </w:pPr>
      <w:r>
        <w:tab/>
        <w:t xml:space="preserve">The final limitation I </w:t>
      </w:r>
      <w:r w:rsidR="003437D5">
        <w:t>emphasize is the lack of sufficient discussion and data about teacher and students’ racial identi</w:t>
      </w:r>
      <w:r w:rsidR="00271F33">
        <w:t>ties</w:t>
      </w:r>
      <w:r w:rsidR="003437D5">
        <w:t xml:space="preserve">. As mentioned previously, race is </w:t>
      </w:r>
      <w:r w:rsidR="00231EB3">
        <w:t xml:space="preserve">socially constructed identity, its </w:t>
      </w:r>
      <w:r w:rsidR="00E0471A">
        <w:t xml:space="preserve">significance drawing upon inequal treatment by racial structures and practices rather than essentialist attributes. Moreover, how individuals experience their racialization varies </w:t>
      </w:r>
      <w:r w:rsidR="00271F33">
        <w:t>based a number of factor</w:t>
      </w:r>
      <w:r w:rsidR="00CC7219">
        <w:t xml:space="preserve">, including their past experiences, appearance, and other social identities like gender and class </w:t>
      </w:r>
      <w:r w:rsidR="00CC7219">
        <w:fldChar w:fldCharType="begin"/>
      </w:r>
      <w:r w:rsidR="00CC7219">
        <w:instrText xml:space="preserve"> ADDIN ZOTERO_ITEM CSL_CITATION {"citationID":"eICZCHi3","properties":{"formattedCitation":"(McCall, 2005)","plainCitation":"(McCall, 2005)","noteIndex":0},"citationItems":[{"id":1105,"uris":["http://zotero.org/users/local/lSN26pcv/items/DPP3ZXME"],"itemData":{"id":1105,"type":"article-journal","container-title":"Signs: Journal of Women in Culture and Society","DOI":"10.1086/426800","ISSN":"0097-9740","issue":"3","note":"publisher: The University of Chicago Press","page":"1771-1800","source":"journals.uchicago.edu (Atypon)","title":"The Complexity of Intersectionality","volume":"30","author":[{"family":"McCall","given":"Leslie"}],"issued":{"date-parts":[["2005",3]]},"citation-key":"mccallComplexityIntersectionality2005"}}],"schema":"https://github.com/citation-style-language/schema/raw/master/csl-citation.json"} </w:instrText>
      </w:r>
      <w:r w:rsidR="00CC7219">
        <w:fldChar w:fldCharType="separate"/>
      </w:r>
      <w:r w:rsidR="00CC7219" w:rsidRPr="00CC7219">
        <w:t>(McCall, 2005)</w:t>
      </w:r>
      <w:r w:rsidR="00CC7219">
        <w:fldChar w:fldCharType="end"/>
      </w:r>
      <w:r w:rsidR="00271F33">
        <w:t xml:space="preserve">.  </w:t>
      </w:r>
      <w:r w:rsidR="00A67422">
        <w:t xml:space="preserve">Still, the ways in which individuals are socialized to racial identity greatly affects their experiences of the world, and common threads can be uncovered on a large scale. Future studies can ground the differential access to power that racial identity introduces to classrooms, especially in the interpretive frames teachers of different racial identities incorporate.  </w:t>
      </w:r>
    </w:p>
    <w:p w14:paraId="66B8627B" w14:textId="0F84820E" w:rsidR="009A7591" w:rsidRDefault="009A7591" w:rsidP="00AE5F35">
      <w:pPr>
        <w:ind w:firstLine="0"/>
        <w:rPr>
          <w:b/>
          <w:bCs/>
        </w:rPr>
      </w:pPr>
      <w:r>
        <w:rPr>
          <w:b/>
          <w:bCs/>
        </w:rPr>
        <w:t>Conclusion</w:t>
      </w:r>
    </w:p>
    <w:p w14:paraId="12046D66" w14:textId="3BA24AE6" w:rsidR="00EE3583" w:rsidRDefault="00FA36C3" w:rsidP="00AE5F35">
      <w:pPr>
        <w:ind w:firstLine="0"/>
      </w:pPr>
      <w:r>
        <w:rPr>
          <w:b/>
          <w:bCs/>
        </w:rPr>
        <w:lastRenderedPageBreak/>
        <w:tab/>
      </w:r>
      <w:r>
        <w:t xml:space="preserve">The studies discussed in this article reveal that </w:t>
      </w:r>
      <w:r w:rsidR="00BA07BB">
        <w:t xml:space="preserve">color-evasive framings appear in many history </w:t>
      </w:r>
      <w:r>
        <w:t xml:space="preserve">classrooms across the </w:t>
      </w:r>
      <w:r w:rsidR="00BA07BB">
        <w:t>United States</w:t>
      </w:r>
      <w:r>
        <w:t xml:space="preserve">. </w:t>
      </w:r>
      <w:r w:rsidR="00C155E3">
        <w:t xml:space="preserve">Both white </w:t>
      </w:r>
      <w:r>
        <w:t xml:space="preserve">adolescents and white teachers </w:t>
      </w:r>
      <w:r w:rsidR="00C155E3">
        <w:t xml:space="preserve">tend to minimize the role of racial minorities in </w:t>
      </w:r>
      <w:r w:rsidR="00BA07BB">
        <w:t>American development</w:t>
      </w:r>
      <w:r w:rsidR="00C155E3">
        <w:t xml:space="preserve">, </w:t>
      </w:r>
      <w:r w:rsidR="00992538">
        <w:t>from their use of anti-Indianisms</w:t>
      </w:r>
      <w:r w:rsidR="000C369C">
        <w:t xml:space="preserve"> to their </w:t>
      </w:r>
      <w:r w:rsidR="00BA07BB">
        <w:t>marginalization</w:t>
      </w:r>
      <w:r w:rsidR="000C369C">
        <w:t xml:space="preserve"> of Latinx and Asian-American histor</w:t>
      </w:r>
      <w:r w:rsidR="00BA07BB">
        <w:t>ies</w:t>
      </w:r>
      <w:r w:rsidR="000C369C">
        <w:t xml:space="preserve">. Black Americans, are </w:t>
      </w:r>
      <w:r w:rsidR="00992538">
        <w:t>casted</w:t>
      </w:r>
      <w:r w:rsidR="000C369C">
        <w:t xml:space="preserve"> as victims </w:t>
      </w:r>
      <w:r w:rsidR="00BA07BB">
        <w:t>or simplified heroes, thus limiting their perceived-historical significance</w:t>
      </w:r>
      <w:r w:rsidR="000C369C">
        <w:t>. Teachers</w:t>
      </w:r>
      <w:r w:rsidR="00947482">
        <w:t xml:space="preserve"> and students alike</w:t>
      </w:r>
      <w:r w:rsidR="000C369C">
        <w:t xml:space="preserve"> also dilute the messages from social transformations like the Civil Right Movement to individual-centered critiques of </w:t>
      </w:r>
      <w:r w:rsidR="00BB717D">
        <w:t xml:space="preserve">prejudice rather than structural ones of racism. </w:t>
      </w:r>
    </w:p>
    <w:p w14:paraId="34040113" w14:textId="1836DFD3" w:rsidR="0050769D" w:rsidRDefault="0050769D" w:rsidP="00AE5F35">
      <w:pPr>
        <w:ind w:firstLine="0"/>
      </w:pPr>
      <w:r>
        <w:tab/>
        <w:t xml:space="preserve">The </w:t>
      </w:r>
      <w:r w:rsidR="00152BBD">
        <w:t xml:space="preserve">marginalization of </w:t>
      </w:r>
      <w:r w:rsidR="00501208">
        <w:t>racial/ethnic racial</w:t>
      </w:r>
      <w:r w:rsidR="00152BBD">
        <w:t xml:space="preserve"> groups in historical significance also transpires in students and teachers’ formulation of American identity. Discursive divides between we (white individuals) and them (individuals from other racial groups) </w:t>
      </w:r>
      <w:r w:rsidR="00094259">
        <w:t>visibly shifts</w:t>
      </w:r>
      <w:r w:rsidR="00152BBD">
        <w:t xml:space="preserve"> white adolescents’ </w:t>
      </w:r>
      <w:r w:rsidR="00094259">
        <w:t>constructions</w:t>
      </w:r>
      <w:r w:rsidR="00152BBD">
        <w:t xml:space="preserve"> of American identity. They, like their teachers, come to understand history through a </w:t>
      </w:r>
      <w:r w:rsidR="00094259">
        <w:t xml:space="preserve">white-centric </w:t>
      </w:r>
      <w:r w:rsidR="00152BBD">
        <w:t xml:space="preserve">perspective </w:t>
      </w:r>
      <w:r w:rsidR="00094259">
        <w:t>that</w:t>
      </w:r>
      <w:r w:rsidR="00152BBD">
        <w:t xml:space="preserve"> celebrate</w:t>
      </w:r>
      <w:r w:rsidR="00094259">
        <w:t>s</w:t>
      </w:r>
      <w:r w:rsidR="00152BBD">
        <w:t xml:space="preserve"> the assimilation of European immigrants into the American collective</w:t>
      </w:r>
      <w:r w:rsidR="00094259">
        <w:t xml:space="preserve"> while </w:t>
      </w:r>
      <w:r w:rsidR="00992538">
        <w:t>distancing racial minorities from national identity</w:t>
      </w:r>
      <w:r w:rsidR="00152BBD">
        <w:t xml:space="preserve">.  </w:t>
      </w:r>
      <w:r w:rsidR="00992538">
        <w:t xml:space="preserve">A color-evasive conception of Americanness </w:t>
      </w:r>
      <w:r w:rsidR="00152BBD">
        <w:t xml:space="preserve">helps teachers subtly marginalize individuals from other racial groups using cultural stereotypes like the perpetual foreigner as well as messages of </w:t>
      </w:r>
      <w:r w:rsidR="00CC7219">
        <w:t>meritocracy and egalitarianism.</w:t>
      </w:r>
    </w:p>
    <w:p w14:paraId="71E18C22" w14:textId="4F8A5F19" w:rsidR="001B1688" w:rsidRDefault="00EE3583" w:rsidP="004B4EDE">
      <w:pPr>
        <w:ind w:firstLine="0"/>
      </w:pPr>
      <w:r>
        <w:tab/>
      </w:r>
      <w:r w:rsidR="00152BBD">
        <w:t xml:space="preserve">To understand how racial ideologies are reproduced, future studies into pedagogical effects must </w:t>
      </w:r>
      <w:r w:rsidR="00E13841">
        <w:t xml:space="preserve">incorporate a more comprehensive view of students’ lives. White adolescents are influenced by their previous experiences of racial socialization and the white habitus. </w:t>
      </w:r>
      <w:r w:rsidR="00A01A8D" w:rsidRPr="00A01A8D">
        <w:t>White youth also play an active role in their development of racial ideologies</w:t>
      </w:r>
      <w:r w:rsidR="00E13841" w:rsidRPr="00A01A8D">
        <w:t xml:space="preserve">. </w:t>
      </w:r>
      <w:r w:rsidR="0010777B" w:rsidRPr="00A01A8D">
        <w:t>Therefore, evaluations</w:t>
      </w:r>
      <w:r w:rsidR="0010777B">
        <w:t xml:space="preserve"> of white adolescents’ beliefs before, during, and after instruction can help produce textured </w:t>
      </w:r>
      <w:r w:rsidR="0010777B">
        <w:lastRenderedPageBreak/>
        <w:t xml:space="preserve">analyses of white students’ interactions with racial messages, rather than assuming that they are simply reproduced. </w:t>
      </w:r>
      <w:r w:rsidR="00E13841">
        <w:t xml:space="preserve">Ultimately, a push </w:t>
      </w:r>
      <w:r w:rsidR="0010777B">
        <w:t>a youth-centered</w:t>
      </w:r>
      <w:r w:rsidR="00E13841">
        <w:t xml:space="preserve"> direction for futures studies will help unlock more accurate estimations of how teachers </w:t>
      </w:r>
      <w:r w:rsidR="0010777B">
        <w:t>influence</w:t>
      </w:r>
      <w:r w:rsidR="00E13841">
        <w:t xml:space="preserve"> the </w:t>
      </w:r>
      <w:r w:rsidR="0010777B">
        <w:t>interpretations of white adolescents on American history</w:t>
      </w:r>
      <w:r w:rsidR="008B30CA">
        <w:t>.</w:t>
      </w:r>
    </w:p>
    <w:p w14:paraId="0A6F1C4D" w14:textId="77777777" w:rsidR="001B1688" w:rsidRDefault="001B1688">
      <w:pPr>
        <w:spacing w:before="0" w:after="160" w:line="259" w:lineRule="auto"/>
        <w:ind w:firstLine="0"/>
      </w:pPr>
      <w:r>
        <w:br w:type="page"/>
      </w:r>
    </w:p>
    <w:p w14:paraId="45D9CC96" w14:textId="448ACC40" w:rsidR="00E10368" w:rsidRPr="001B1688" w:rsidRDefault="001B1688" w:rsidP="001B1688">
      <w:pPr>
        <w:ind w:firstLine="0"/>
        <w:jc w:val="center"/>
        <w:rPr>
          <w:b/>
          <w:bCs/>
        </w:rPr>
      </w:pPr>
      <w:r>
        <w:rPr>
          <w:b/>
          <w:bCs/>
        </w:rPr>
        <w:lastRenderedPageBreak/>
        <w:t>References</w:t>
      </w:r>
    </w:p>
    <w:sectPr w:rsidR="00E10368" w:rsidRPr="001B16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E49C" w14:textId="77777777" w:rsidR="008100FC" w:rsidRDefault="008100FC" w:rsidP="000D121E">
      <w:r>
        <w:separator/>
      </w:r>
    </w:p>
  </w:endnote>
  <w:endnote w:type="continuationSeparator" w:id="0">
    <w:p w14:paraId="5DA1C238" w14:textId="77777777" w:rsidR="008100FC" w:rsidRDefault="008100FC"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5E80" w14:textId="77777777" w:rsidR="008100FC" w:rsidRDefault="008100FC" w:rsidP="000D121E">
      <w:r>
        <w:separator/>
      </w:r>
    </w:p>
  </w:footnote>
  <w:footnote w:type="continuationSeparator" w:id="0">
    <w:p w14:paraId="6B07C84E" w14:textId="77777777" w:rsidR="008100FC" w:rsidRDefault="008100FC" w:rsidP="000D121E">
      <w:r>
        <w:continuationSeparator/>
      </w:r>
    </w:p>
  </w:footnote>
  <w:footnote w:id="1">
    <w:p w14:paraId="6DEBD7DB" w14:textId="0E7DD539" w:rsidR="00CF6F25" w:rsidRDefault="00CF6F25">
      <w:pPr>
        <w:pStyle w:val="FootnoteText"/>
      </w:pPr>
      <w:r>
        <w:rPr>
          <w:rStyle w:val="FootnoteReference"/>
        </w:rPr>
        <w:footnoteRef/>
      </w:r>
      <w:r>
        <w:t xml:space="preserve"> In this article, I use “color-evasive” as the preferred term versus “color-blind</w:t>
      </w:r>
      <w:r w:rsidR="00E46AF3">
        <w:t>.</w:t>
      </w:r>
      <w:r>
        <w:t xml:space="preserve">” </w:t>
      </w:r>
      <w:r w:rsidR="00E46AF3">
        <w:t>Evasiveness better captures how</w:t>
      </w:r>
      <w:r w:rsidR="0030558D">
        <w:t xml:space="preserve"> individuals</w:t>
      </w:r>
      <w:r w:rsidR="00DB6F2A">
        <w:t xml:space="preserve"> refuse discussing racism</w:t>
      </w:r>
      <w:r w:rsidR="00E46AF3">
        <w:t xml:space="preserve"> in daily life, while also being</w:t>
      </w:r>
      <w:r>
        <w:t xml:space="preserve"> sensitiv</w:t>
      </w:r>
      <w:r w:rsidR="00E46AF3">
        <w:t>e</w:t>
      </w:r>
      <w:r>
        <w:t xml:space="preserve"> to those who are blind</w:t>
      </w:r>
      <w:r w:rsidR="00E46AF3">
        <w:t xml:space="preserve">. </w:t>
      </w:r>
      <w:r w:rsidR="00C33F58">
        <w:t>For more details, see Annama et al.’s (2016) theorization of color-evasive ideology.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BC5C07"/>
    <w:multiLevelType w:val="hybridMultilevel"/>
    <w:tmpl w:val="A5BC8F28"/>
    <w:lvl w:ilvl="0" w:tplc="DEECAFE6">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4"/>
  </w:num>
  <w:num w:numId="2" w16cid:durableId="1742293263">
    <w:abstractNumId w:val="1"/>
  </w:num>
  <w:num w:numId="3" w16cid:durableId="1934824045">
    <w:abstractNumId w:val="3"/>
  </w:num>
  <w:num w:numId="4" w16cid:durableId="1380784111">
    <w:abstractNumId w:val="5"/>
  </w:num>
  <w:num w:numId="5" w16cid:durableId="323359503">
    <w:abstractNumId w:val="0"/>
  </w:num>
  <w:num w:numId="6" w16cid:durableId="152725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06DDB"/>
    <w:rsid w:val="000157F9"/>
    <w:rsid w:val="00017CDC"/>
    <w:rsid w:val="00020AA0"/>
    <w:rsid w:val="00022942"/>
    <w:rsid w:val="00022A56"/>
    <w:rsid w:val="00023746"/>
    <w:rsid w:val="00027AC2"/>
    <w:rsid w:val="00031F26"/>
    <w:rsid w:val="00033C29"/>
    <w:rsid w:val="00037FA3"/>
    <w:rsid w:val="00046CC6"/>
    <w:rsid w:val="00060C01"/>
    <w:rsid w:val="00060FAF"/>
    <w:rsid w:val="00061916"/>
    <w:rsid w:val="0006198F"/>
    <w:rsid w:val="00062A9C"/>
    <w:rsid w:val="00067781"/>
    <w:rsid w:val="00071775"/>
    <w:rsid w:val="00071F3D"/>
    <w:rsid w:val="00074547"/>
    <w:rsid w:val="000747CF"/>
    <w:rsid w:val="00076978"/>
    <w:rsid w:val="00077B99"/>
    <w:rsid w:val="00081F40"/>
    <w:rsid w:val="00082BCF"/>
    <w:rsid w:val="00082F50"/>
    <w:rsid w:val="00090034"/>
    <w:rsid w:val="00090A3A"/>
    <w:rsid w:val="000919A8"/>
    <w:rsid w:val="00094259"/>
    <w:rsid w:val="000A6AF1"/>
    <w:rsid w:val="000A7281"/>
    <w:rsid w:val="000A7503"/>
    <w:rsid w:val="000B3D52"/>
    <w:rsid w:val="000B44FD"/>
    <w:rsid w:val="000B483F"/>
    <w:rsid w:val="000B6D26"/>
    <w:rsid w:val="000C0283"/>
    <w:rsid w:val="000C0313"/>
    <w:rsid w:val="000C17B0"/>
    <w:rsid w:val="000C369C"/>
    <w:rsid w:val="000C3C0D"/>
    <w:rsid w:val="000C48E5"/>
    <w:rsid w:val="000C4AF9"/>
    <w:rsid w:val="000C6D95"/>
    <w:rsid w:val="000D121E"/>
    <w:rsid w:val="000D2E83"/>
    <w:rsid w:val="000D4B46"/>
    <w:rsid w:val="000D5A7D"/>
    <w:rsid w:val="000E2B58"/>
    <w:rsid w:val="000E3294"/>
    <w:rsid w:val="000E4E1E"/>
    <w:rsid w:val="000E4E91"/>
    <w:rsid w:val="000E5CC1"/>
    <w:rsid w:val="000F0DCC"/>
    <w:rsid w:val="000F2FA8"/>
    <w:rsid w:val="000F3667"/>
    <w:rsid w:val="001021CC"/>
    <w:rsid w:val="00102F66"/>
    <w:rsid w:val="0010426E"/>
    <w:rsid w:val="0010777B"/>
    <w:rsid w:val="001132CC"/>
    <w:rsid w:val="00122192"/>
    <w:rsid w:val="00130E38"/>
    <w:rsid w:val="001346F5"/>
    <w:rsid w:val="00141F9C"/>
    <w:rsid w:val="00142A1B"/>
    <w:rsid w:val="00144002"/>
    <w:rsid w:val="00145869"/>
    <w:rsid w:val="0015212C"/>
    <w:rsid w:val="0015256D"/>
    <w:rsid w:val="00152BBD"/>
    <w:rsid w:val="001577E2"/>
    <w:rsid w:val="00157F8E"/>
    <w:rsid w:val="00160277"/>
    <w:rsid w:val="00162CE6"/>
    <w:rsid w:val="00165415"/>
    <w:rsid w:val="001657DB"/>
    <w:rsid w:val="00171258"/>
    <w:rsid w:val="001727DB"/>
    <w:rsid w:val="00172D68"/>
    <w:rsid w:val="0017333C"/>
    <w:rsid w:val="00174B22"/>
    <w:rsid w:val="00176700"/>
    <w:rsid w:val="00176C55"/>
    <w:rsid w:val="0017701D"/>
    <w:rsid w:val="00181877"/>
    <w:rsid w:val="001845D1"/>
    <w:rsid w:val="00186201"/>
    <w:rsid w:val="00186BAF"/>
    <w:rsid w:val="0019085E"/>
    <w:rsid w:val="00195A03"/>
    <w:rsid w:val="00195C3F"/>
    <w:rsid w:val="00197372"/>
    <w:rsid w:val="001A1123"/>
    <w:rsid w:val="001A2709"/>
    <w:rsid w:val="001A3AA6"/>
    <w:rsid w:val="001A3CDB"/>
    <w:rsid w:val="001A4890"/>
    <w:rsid w:val="001A5195"/>
    <w:rsid w:val="001A5292"/>
    <w:rsid w:val="001A58A4"/>
    <w:rsid w:val="001A5C3F"/>
    <w:rsid w:val="001A5D55"/>
    <w:rsid w:val="001A6ECB"/>
    <w:rsid w:val="001A732E"/>
    <w:rsid w:val="001A7B50"/>
    <w:rsid w:val="001B1688"/>
    <w:rsid w:val="001B2421"/>
    <w:rsid w:val="001B28D8"/>
    <w:rsid w:val="001B6302"/>
    <w:rsid w:val="001B6879"/>
    <w:rsid w:val="001C223A"/>
    <w:rsid w:val="001C2265"/>
    <w:rsid w:val="001C7BF1"/>
    <w:rsid w:val="001E05D8"/>
    <w:rsid w:val="001F13E5"/>
    <w:rsid w:val="001F26E1"/>
    <w:rsid w:val="001F41FE"/>
    <w:rsid w:val="001F6757"/>
    <w:rsid w:val="001F6E4B"/>
    <w:rsid w:val="00203003"/>
    <w:rsid w:val="00207A88"/>
    <w:rsid w:val="00215821"/>
    <w:rsid w:val="00216289"/>
    <w:rsid w:val="00217C2C"/>
    <w:rsid w:val="00220684"/>
    <w:rsid w:val="00221DAE"/>
    <w:rsid w:val="00222424"/>
    <w:rsid w:val="0022667A"/>
    <w:rsid w:val="00231EB3"/>
    <w:rsid w:val="00236CE4"/>
    <w:rsid w:val="002400F0"/>
    <w:rsid w:val="00240B7E"/>
    <w:rsid w:val="00241D16"/>
    <w:rsid w:val="0024312D"/>
    <w:rsid w:val="00244D3C"/>
    <w:rsid w:val="00245D3C"/>
    <w:rsid w:val="00252298"/>
    <w:rsid w:val="00256572"/>
    <w:rsid w:val="00257C25"/>
    <w:rsid w:val="0026152C"/>
    <w:rsid w:val="00261D99"/>
    <w:rsid w:val="00263079"/>
    <w:rsid w:val="0026419B"/>
    <w:rsid w:val="00266509"/>
    <w:rsid w:val="00270F02"/>
    <w:rsid w:val="00271AA4"/>
    <w:rsid w:val="00271F33"/>
    <w:rsid w:val="00273AAF"/>
    <w:rsid w:val="0027465B"/>
    <w:rsid w:val="00276EF5"/>
    <w:rsid w:val="002774BC"/>
    <w:rsid w:val="00280345"/>
    <w:rsid w:val="00280C38"/>
    <w:rsid w:val="00280D82"/>
    <w:rsid w:val="00290CD1"/>
    <w:rsid w:val="00292649"/>
    <w:rsid w:val="00296877"/>
    <w:rsid w:val="002A0B80"/>
    <w:rsid w:val="002A3B85"/>
    <w:rsid w:val="002A5EE9"/>
    <w:rsid w:val="002A6E35"/>
    <w:rsid w:val="002B0360"/>
    <w:rsid w:val="002B0547"/>
    <w:rsid w:val="002B1F22"/>
    <w:rsid w:val="002B2B9A"/>
    <w:rsid w:val="002B4A13"/>
    <w:rsid w:val="002B5220"/>
    <w:rsid w:val="002B58A9"/>
    <w:rsid w:val="002C1ED2"/>
    <w:rsid w:val="002C43AE"/>
    <w:rsid w:val="002C514B"/>
    <w:rsid w:val="002C5EB2"/>
    <w:rsid w:val="002C6F5B"/>
    <w:rsid w:val="002C7B4E"/>
    <w:rsid w:val="002C7BB7"/>
    <w:rsid w:val="002D0E2C"/>
    <w:rsid w:val="002D2F74"/>
    <w:rsid w:val="002D5A99"/>
    <w:rsid w:val="002E08B5"/>
    <w:rsid w:val="002E1221"/>
    <w:rsid w:val="002E261C"/>
    <w:rsid w:val="002E3F76"/>
    <w:rsid w:val="002E4C98"/>
    <w:rsid w:val="002E4D9F"/>
    <w:rsid w:val="002E526D"/>
    <w:rsid w:val="002E6F30"/>
    <w:rsid w:val="002F098F"/>
    <w:rsid w:val="002F0A06"/>
    <w:rsid w:val="002F0BFE"/>
    <w:rsid w:val="002F12B6"/>
    <w:rsid w:val="002F2618"/>
    <w:rsid w:val="002F3573"/>
    <w:rsid w:val="002F5F54"/>
    <w:rsid w:val="0030492C"/>
    <w:rsid w:val="0030558D"/>
    <w:rsid w:val="00307802"/>
    <w:rsid w:val="003114B4"/>
    <w:rsid w:val="00311843"/>
    <w:rsid w:val="003144D3"/>
    <w:rsid w:val="00314D9E"/>
    <w:rsid w:val="00316C2F"/>
    <w:rsid w:val="003177B8"/>
    <w:rsid w:val="003178FF"/>
    <w:rsid w:val="00317C19"/>
    <w:rsid w:val="003254BC"/>
    <w:rsid w:val="00326286"/>
    <w:rsid w:val="00326AD8"/>
    <w:rsid w:val="0033191D"/>
    <w:rsid w:val="003367AD"/>
    <w:rsid w:val="00336945"/>
    <w:rsid w:val="00337175"/>
    <w:rsid w:val="003422AE"/>
    <w:rsid w:val="003437D5"/>
    <w:rsid w:val="00350B91"/>
    <w:rsid w:val="00353632"/>
    <w:rsid w:val="00353F53"/>
    <w:rsid w:val="003553FA"/>
    <w:rsid w:val="00356005"/>
    <w:rsid w:val="0035607B"/>
    <w:rsid w:val="00356ACA"/>
    <w:rsid w:val="0035710A"/>
    <w:rsid w:val="00357E6C"/>
    <w:rsid w:val="003602B7"/>
    <w:rsid w:val="00360BC5"/>
    <w:rsid w:val="00360CBE"/>
    <w:rsid w:val="00360E79"/>
    <w:rsid w:val="00362ED7"/>
    <w:rsid w:val="0036463C"/>
    <w:rsid w:val="00366A58"/>
    <w:rsid w:val="003719DC"/>
    <w:rsid w:val="00371D88"/>
    <w:rsid w:val="00372C66"/>
    <w:rsid w:val="003779F2"/>
    <w:rsid w:val="00381F60"/>
    <w:rsid w:val="00382675"/>
    <w:rsid w:val="00382D4D"/>
    <w:rsid w:val="003841EE"/>
    <w:rsid w:val="00391BE1"/>
    <w:rsid w:val="00392E7F"/>
    <w:rsid w:val="00392ED1"/>
    <w:rsid w:val="00393343"/>
    <w:rsid w:val="003934E2"/>
    <w:rsid w:val="00393C82"/>
    <w:rsid w:val="00394D73"/>
    <w:rsid w:val="00396963"/>
    <w:rsid w:val="003A2361"/>
    <w:rsid w:val="003A7ADB"/>
    <w:rsid w:val="003A7E58"/>
    <w:rsid w:val="003B1CDE"/>
    <w:rsid w:val="003B3665"/>
    <w:rsid w:val="003B3991"/>
    <w:rsid w:val="003B6352"/>
    <w:rsid w:val="003B66F9"/>
    <w:rsid w:val="003B7EF5"/>
    <w:rsid w:val="003D0661"/>
    <w:rsid w:val="003D3665"/>
    <w:rsid w:val="003D459B"/>
    <w:rsid w:val="003D5D25"/>
    <w:rsid w:val="003D5FB6"/>
    <w:rsid w:val="003E2CA6"/>
    <w:rsid w:val="003E407A"/>
    <w:rsid w:val="003E436E"/>
    <w:rsid w:val="003E5188"/>
    <w:rsid w:val="003E53A7"/>
    <w:rsid w:val="003F2140"/>
    <w:rsid w:val="003F21C7"/>
    <w:rsid w:val="004030A3"/>
    <w:rsid w:val="00403173"/>
    <w:rsid w:val="0041269F"/>
    <w:rsid w:val="0041313D"/>
    <w:rsid w:val="00415828"/>
    <w:rsid w:val="00415BDD"/>
    <w:rsid w:val="00420E35"/>
    <w:rsid w:val="00421040"/>
    <w:rsid w:val="0042396A"/>
    <w:rsid w:val="00427787"/>
    <w:rsid w:val="00433287"/>
    <w:rsid w:val="0043357B"/>
    <w:rsid w:val="00434933"/>
    <w:rsid w:val="0043597F"/>
    <w:rsid w:val="00437AEA"/>
    <w:rsid w:val="00444247"/>
    <w:rsid w:val="0044542F"/>
    <w:rsid w:val="004527AF"/>
    <w:rsid w:val="004551B5"/>
    <w:rsid w:val="004611C4"/>
    <w:rsid w:val="004626C7"/>
    <w:rsid w:val="004637E9"/>
    <w:rsid w:val="0046453A"/>
    <w:rsid w:val="004716AA"/>
    <w:rsid w:val="0047264C"/>
    <w:rsid w:val="00477B99"/>
    <w:rsid w:val="00481E26"/>
    <w:rsid w:val="00483239"/>
    <w:rsid w:val="00483B44"/>
    <w:rsid w:val="004848FB"/>
    <w:rsid w:val="00484F9B"/>
    <w:rsid w:val="00485889"/>
    <w:rsid w:val="00486E4B"/>
    <w:rsid w:val="004877C6"/>
    <w:rsid w:val="004907FC"/>
    <w:rsid w:val="00491769"/>
    <w:rsid w:val="004923D1"/>
    <w:rsid w:val="004965E6"/>
    <w:rsid w:val="004A1ADD"/>
    <w:rsid w:val="004A5183"/>
    <w:rsid w:val="004B1D55"/>
    <w:rsid w:val="004B1F0C"/>
    <w:rsid w:val="004B3727"/>
    <w:rsid w:val="004B39CC"/>
    <w:rsid w:val="004B4EDE"/>
    <w:rsid w:val="004B7DCB"/>
    <w:rsid w:val="004C04A3"/>
    <w:rsid w:val="004C0B7B"/>
    <w:rsid w:val="004C0D09"/>
    <w:rsid w:val="004C139D"/>
    <w:rsid w:val="004C1618"/>
    <w:rsid w:val="004C3BB2"/>
    <w:rsid w:val="004C3C77"/>
    <w:rsid w:val="004C3EBA"/>
    <w:rsid w:val="004C5986"/>
    <w:rsid w:val="004C5BF6"/>
    <w:rsid w:val="004D209B"/>
    <w:rsid w:val="004D2FD3"/>
    <w:rsid w:val="004D7880"/>
    <w:rsid w:val="004E47A4"/>
    <w:rsid w:val="004E6DAC"/>
    <w:rsid w:val="004F35E8"/>
    <w:rsid w:val="004F39C5"/>
    <w:rsid w:val="004F4A51"/>
    <w:rsid w:val="004F549F"/>
    <w:rsid w:val="004F5573"/>
    <w:rsid w:val="00501208"/>
    <w:rsid w:val="00501789"/>
    <w:rsid w:val="00505973"/>
    <w:rsid w:val="0050769D"/>
    <w:rsid w:val="005117E7"/>
    <w:rsid w:val="00511EA8"/>
    <w:rsid w:val="00515DA2"/>
    <w:rsid w:val="005162CC"/>
    <w:rsid w:val="00517EA2"/>
    <w:rsid w:val="00521B2F"/>
    <w:rsid w:val="00521BC0"/>
    <w:rsid w:val="005224D5"/>
    <w:rsid w:val="00522674"/>
    <w:rsid w:val="00523C1B"/>
    <w:rsid w:val="00530605"/>
    <w:rsid w:val="0053112D"/>
    <w:rsid w:val="00534E5A"/>
    <w:rsid w:val="00535A50"/>
    <w:rsid w:val="005427AE"/>
    <w:rsid w:val="00543533"/>
    <w:rsid w:val="00546EC7"/>
    <w:rsid w:val="00550DD9"/>
    <w:rsid w:val="00556D23"/>
    <w:rsid w:val="00560AE9"/>
    <w:rsid w:val="00561D01"/>
    <w:rsid w:val="005629BD"/>
    <w:rsid w:val="0056519A"/>
    <w:rsid w:val="00567D26"/>
    <w:rsid w:val="005726D4"/>
    <w:rsid w:val="0058482A"/>
    <w:rsid w:val="00590AC1"/>
    <w:rsid w:val="005911D2"/>
    <w:rsid w:val="005935CE"/>
    <w:rsid w:val="005944FA"/>
    <w:rsid w:val="00594E21"/>
    <w:rsid w:val="0059505E"/>
    <w:rsid w:val="005969EA"/>
    <w:rsid w:val="00596D2C"/>
    <w:rsid w:val="005A1ACF"/>
    <w:rsid w:val="005A2316"/>
    <w:rsid w:val="005A2CA8"/>
    <w:rsid w:val="005A46A2"/>
    <w:rsid w:val="005A7C66"/>
    <w:rsid w:val="005A7C96"/>
    <w:rsid w:val="005A7F48"/>
    <w:rsid w:val="005B4673"/>
    <w:rsid w:val="005B4CA6"/>
    <w:rsid w:val="005B5D70"/>
    <w:rsid w:val="005C20D1"/>
    <w:rsid w:val="005C39B2"/>
    <w:rsid w:val="005C3A3E"/>
    <w:rsid w:val="005C658D"/>
    <w:rsid w:val="005D3905"/>
    <w:rsid w:val="005D7350"/>
    <w:rsid w:val="005E24AB"/>
    <w:rsid w:val="0060078E"/>
    <w:rsid w:val="00603825"/>
    <w:rsid w:val="00605F54"/>
    <w:rsid w:val="00612172"/>
    <w:rsid w:val="006130EA"/>
    <w:rsid w:val="006221F3"/>
    <w:rsid w:val="00623E73"/>
    <w:rsid w:val="00623FA4"/>
    <w:rsid w:val="00626AA8"/>
    <w:rsid w:val="00632FBE"/>
    <w:rsid w:val="00636D24"/>
    <w:rsid w:val="006404C6"/>
    <w:rsid w:val="00640667"/>
    <w:rsid w:val="00640B1E"/>
    <w:rsid w:val="00643589"/>
    <w:rsid w:val="00645C1A"/>
    <w:rsid w:val="00646796"/>
    <w:rsid w:val="00646B1E"/>
    <w:rsid w:val="00646F1C"/>
    <w:rsid w:val="00650516"/>
    <w:rsid w:val="006519F6"/>
    <w:rsid w:val="006558B5"/>
    <w:rsid w:val="0065704B"/>
    <w:rsid w:val="00661126"/>
    <w:rsid w:val="00661172"/>
    <w:rsid w:val="0066199D"/>
    <w:rsid w:val="006713FC"/>
    <w:rsid w:val="00671A4A"/>
    <w:rsid w:val="0067268D"/>
    <w:rsid w:val="00673272"/>
    <w:rsid w:val="00676A12"/>
    <w:rsid w:val="00680BE6"/>
    <w:rsid w:val="00683BB0"/>
    <w:rsid w:val="00687896"/>
    <w:rsid w:val="0069196F"/>
    <w:rsid w:val="006A0952"/>
    <w:rsid w:val="006A2409"/>
    <w:rsid w:val="006A5597"/>
    <w:rsid w:val="006A60A0"/>
    <w:rsid w:val="006A63BE"/>
    <w:rsid w:val="006B4FDF"/>
    <w:rsid w:val="006B7544"/>
    <w:rsid w:val="006C1372"/>
    <w:rsid w:val="006C1763"/>
    <w:rsid w:val="006C216C"/>
    <w:rsid w:val="006C3D25"/>
    <w:rsid w:val="006C722C"/>
    <w:rsid w:val="006C72AF"/>
    <w:rsid w:val="006C76C9"/>
    <w:rsid w:val="006C7B73"/>
    <w:rsid w:val="006D17A0"/>
    <w:rsid w:val="006D3720"/>
    <w:rsid w:val="006D5A99"/>
    <w:rsid w:val="006D7A5B"/>
    <w:rsid w:val="006D7B78"/>
    <w:rsid w:val="006E34F5"/>
    <w:rsid w:val="006E587C"/>
    <w:rsid w:val="006E71B2"/>
    <w:rsid w:val="006F6E89"/>
    <w:rsid w:val="007002B4"/>
    <w:rsid w:val="007004E4"/>
    <w:rsid w:val="0070332E"/>
    <w:rsid w:val="00705B8E"/>
    <w:rsid w:val="0071111E"/>
    <w:rsid w:val="007111B5"/>
    <w:rsid w:val="00711B77"/>
    <w:rsid w:val="0071322A"/>
    <w:rsid w:val="00717E67"/>
    <w:rsid w:val="00720F46"/>
    <w:rsid w:val="00722007"/>
    <w:rsid w:val="00725593"/>
    <w:rsid w:val="007262EC"/>
    <w:rsid w:val="00727CFD"/>
    <w:rsid w:val="007349E4"/>
    <w:rsid w:val="00737996"/>
    <w:rsid w:val="0074146B"/>
    <w:rsid w:val="007421E5"/>
    <w:rsid w:val="007421FC"/>
    <w:rsid w:val="0074267C"/>
    <w:rsid w:val="00745190"/>
    <w:rsid w:val="00750BBF"/>
    <w:rsid w:val="00752914"/>
    <w:rsid w:val="00753235"/>
    <w:rsid w:val="00753B62"/>
    <w:rsid w:val="00756217"/>
    <w:rsid w:val="00757D39"/>
    <w:rsid w:val="00757FDE"/>
    <w:rsid w:val="0076245C"/>
    <w:rsid w:val="0076292B"/>
    <w:rsid w:val="00763D8C"/>
    <w:rsid w:val="00764FA3"/>
    <w:rsid w:val="0076513D"/>
    <w:rsid w:val="00765524"/>
    <w:rsid w:val="00771DE6"/>
    <w:rsid w:val="00777DBF"/>
    <w:rsid w:val="007819EF"/>
    <w:rsid w:val="0078235F"/>
    <w:rsid w:val="007852AC"/>
    <w:rsid w:val="007875D2"/>
    <w:rsid w:val="007879AA"/>
    <w:rsid w:val="007906B2"/>
    <w:rsid w:val="007913B0"/>
    <w:rsid w:val="007917EA"/>
    <w:rsid w:val="00791C2C"/>
    <w:rsid w:val="00797245"/>
    <w:rsid w:val="007A1958"/>
    <w:rsid w:val="007A3CA3"/>
    <w:rsid w:val="007A456E"/>
    <w:rsid w:val="007A7356"/>
    <w:rsid w:val="007B1779"/>
    <w:rsid w:val="007B17F2"/>
    <w:rsid w:val="007B2EED"/>
    <w:rsid w:val="007B5719"/>
    <w:rsid w:val="007B681D"/>
    <w:rsid w:val="007B6D5C"/>
    <w:rsid w:val="007B7839"/>
    <w:rsid w:val="007C027E"/>
    <w:rsid w:val="007C0D19"/>
    <w:rsid w:val="007D0708"/>
    <w:rsid w:val="007D08B9"/>
    <w:rsid w:val="007D77F9"/>
    <w:rsid w:val="007E320E"/>
    <w:rsid w:val="007E5DC9"/>
    <w:rsid w:val="007E5DDD"/>
    <w:rsid w:val="00800A2D"/>
    <w:rsid w:val="00802E7F"/>
    <w:rsid w:val="0080412C"/>
    <w:rsid w:val="00805EC7"/>
    <w:rsid w:val="008063DF"/>
    <w:rsid w:val="00806B5C"/>
    <w:rsid w:val="00806EAE"/>
    <w:rsid w:val="00807939"/>
    <w:rsid w:val="00807BD0"/>
    <w:rsid w:val="008100FC"/>
    <w:rsid w:val="00810ADC"/>
    <w:rsid w:val="00812FB9"/>
    <w:rsid w:val="00814816"/>
    <w:rsid w:val="0081667B"/>
    <w:rsid w:val="00816C22"/>
    <w:rsid w:val="0081726C"/>
    <w:rsid w:val="00817A7A"/>
    <w:rsid w:val="00817F3D"/>
    <w:rsid w:val="00821F78"/>
    <w:rsid w:val="008240F3"/>
    <w:rsid w:val="00825085"/>
    <w:rsid w:val="00833E41"/>
    <w:rsid w:val="00840D83"/>
    <w:rsid w:val="00843241"/>
    <w:rsid w:val="0084404D"/>
    <w:rsid w:val="00847041"/>
    <w:rsid w:val="0085121F"/>
    <w:rsid w:val="008538EF"/>
    <w:rsid w:val="00854E4A"/>
    <w:rsid w:val="0085511C"/>
    <w:rsid w:val="00855248"/>
    <w:rsid w:val="00855511"/>
    <w:rsid w:val="00862134"/>
    <w:rsid w:val="00867A14"/>
    <w:rsid w:val="008706C4"/>
    <w:rsid w:val="00871269"/>
    <w:rsid w:val="0087193A"/>
    <w:rsid w:val="00872467"/>
    <w:rsid w:val="00885007"/>
    <w:rsid w:val="0088503A"/>
    <w:rsid w:val="0089027C"/>
    <w:rsid w:val="00894D3D"/>
    <w:rsid w:val="0089614A"/>
    <w:rsid w:val="00896665"/>
    <w:rsid w:val="00897618"/>
    <w:rsid w:val="008A0CF6"/>
    <w:rsid w:val="008B1C8C"/>
    <w:rsid w:val="008B30CA"/>
    <w:rsid w:val="008B3430"/>
    <w:rsid w:val="008B5BF9"/>
    <w:rsid w:val="008C13CE"/>
    <w:rsid w:val="008C365C"/>
    <w:rsid w:val="008C3DA3"/>
    <w:rsid w:val="008C4267"/>
    <w:rsid w:val="008C5C55"/>
    <w:rsid w:val="008D1DA8"/>
    <w:rsid w:val="008D240E"/>
    <w:rsid w:val="008D2C75"/>
    <w:rsid w:val="008D5068"/>
    <w:rsid w:val="008D5B21"/>
    <w:rsid w:val="008D76EE"/>
    <w:rsid w:val="008D7CFE"/>
    <w:rsid w:val="008E0D86"/>
    <w:rsid w:val="008E54D9"/>
    <w:rsid w:val="008E57E0"/>
    <w:rsid w:val="008F0C2A"/>
    <w:rsid w:val="008F1F56"/>
    <w:rsid w:val="008F31CE"/>
    <w:rsid w:val="008F763F"/>
    <w:rsid w:val="009056A3"/>
    <w:rsid w:val="00906643"/>
    <w:rsid w:val="009114E3"/>
    <w:rsid w:val="00911C1F"/>
    <w:rsid w:val="009127C3"/>
    <w:rsid w:val="00913399"/>
    <w:rsid w:val="00914908"/>
    <w:rsid w:val="00917937"/>
    <w:rsid w:val="00917E74"/>
    <w:rsid w:val="0092103D"/>
    <w:rsid w:val="00922C39"/>
    <w:rsid w:val="009262F6"/>
    <w:rsid w:val="00926348"/>
    <w:rsid w:val="00926DC5"/>
    <w:rsid w:val="00927205"/>
    <w:rsid w:val="00927B41"/>
    <w:rsid w:val="00932773"/>
    <w:rsid w:val="00932F42"/>
    <w:rsid w:val="00934497"/>
    <w:rsid w:val="00936273"/>
    <w:rsid w:val="00943C98"/>
    <w:rsid w:val="00944317"/>
    <w:rsid w:val="009463FD"/>
    <w:rsid w:val="00947482"/>
    <w:rsid w:val="0094753B"/>
    <w:rsid w:val="0095290A"/>
    <w:rsid w:val="00953F9E"/>
    <w:rsid w:val="00957EF7"/>
    <w:rsid w:val="00961427"/>
    <w:rsid w:val="0096208B"/>
    <w:rsid w:val="00962AFF"/>
    <w:rsid w:val="009652ED"/>
    <w:rsid w:val="00965E0C"/>
    <w:rsid w:val="00966B39"/>
    <w:rsid w:val="009735B2"/>
    <w:rsid w:val="0097650F"/>
    <w:rsid w:val="00984692"/>
    <w:rsid w:val="009850EE"/>
    <w:rsid w:val="00985854"/>
    <w:rsid w:val="00986FE4"/>
    <w:rsid w:val="00987850"/>
    <w:rsid w:val="00990DBF"/>
    <w:rsid w:val="00992538"/>
    <w:rsid w:val="00996B57"/>
    <w:rsid w:val="00996D8B"/>
    <w:rsid w:val="009A1B17"/>
    <w:rsid w:val="009A2B1C"/>
    <w:rsid w:val="009A31F0"/>
    <w:rsid w:val="009A3226"/>
    <w:rsid w:val="009A361A"/>
    <w:rsid w:val="009A6585"/>
    <w:rsid w:val="009A7591"/>
    <w:rsid w:val="009B0018"/>
    <w:rsid w:val="009B14A3"/>
    <w:rsid w:val="009B24DB"/>
    <w:rsid w:val="009B2A29"/>
    <w:rsid w:val="009B4157"/>
    <w:rsid w:val="009B4EE3"/>
    <w:rsid w:val="009B6C1C"/>
    <w:rsid w:val="009B72BE"/>
    <w:rsid w:val="009B7B7A"/>
    <w:rsid w:val="009B7F36"/>
    <w:rsid w:val="009C3010"/>
    <w:rsid w:val="009C582B"/>
    <w:rsid w:val="009C6B01"/>
    <w:rsid w:val="009D005E"/>
    <w:rsid w:val="009D1E59"/>
    <w:rsid w:val="009D4455"/>
    <w:rsid w:val="009D4900"/>
    <w:rsid w:val="009D58D4"/>
    <w:rsid w:val="009D5D26"/>
    <w:rsid w:val="009E2ADB"/>
    <w:rsid w:val="009E4460"/>
    <w:rsid w:val="009E6A9D"/>
    <w:rsid w:val="009F0AC2"/>
    <w:rsid w:val="009F6D4F"/>
    <w:rsid w:val="009F6F46"/>
    <w:rsid w:val="00A008C7"/>
    <w:rsid w:val="00A0093B"/>
    <w:rsid w:val="00A01A8D"/>
    <w:rsid w:val="00A0269D"/>
    <w:rsid w:val="00A035B3"/>
    <w:rsid w:val="00A05661"/>
    <w:rsid w:val="00A11D9E"/>
    <w:rsid w:val="00A164C9"/>
    <w:rsid w:val="00A17C20"/>
    <w:rsid w:val="00A202F4"/>
    <w:rsid w:val="00A209C8"/>
    <w:rsid w:val="00A2116A"/>
    <w:rsid w:val="00A22397"/>
    <w:rsid w:val="00A24615"/>
    <w:rsid w:val="00A2511D"/>
    <w:rsid w:val="00A30F97"/>
    <w:rsid w:val="00A32F1A"/>
    <w:rsid w:val="00A34A94"/>
    <w:rsid w:val="00A3730E"/>
    <w:rsid w:val="00A408A9"/>
    <w:rsid w:val="00A40CBC"/>
    <w:rsid w:val="00A44655"/>
    <w:rsid w:val="00A44AC5"/>
    <w:rsid w:val="00A45AC3"/>
    <w:rsid w:val="00A45CB8"/>
    <w:rsid w:val="00A51017"/>
    <w:rsid w:val="00A51F6E"/>
    <w:rsid w:val="00A5355D"/>
    <w:rsid w:val="00A5364F"/>
    <w:rsid w:val="00A5454C"/>
    <w:rsid w:val="00A54EAB"/>
    <w:rsid w:val="00A555B6"/>
    <w:rsid w:val="00A56761"/>
    <w:rsid w:val="00A57EA8"/>
    <w:rsid w:val="00A61D7E"/>
    <w:rsid w:val="00A62A37"/>
    <w:rsid w:val="00A67422"/>
    <w:rsid w:val="00A678FE"/>
    <w:rsid w:val="00A706D6"/>
    <w:rsid w:val="00A70980"/>
    <w:rsid w:val="00A744DA"/>
    <w:rsid w:val="00A747A8"/>
    <w:rsid w:val="00A74FCB"/>
    <w:rsid w:val="00A7574C"/>
    <w:rsid w:val="00A76845"/>
    <w:rsid w:val="00A80B58"/>
    <w:rsid w:val="00A80D3A"/>
    <w:rsid w:val="00A81016"/>
    <w:rsid w:val="00A84023"/>
    <w:rsid w:val="00A84721"/>
    <w:rsid w:val="00A84E8F"/>
    <w:rsid w:val="00A8514B"/>
    <w:rsid w:val="00A9097C"/>
    <w:rsid w:val="00A94A81"/>
    <w:rsid w:val="00AA15ED"/>
    <w:rsid w:val="00AA3213"/>
    <w:rsid w:val="00AA49F9"/>
    <w:rsid w:val="00AA6B62"/>
    <w:rsid w:val="00AB266E"/>
    <w:rsid w:val="00AB2E99"/>
    <w:rsid w:val="00AB5C29"/>
    <w:rsid w:val="00AB6202"/>
    <w:rsid w:val="00AB65E2"/>
    <w:rsid w:val="00AB7FE7"/>
    <w:rsid w:val="00AC0227"/>
    <w:rsid w:val="00AC1291"/>
    <w:rsid w:val="00AC180A"/>
    <w:rsid w:val="00AC7DA0"/>
    <w:rsid w:val="00AD15C3"/>
    <w:rsid w:val="00AD47A2"/>
    <w:rsid w:val="00AD6A3C"/>
    <w:rsid w:val="00AD7E87"/>
    <w:rsid w:val="00AD7F52"/>
    <w:rsid w:val="00AE5F35"/>
    <w:rsid w:val="00AF10EC"/>
    <w:rsid w:val="00AF1C6F"/>
    <w:rsid w:val="00AF2520"/>
    <w:rsid w:val="00AF35AF"/>
    <w:rsid w:val="00AF7045"/>
    <w:rsid w:val="00AF74E5"/>
    <w:rsid w:val="00B03E83"/>
    <w:rsid w:val="00B040DB"/>
    <w:rsid w:val="00B04A03"/>
    <w:rsid w:val="00B0573A"/>
    <w:rsid w:val="00B07309"/>
    <w:rsid w:val="00B10A1B"/>
    <w:rsid w:val="00B11204"/>
    <w:rsid w:val="00B119C6"/>
    <w:rsid w:val="00B12528"/>
    <w:rsid w:val="00B15A5E"/>
    <w:rsid w:val="00B16A5E"/>
    <w:rsid w:val="00B2174A"/>
    <w:rsid w:val="00B305F4"/>
    <w:rsid w:val="00B30973"/>
    <w:rsid w:val="00B40167"/>
    <w:rsid w:val="00B42613"/>
    <w:rsid w:val="00B449DA"/>
    <w:rsid w:val="00B45454"/>
    <w:rsid w:val="00B4757B"/>
    <w:rsid w:val="00B47F6C"/>
    <w:rsid w:val="00B51429"/>
    <w:rsid w:val="00B51957"/>
    <w:rsid w:val="00B54547"/>
    <w:rsid w:val="00B5486E"/>
    <w:rsid w:val="00B566E4"/>
    <w:rsid w:val="00B56B20"/>
    <w:rsid w:val="00B63029"/>
    <w:rsid w:val="00B726E0"/>
    <w:rsid w:val="00B75812"/>
    <w:rsid w:val="00B767E8"/>
    <w:rsid w:val="00B87046"/>
    <w:rsid w:val="00B908B5"/>
    <w:rsid w:val="00B93795"/>
    <w:rsid w:val="00B95AB6"/>
    <w:rsid w:val="00BA07BB"/>
    <w:rsid w:val="00BA3294"/>
    <w:rsid w:val="00BA424B"/>
    <w:rsid w:val="00BA783F"/>
    <w:rsid w:val="00BB1EAB"/>
    <w:rsid w:val="00BB3926"/>
    <w:rsid w:val="00BB717D"/>
    <w:rsid w:val="00BB75B9"/>
    <w:rsid w:val="00BB7D6E"/>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E7DD7"/>
    <w:rsid w:val="00BF147F"/>
    <w:rsid w:val="00BF15CB"/>
    <w:rsid w:val="00C155E3"/>
    <w:rsid w:val="00C15BDC"/>
    <w:rsid w:val="00C1686A"/>
    <w:rsid w:val="00C21B2D"/>
    <w:rsid w:val="00C225B0"/>
    <w:rsid w:val="00C25549"/>
    <w:rsid w:val="00C30950"/>
    <w:rsid w:val="00C30C36"/>
    <w:rsid w:val="00C33281"/>
    <w:rsid w:val="00C337D2"/>
    <w:rsid w:val="00C33887"/>
    <w:rsid w:val="00C33F58"/>
    <w:rsid w:val="00C34DAF"/>
    <w:rsid w:val="00C37960"/>
    <w:rsid w:val="00C4040F"/>
    <w:rsid w:val="00C51B24"/>
    <w:rsid w:val="00C52149"/>
    <w:rsid w:val="00C53699"/>
    <w:rsid w:val="00C60040"/>
    <w:rsid w:val="00C65424"/>
    <w:rsid w:val="00C6691A"/>
    <w:rsid w:val="00C70159"/>
    <w:rsid w:val="00C8214B"/>
    <w:rsid w:val="00C83CA4"/>
    <w:rsid w:val="00C86B56"/>
    <w:rsid w:val="00C87143"/>
    <w:rsid w:val="00C87411"/>
    <w:rsid w:val="00C901B3"/>
    <w:rsid w:val="00C9332E"/>
    <w:rsid w:val="00C97049"/>
    <w:rsid w:val="00C97321"/>
    <w:rsid w:val="00C9735A"/>
    <w:rsid w:val="00CA114A"/>
    <w:rsid w:val="00CA16CC"/>
    <w:rsid w:val="00CA3686"/>
    <w:rsid w:val="00CA42D2"/>
    <w:rsid w:val="00CA47A5"/>
    <w:rsid w:val="00CA6B6E"/>
    <w:rsid w:val="00CA7659"/>
    <w:rsid w:val="00CA7AE2"/>
    <w:rsid w:val="00CA7C7B"/>
    <w:rsid w:val="00CB05B9"/>
    <w:rsid w:val="00CB1604"/>
    <w:rsid w:val="00CB3713"/>
    <w:rsid w:val="00CB3BAB"/>
    <w:rsid w:val="00CB5491"/>
    <w:rsid w:val="00CC4B0F"/>
    <w:rsid w:val="00CC516B"/>
    <w:rsid w:val="00CC7219"/>
    <w:rsid w:val="00CD0E1F"/>
    <w:rsid w:val="00CD0FEF"/>
    <w:rsid w:val="00CD2CE6"/>
    <w:rsid w:val="00CD408B"/>
    <w:rsid w:val="00CE18DD"/>
    <w:rsid w:val="00CE2BAC"/>
    <w:rsid w:val="00CF1A1D"/>
    <w:rsid w:val="00CF3FF0"/>
    <w:rsid w:val="00CF6F25"/>
    <w:rsid w:val="00D05465"/>
    <w:rsid w:val="00D0798B"/>
    <w:rsid w:val="00D12D9C"/>
    <w:rsid w:val="00D13CB2"/>
    <w:rsid w:val="00D150B2"/>
    <w:rsid w:val="00D1510B"/>
    <w:rsid w:val="00D21BC9"/>
    <w:rsid w:val="00D22295"/>
    <w:rsid w:val="00D2468C"/>
    <w:rsid w:val="00D24CB9"/>
    <w:rsid w:val="00D370F2"/>
    <w:rsid w:val="00D4053F"/>
    <w:rsid w:val="00D42400"/>
    <w:rsid w:val="00D46390"/>
    <w:rsid w:val="00D46E72"/>
    <w:rsid w:val="00D5303C"/>
    <w:rsid w:val="00D65840"/>
    <w:rsid w:val="00D74844"/>
    <w:rsid w:val="00D75D3D"/>
    <w:rsid w:val="00D76155"/>
    <w:rsid w:val="00D76529"/>
    <w:rsid w:val="00D84E80"/>
    <w:rsid w:val="00D87F2F"/>
    <w:rsid w:val="00D9126E"/>
    <w:rsid w:val="00D912DA"/>
    <w:rsid w:val="00D91856"/>
    <w:rsid w:val="00D92328"/>
    <w:rsid w:val="00DA0450"/>
    <w:rsid w:val="00DA05DA"/>
    <w:rsid w:val="00DA4BC6"/>
    <w:rsid w:val="00DA5405"/>
    <w:rsid w:val="00DA5A2A"/>
    <w:rsid w:val="00DA662B"/>
    <w:rsid w:val="00DA6BF4"/>
    <w:rsid w:val="00DA73D3"/>
    <w:rsid w:val="00DB141E"/>
    <w:rsid w:val="00DB2A9A"/>
    <w:rsid w:val="00DB3609"/>
    <w:rsid w:val="00DB657A"/>
    <w:rsid w:val="00DB6F2A"/>
    <w:rsid w:val="00DC0102"/>
    <w:rsid w:val="00DC244D"/>
    <w:rsid w:val="00DC2CB4"/>
    <w:rsid w:val="00DC2F60"/>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0C2D"/>
    <w:rsid w:val="00DF2100"/>
    <w:rsid w:val="00DF2203"/>
    <w:rsid w:val="00DF2304"/>
    <w:rsid w:val="00DF3FF1"/>
    <w:rsid w:val="00DF4DAF"/>
    <w:rsid w:val="00DF6075"/>
    <w:rsid w:val="00E0471A"/>
    <w:rsid w:val="00E10368"/>
    <w:rsid w:val="00E10B40"/>
    <w:rsid w:val="00E10F98"/>
    <w:rsid w:val="00E12650"/>
    <w:rsid w:val="00E130BA"/>
    <w:rsid w:val="00E13841"/>
    <w:rsid w:val="00E16A11"/>
    <w:rsid w:val="00E20A52"/>
    <w:rsid w:val="00E22CA0"/>
    <w:rsid w:val="00E30D49"/>
    <w:rsid w:val="00E3206A"/>
    <w:rsid w:val="00E3461F"/>
    <w:rsid w:val="00E3521A"/>
    <w:rsid w:val="00E36903"/>
    <w:rsid w:val="00E44916"/>
    <w:rsid w:val="00E4609A"/>
    <w:rsid w:val="00E46AF3"/>
    <w:rsid w:val="00E477D8"/>
    <w:rsid w:val="00E504C1"/>
    <w:rsid w:val="00E5186F"/>
    <w:rsid w:val="00E54690"/>
    <w:rsid w:val="00E61583"/>
    <w:rsid w:val="00E622BF"/>
    <w:rsid w:val="00E70B90"/>
    <w:rsid w:val="00E8088F"/>
    <w:rsid w:val="00E8544C"/>
    <w:rsid w:val="00E9640A"/>
    <w:rsid w:val="00EA0C19"/>
    <w:rsid w:val="00EA226A"/>
    <w:rsid w:val="00EA2420"/>
    <w:rsid w:val="00EA3CFF"/>
    <w:rsid w:val="00EA4360"/>
    <w:rsid w:val="00EA4CEF"/>
    <w:rsid w:val="00EA4D92"/>
    <w:rsid w:val="00EB5A8E"/>
    <w:rsid w:val="00EB6064"/>
    <w:rsid w:val="00EB6EEA"/>
    <w:rsid w:val="00EC0D2B"/>
    <w:rsid w:val="00EC1C72"/>
    <w:rsid w:val="00EC29DE"/>
    <w:rsid w:val="00EC31AA"/>
    <w:rsid w:val="00EC4EDB"/>
    <w:rsid w:val="00EC72D8"/>
    <w:rsid w:val="00EC7A7F"/>
    <w:rsid w:val="00EC7F75"/>
    <w:rsid w:val="00ED08E7"/>
    <w:rsid w:val="00ED0DEC"/>
    <w:rsid w:val="00ED6B2A"/>
    <w:rsid w:val="00EE0474"/>
    <w:rsid w:val="00EE0B9D"/>
    <w:rsid w:val="00EE3583"/>
    <w:rsid w:val="00EE3D54"/>
    <w:rsid w:val="00EE48A6"/>
    <w:rsid w:val="00EE5494"/>
    <w:rsid w:val="00EE748F"/>
    <w:rsid w:val="00EE787E"/>
    <w:rsid w:val="00EF0E10"/>
    <w:rsid w:val="00EF2C60"/>
    <w:rsid w:val="00EF304D"/>
    <w:rsid w:val="00EF7277"/>
    <w:rsid w:val="00EF7CAC"/>
    <w:rsid w:val="00EF7CBE"/>
    <w:rsid w:val="00F0166A"/>
    <w:rsid w:val="00F02BAC"/>
    <w:rsid w:val="00F04558"/>
    <w:rsid w:val="00F10604"/>
    <w:rsid w:val="00F12761"/>
    <w:rsid w:val="00F162F7"/>
    <w:rsid w:val="00F166BC"/>
    <w:rsid w:val="00F17EE3"/>
    <w:rsid w:val="00F20636"/>
    <w:rsid w:val="00F20BB1"/>
    <w:rsid w:val="00F216DF"/>
    <w:rsid w:val="00F252E8"/>
    <w:rsid w:val="00F26823"/>
    <w:rsid w:val="00F368D9"/>
    <w:rsid w:val="00F41481"/>
    <w:rsid w:val="00F41924"/>
    <w:rsid w:val="00F438B5"/>
    <w:rsid w:val="00F43EF1"/>
    <w:rsid w:val="00F45669"/>
    <w:rsid w:val="00F50420"/>
    <w:rsid w:val="00F55441"/>
    <w:rsid w:val="00F57876"/>
    <w:rsid w:val="00F57B57"/>
    <w:rsid w:val="00F652F7"/>
    <w:rsid w:val="00F67EC9"/>
    <w:rsid w:val="00F72BA8"/>
    <w:rsid w:val="00F87E39"/>
    <w:rsid w:val="00F910FC"/>
    <w:rsid w:val="00FA36C3"/>
    <w:rsid w:val="00FA61ED"/>
    <w:rsid w:val="00FB13F6"/>
    <w:rsid w:val="00FB165C"/>
    <w:rsid w:val="00FB2F7C"/>
    <w:rsid w:val="00FB423A"/>
    <w:rsid w:val="00FC05B2"/>
    <w:rsid w:val="00FC0D8B"/>
    <w:rsid w:val="00FC3C61"/>
    <w:rsid w:val="00FC6817"/>
    <w:rsid w:val="00FD05B8"/>
    <w:rsid w:val="00FD17A6"/>
    <w:rsid w:val="00FD372E"/>
    <w:rsid w:val="00FD41C0"/>
    <w:rsid w:val="00FE0B6F"/>
    <w:rsid w:val="00FE3420"/>
    <w:rsid w:val="00FE4368"/>
    <w:rsid w:val="00FE5E46"/>
    <w:rsid w:val="00FE6D38"/>
    <w:rsid w:val="00FF4A91"/>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6558B5"/>
  </w:style>
  <w:style w:type="paragraph" w:styleId="FootnoteText">
    <w:name w:val="footnote text"/>
    <w:basedOn w:val="Normal"/>
    <w:link w:val="FootnoteTextChar"/>
    <w:uiPriority w:val="99"/>
    <w:semiHidden/>
    <w:unhideWhenUsed/>
    <w:rsid w:val="00CF6F2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F6F25"/>
    <w:rPr>
      <w:rFonts w:ascii="Times New Roman" w:eastAsia="Times New Roman" w:hAnsi="Times New Roman" w:cs="Times New Roman"/>
      <w:color w:val="333333"/>
      <w:sz w:val="20"/>
      <w:szCs w:val="20"/>
    </w:rPr>
  </w:style>
  <w:style w:type="character" w:styleId="FootnoteReference">
    <w:name w:val="footnote reference"/>
    <w:basedOn w:val="DefaultParagraphFont"/>
    <w:uiPriority w:val="99"/>
    <w:semiHidden/>
    <w:unhideWhenUsed/>
    <w:rsid w:val="00CF6F25"/>
    <w:rPr>
      <w:vertAlign w:val="superscript"/>
    </w:rPr>
  </w:style>
  <w:style w:type="character" w:customStyle="1" w:styleId="html-italic">
    <w:name w:val="html-italic"/>
    <w:basedOn w:val="DefaultParagraphFont"/>
    <w:rsid w:val="00102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83E4114-A5DB-4678-B50A-C32299B0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6685</TotalTime>
  <Pages>23</Pages>
  <Words>14901</Words>
  <Characters>84936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802</cp:revision>
  <dcterms:created xsi:type="dcterms:W3CDTF">2022-04-04T00:32:00Z</dcterms:created>
  <dcterms:modified xsi:type="dcterms:W3CDTF">2022-04-21T23:33:00Z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id="EBw8z0oD"/&gt;&lt;style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