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LAB 5: Data Visualization and Analysis using Pandas &amp; Seaborn</w:t>
      </w:r>
    </w:p>
    <w:p>
      <w:pPr>
        <w:pStyle w:val="Heading1"/>
        <w:jc w:val="center"/>
        <w:rPr>
          <w:color w:val="000000"/>
          <w:sz w:val="42"/>
          <w:szCs w:val="42"/>
          <w:u w:val="double"/>
        </w:rPr>
      </w:pPr>
      <w:r>
        <w:rPr>
          <w:color w:val="000000"/>
          <w:sz w:val="42"/>
          <w:szCs w:val="42"/>
          <w:u w:val="double"/>
        </w:rPr>
        <w:t>Procedure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1:</w:t>
      </w:r>
    </w:p>
    <w:p>
      <w:pPr>
        <w:pStyle w:val="Normal"/>
        <w:spacing w:lineRule="auto" w:line="240"/>
        <w:rPr/>
      </w:pPr>
      <w:r>
        <w:rPr>
          <w:b/>
          <w:bCs/>
        </w:rPr>
        <w:t>Library Setup:</w:t>
      </w:r>
      <w:r>
        <w:rPr/>
        <w:br/>
        <w:t>Pandas, NumPy, Matplotlib, and Seaborn are imported.</w:t>
        <w:br/>
        <w:br/>
      </w:r>
      <w:r>
        <w:rPr>
          <w:b/>
          <w:bCs/>
        </w:rPr>
        <w:t>Visualization Style:</w:t>
      </w:r>
      <w:r>
        <w:rPr/>
        <w:br/>
        <w:t>Seaborn theme 'whitegrid' and matplotlib style 'ggplot' are applied.</w:t>
        <w:br/>
        <w:br/>
      </w:r>
      <w:r>
        <w:rPr>
          <w:b/>
          <w:bCs/>
        </w:rPr>
        <w:t>Confirmation:</w:t>
      </w:r>
      <w:r>
        <w:rPr/>
        <w:br/>
        <w:t>The message 'Libraries imported successfully.' is printed.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566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5.1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2:</w:t>
      </w:r>
    </w:p>
    <w:p>
      <w:pPr>
        <w:pStyle w:val="Normal"/>
        <w:spacing w:lineRule="auto" w:line="240"/>
        <w:rPr/>
      </w:pPr>
      <w:r>
        <w:rPr>
          <w:b/>
          <w:bCs/>
        </w:rPr>
        <w:t>Correlation Analysis:</w:t>
      </w:r>
      <w:r>
        <w:rPr/>
        <w:br/>
        <w:t>A heatmap displays correlation between Cases, Recovered, Deaths, and Tests.</w:t>
        <w:br/>
        <w:br/>
      </w:r>
      <w:r>
        <w:rPr>
          <w:b/>
          <w:bCs/>
        </w:rPr>
        <w:t>Observation:</w:t>
      </w:r>
      <w:r>
        <w:rPr/>
        <w:br/>
        <w:t>Strong correlation between Cases, Recovered, and Deaths.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91660" cy="463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463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5.2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3:</w:t>
      </w:r>
    </w:p>
    <w:p>
      <w:pPr>
        <w:pStyle w:val="Normal"/>
        <w:spacing w:lineRule="auto" w:line="240"/>
        <w:rPr/>
      </w:pPr>
      <w:r>
        <w:rPr>
          <w:b/>
          <w:bCs/>
        </w:rPr>
        <w:t>Regression Analysis:</w:t>
      </w:r>
      <w:r>
        <w:rPr/>
        <w:br/>
        <w:t>Regression plots show relationships between Cases vs Recovered and Cases vs Deaths.</w:t>
        <w:br/>
        <w:br/>
      </w:r>
      <w:r>
        <w:rPr>
          <w:b/>
          <w:bCs/>
        </w:rPr>
        <w:t>Insight:</w:t>
      </w:r>
      <w:r>
        <w:rPr/>
        <w:br/>
        <w:t>Positive linear trends are observed.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372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5.3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4:</w:t>
      </w:r>
    </w:p>
    <w:p>
      <w:pPr>
        <w:pStyle w:val="Normal"/>
        <w:spacing w:lineRule="auto" w:line="240"/>
        <w:rPr/>
      </w:pPr>
      <w:r>
        <w:rPr>
          <w:b/>
          <w:bCs/>
        </w:rPr>
        <w:t>Pie Chart:</w:t>
      </w:r>
      <w:r>
        <w:rPr/>
        <w:br/>
        <w:t>A pie chart shows proportion of COVID-19 cases by continent.</w:t>
        <w:br/>
        <w:br/>
      </w:r>
      <w:r>
        <w:rPr>
          <w:b/>
          <w:bCs/>
        </w:rPr>
        <w:t>Observation:</w:t>
      </w:r>
      <w:r>
        <w:rPr/>
        <w:br/>
        <w:t>Asia and Europe have the largest shares.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3309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0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5.4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5:</w:t>
      </w:r>
    </w:p>
    <w:p>
      <w:pPr>
        <w:pStyle w:val="Normal"/>
        <w:spacing w:lineRule="auto" w:line="240"/>
        <w:rPr/>
      </w:pPr>
      <w:r>
        <w:rPr>
          <w:b/>
          <w:bCs/>
        </w:rPr>
        <w:t>Time Series Aggregation:</w:t>
      </w:r>
      <w:r>
        <w:rPr/>
        <w:br/>
        <w:t>A pivot table groups cases by continent over time.</w:t>
        <w:br/>
      </w:r>
      <w:r>
        <w:rPr>
          <w:b/>
          <w:bCs/>
        </w:rPr>
        <w:br/>
        <w:t>Visualization:</w:t>
      </w:r>
      <w:r>
        <w:rPr/>
        <w:br/>
        <w:t>Line plot shows cumulative cases progression.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010660" cy="2602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60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5.5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6:</w:t>
      </w:r>
    </w:p>
    <w:p>
      <w:pPr>
        <w:pStyle w:val="Normal"/>
        <w:spacing w:lineRule="auto" w:line="240"/>
        <w:rPr/>
      </w:pPr>
      <w:r>
        <w:rPr>
          <w:b/>
          <w:bCs/>
        </w:rPr>
        <w:t>Country Count Analysis:</w:t>
      </w:r>
      <w:r>
        <w:rPr/>
        <w:br/>
        <w:t>A bar chart shows number of countries represented per continent.</w:t>
        <w:br/>
      </w:r>
      <w:r>
        <w:rPr>
          <w:b/>
          <w:bCs/>
        </w:rPr>
        <w:t>Insight:</w:t>
      </w:r>
      <w:r>
        <w:rPr/>
        <w:br/>
        <w:t>Africa and Asia have higher counts compared to others.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77310" cy="2519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5.6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7:</w:t>
      </w:r>
    </w:p>
    <w:p>
      <w:pPr>
        <w:pStyle w:val="Normal"/>
        <w:spacing w:lineRule="auto" w:line="240"/>
        <w:rPr/>
      </w:pPr>
      <w:r>
        <w:rPr>
          <w:b/>
          <w:bCs/>
        </w:rPr>
        <w:t>Dataset Loading:</w:t>
      </w:r>
      <w:r>
        <w:rPr/>
        <w:br/>
        <w:t>The dataset 'data.csv' is loaded.</w:t>
        <w:br/>
      </w:r>
      <w:r>
        <w:rPr>
          <w:b/>
          <w:bCs/>
        </w:rPr>
        <w:br/>
        <w:t>Preview:</w:t>
      </w:r>
      <w:r>
        <w:rPr/>
        <w:br/>
        <w:t>The first 5 rows display columns such as country, continent, population, cases, recovered, deaths, and tests.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983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8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5.7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8:</w:t>
      </w:r>
    </w:p>
    <w:p>
      <w:pPr>
        <w:pStyle w:val="Normal"/>
        <w:spacing w:lineRule="auto" w:line="240"/>
        <w:rPr/>
      </w:pPr>
      <w:r>
        <w:rPr>
          <w:b/>
          <w:bCs/>
        </w:rPr>
        <w:t>Data Preprocessing:</w:t>
      </w:r>
      <w:r>
        <w:rPr/>
        <w:br/>
        <w:t>The 'day' column is converted to datetime.</w:t>
        <w:br/>
        <w:br/>
      </w:r>
      <w:r>
        <w:rPr>
          <w:b/>
          <w:bCs/>
        </w:rPr>
        <w:t>Cleaning:</w:t>
      </w:r>
      <w:r>
        <w:rPr/>
        <w:br/>
        <w:t>Missing values are filled with 0.</w:t>
        <w:br/>
        <w:br/>
      </w:r>
      <w:r>
        <w:rPr>
          <w:b/>
          <w:bCs/>
        </w:rPr>
        <w:t>Conversion:</w:t>
      </w:r>
      <w:r>
        <w:rPr/>
        <w:br/>
        <w:t>Columns like Cases, Recovered, Deaths, Tests, and population are converted to numeric types.</w:t>
        <w:br/>
        <w:br/>
      </w:r>
      <w:r>
        <w:rPr>
          <w:b/>
          <w:bCs/>
        </w:rPr>
        <w:t>Output:</w:t>
      </w:r>
      <w:r>
        <w:rPr/>
        <w:br/>
        <w:t>Dataset info is printed showing structure and types.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696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5.8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9:</w:t>
      </w:r>
    </w:p>
    <w:p>
      <w:pPr>
        <w:pStyle w:val="Normal"/>
        <w:spacing w:lineRule="auto" w:line="240"/>
        <w:rPr/>
      </w:pPr>
      <w:r>
        <w:rPr>
          <w:b/>
          <w:bCs/>
        </w:rPr>
        <w:t>Trend Visualization:</w:t>
      </w:r>
      <w:r>
        <w:rPr/>
        <w:br/>
        <w:t>A line plot shows COVID-19 cases over time for selected countries.</w:t>
        <w:br/>
        <w:br/>
      </w:r>
      <w:r>
        <w:rPr>
          <w:b/>
          <w:bCs/>
        </w:rPr>
        <w:t>Details:</w:t>
      </w:r>
      <w:r>
        <w:rPr/>
        <w:br/>
        <w:t>Countries include Saint-Helena, Falkland-Islands, Montserrat, Diamond-Princess, and Vatican-City.</w:t>
        <w:br/>
        <w:br/>
      </w:r>
      <w:r>
        <w:rPr>
          <w:b/>
          <w:bCs/>
        </w:rPr>
        <w:t>Output:</w:t>
      </w:r>
      <w:r>
        <w:rPr/>
        <w:br/>
        <w:t>Trend lines with markers are displayed.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38245" cy="2834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245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5.9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10:</w:t>
      </w:r>
    </w:p>
    <w:p>
      <w:pPr>
        <w:pStyle w:val="Normal"/>
        <w:spacing w:lineRule="auto" w:line="240"/>
        <w:rPr/>
      </w:pPr>
      <w:r>
        <w:rPr>
          <w:b/>
          <w:bCs/>
        </w:rPr>
        <w:t>Top Countries Analysis:</w:t>
      </w:r>
      <w:r>
        <w:rPr/>
        <w:br/>
        <w:t>Top 10 countries are selected based on total cases.</w:t>
        <w:br/>
      </w:r>
      <w:r>
        <w:rPr>
          <w:b/>
          <w:bCs/>
        </w:rPr>
        <w:br/>
        <w:t>Visualization:</w:t>
      </w:r>
      <w:r>
        <w:rPr/>
        <w:br/>
        <w:t>A horizontal bar chart displays countries and their case counts.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3209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5.10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11:</w:t>
      </w:r>
    </w:p>
    <w:p>
      <w:pPr>
        <w:pStyle w:val="Normal"/>
        <w:spacing w:lineRule="auto" w:line="240"/>
        <w:rPr/>
      </w:pPr>
      <w:r>
        <w:rPr>
          <w:b/>
          <w:bCs/>
        </w:rPr>
        <w:t>Distribution Analysis:</w:t>
      </w:r>
      <w:r>
        <w:rPr/>
        <w:br/>
        <w:t>A histogram with KDE shows distribution of global COVID-19 cases.</w:t>
        <w:br/>
        <w:br/>
      </w:r>
      <w:r>
        <w:rPr>
          <w:b/>
          <w:bCs/>
        </w:rPr>
        <w:t>Insight:</w:t>
      </w:r>
      <w:r>
        <w:rPr/>
        <w:br/>
        <w:t>Most values are concentrated at lower ranges with a long tail.</w:t>
      </w:r>
    </w:p>
    <w:p>
      <w:pPr>
        <w:pStyle w:val="Normal"/>
        <w:spacing w:lineRule="auto" w:line="240"/>
        <w:jc w:val="center"/>
        <w:rPr/>
      </w:pPr>
      <w:r>
        <w:rPr/>
        <w:drawing>
          <wp:inline distT="0" distB="0" distL="0" distR="0">
            <wp:extent cx="3791585" cy="3093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309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i/>
          <w:iCs/>
        </w:rPr>
      </w:pPr>
      <w:r>
        <w:rPr>
          <w:i/>
          <w:iCs/>
        </w:rPr>
        <w:t>Figure 5.11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12:</w:t>
      </w:r>
    </w:p>
    <w:p>
      <w:pPr>
        <w:pStyle w:val="Normal"/>
        <w:spacing w:lineRule="auto" w:line="240"/>
        <w:rPr/>
      </w:pPr>
      <w:r>
        <w:rPr>
          <w:b/>
          <w:bCs/>
        </w:rPr>
        <w:t>Scatter Analysis:</w:t>
      </w:r>
      <w:r>
        <w:rPr/>
        <w:br/>
        <w:t>A scatter plot shows relationship between cases and deaths.</w:t>
        <w:br/>
      </w:r>
      <w:r>
        <w:rPr>
          <w:b/>
          <w:bCs/>
        </w:rPr>
        <w:t>Details:</w:t>
      </w:r>
      <w:r>
        <w:rPr/>
        <w:br/>
        <w:t>Points are colored by continent and sized by population.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030345" cy="3225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5.12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13:</w:t>
      </w:r>
    </w:p>
    <w:p>
      <w:pPr>
        <w:pStyle w:val="Normal"/>
        <w:spacing w:lineRule="auto" w:line="240"/>
        <w:rPr/>
      </w:pPr>
      <w:r>
        <w:rPr>
          <w:b/>
          <w:bCs/>
        </w:rPr>
        <w:t>Box Plot:</w:t>
      </w:r>
      <w:r>
        <w:rPr/>
        <w:br/>
        <w:t>Distribution of cases across continents is shown using a box plot.</w:t>
        <w:br/>
      </w:r>
      <w:r>
        <w:rPr>
          <w:b/>
          <w:bCs/>
        </w:rPr>
        <w:t>Scale:</w:t>
      </w:r>
      <w:r>
        <w:rPr/>
        <w:br/>
        <w:t>Log scale is used for better visualization.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39515" cy="25774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257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5.13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14:</w:t>
      </w:r>
    </w:p>
    <w:p>
      <w:pPr>
        <w:pStyle w:val="Normal"/>
        <w:spacing w:lineRule="auto" w:line="240"/>
        <w:rPr/>
      </w:pPr>
      <w:r>
        <w:rPr>
          <w:b/>
          <w:bCs/>
        </w:rPr>
        <w:t>Violin Plot:</w:t>
      </w:r>
      <w:r>
        <w:rPr/>
        <w:br/>
        <w:t>Distribution density of deaths across continents is visualized.</w:t>
        <w:br/>
      </w:r>
      <w:r>
        <w:rPr>
          <w:b/>
          <w:bCs/>
        </w:rPr>
        <w:t>Insight:</w:t>
      </w:r>
      <w:r>
        <w:rPr/>
        <w:br/>
        <w:t>Shows spread and concentration of death counts.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15385" cy="2560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i/>
          <w:iCs/>
        </w:rPr>
      </w:pPr>
      <w:r>
        <w:rPr>
          <w:i/>
          <w:iCs/>
        </w:rPr>
        <w:t>Figure 5.14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9</Pages>
  <Words>396</Words>
  <Characters>2327</Characters>
  <CharactersWithSpaces>2693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2026-03-27T18:22:30Z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