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171CF"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66B7C48D"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32FC3176"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10024659" w14:textId="77777777" w:rsidR="009119F3" w:rsidRDefault="009119F3" w:rsidP="009119F3">
      <w:pPr>
        <w:pStyle w:val="a7"/>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从执行</w:t>
      </w:r>
      <w:r>
        <w:rPr>
          <w:rFonts w:ascii="Calibri" w:hAnsi="Calibri" w:cs="Calibri"/>
          <w:sz w:val="22"/>
          <w:szCs w:val="22"/>
        </w:rPr>
        <w:t xml:space="preserve"> SQL </w:t>
      </w:r>
      <w:r>
        <w:rPr>
          <w:rFonts w:ascii="微软雅黑" w:eastAsia="微软雅黑" w:hAnsi="微软雅黑" w:cs="Calibri" w:hint="eastAsia"/>
          <w:sz w:val="22"/>
          <w:szCs w:val="22"/>
        </w:rPr>
        <w:t>的角度来看，分库分表可以看作是一种</w:t>
      </w:r>
      <w:r>
        <w:rPr>
          <w:rFonts w:ascii="微软雅黑" w:eastAsia="微软雅黑" w:hAnsi="微软雅黑" w:cs="Calibri" w:hint="eastAsia"/>
          <w:sz w:val="22"/>
          <w:szCs w:val="22"/>
          <w:shd w:val="clear" w:color="auto" w:fill="FFC000"/>
        </w:rPr>
        <w:t>路由机制</w:t>
      </w:r>
      <w:r>
        <w:rPr>
          <w:rFonts w:ascii="微软雅黑" w:eastAsia="微软雅黑" w:hAnsi="微软雅黑" w:cs="Calibri" w:hint="eastAsia"/>
          <w:sz w:val="22"/>
          <w:szCs w:val="22"/>
        </w:rPr>
        <w:t>，把</w:t>
      </w:r>
      <w:r>
        <w:rPr>
          <w:rFonts w:ascii="Calibri" w:hAnsi="Calibri" w:cs="Calibri"/>
          <w:sz w:val="22"/>
          <w:szCs w:val="22"/>
        </w:rPr>
        <w:t xml:space="preserve"> SQL </w:t>
      </w:r>
      <w:r>
        <w:rPr>
          <w:rFonts w:ascii="微软雅黑" w:eastAsia="微软雅黑" w:hAnsi="微软雅黑" w:cs="Calibri" w:hint="eastAsia"/>
          <w:sz w:val="22"/>
          <w:szCs w:val="22"/>
        </w:rPr>
        <w:t>语句路由到我们期望的数据库或数据表中并获取数据，分片算法可以理解成一种路由规则。</w:t>
      </w:r>
    </w:p>
    <w:p w14:paraId="42518CF0" w14:textId="77777777" w:rsidR="009119F3" w:rsidRDefault="009119F3" w:rsidP="009119F3">
      <w:pPr>
        <w:pStyle w:val="a7"/>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咱们先</w:t>
      </w:r>
      <w:proofErr w:type="gramStart"/>
      <w:r>
        <w:rPr>
          <w:rFonts w:ascii="微软雅黑" w:eastAsia="微软雅黑" w:hAnsi="微软雅黑" w:cs="Calibri" w:hint="eastAsia"/>
          <w:sz w:val="22"/>
          <w:szCs w:val="22"/>
        </w:rPr>
        <w:t>捋一下</w:t>
      </w:r>
      <w:proofErr w:type="gramEnd"/>
      <w:r>
        <w:rPr>
          <w:rFonts w:ascii="微软雅黑" w:eastAsia="微软雅黑" w:hAnsi="微软雅黑" w:cs="Calibri" w:hint="eastAsia"/>
          <w:sz w:val="22"/>
          <w:szCs w:val="22"/>
        </w:rPr>
        <w:t>它们之间的关系，分片策略只是抽象出的概念，它是由</w:t>
      </w:r>
      <w:r>
        <w:rPr>
          <w:rFonts w:ascii="微软雅黑" w:eastAsia="微软雅黑" w:hAnsi="微软雅黑" w:cs="Calibri" w:hint="eastAsia"/>
          <w:sz w:val="22"/>
          <w:szCs w:val="22"/>
          <w:shd w:val="clear" w:color="auto" w:fill="FFC000"/>
        </w:rPr>
        <w:t>分片算法</w:t>
      </w:r>
      <w:r>
        <w:rPr>
          <w:rFonts w:ascii="微软雅黑" w:eastAsia="微软雅黑" w:hAnsi="微软雅黑" w:cs="Calibri" w:hint="eastAsia"/>
          <w:sz w:val="22"/>
          <w:szCs w:val="22"/>
        </w:rPr>
        <w:t>和</w:t>
      </w:r>
      <w:r>
        <w:rPr>
          <w:rFonts w:ascii="微软雅黑" w:eastAsia="微软雅黑" w:hAnsi="微软雅黑" w:cs="Calibri" w:hint="eastAsia"/>
          <w:sz w:val="22"/>
          <w:szCs w:val="22"/>
          <w:shd w:val="clear" w:color="auto" w:fill="FFC000"/>
        </w:rPr>
        <w:t>分片健</w:t>
      </w:r>
      <w:r>
        <w:rPr>
          <w:rFonts w:ascii="微软雅黑" w:eastAsia="微软雅黑" w:hAnsi="微软雅黑" w:cs="Calibri" w:hint="eastAsia"/>
          <w:sz w:val="22"/>
          <w:szCs w:val="22"/>
        </w:rPr>
        <w:t>组合而成，分片算法做具体的数据分片逻辑。</w:t>
      </w:r>
    </w:p>
    <w:p w14:paraId="4D98AD67" w14:textId="77777777" w:rsidR="009119F3" w:rsidRDefault="009119F3" w:rsidP="009119F3">
      <w:pPr>
        <w:pStyle w:val="a7"/>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分库、分表的</w:t>
      </w:r>
      <w:r>
        <w:rPr>
          <w:rFonts w:ascii="微软雅黑" w:eastAsia="微软雅黑" w:hAnsi="微软雅黑" w:cs="Calibri" w:hint="eastAsia"/>
          <w:sz w:val="22"/>
          <w:szCs w:val="22"/>
          <w:shd w:val="clear" w:color="auto" w:fill="FFC000"/>
        </w:rPr>
        <w:t>分片策略</w:t>
      </w:r>
      <w:r>
        <w:rPr>
          <w:rFonts w:ascii="微软雅黑" w:eastAsia="微软雅黑" w:hAnsi="微软雅黑" w:cs="Calibri" w:hint="eastAsia"/>
          <w:sz w:val="22"/>
          <w:szCs w:val="22"/>
        </w:rPr>
        <w:t>配置是相对独立的，可以各自使用不同的策略与算法，每种策略中可以是多个分片算法的组合，每个分片算法可以对多个</w:t>
      </w:r>
      <w:proofErr w:type="gramStart"/>
      <w:r>
        <w:rPr>
          <w:rFonts w:ascii="微软雅黑" w:eastAsia="微软雅黑" w:hAnsi="微软雅黑" w:cs="Calibri" w:hint="eastAsia"/>
          <w:sz w:val="22"/>
          <w:szCs w:val="22"/>
        </w:rPr>
        <w:t>分片健做逻辑判断</w:t>
      </w:r>
      <w:proofErr w:type="gramEnd"/>
      <w:r>
        <w:rPr>
          <w:rFonts w:ascii="微软雅黑" w:eastAsia="微软雅黑" w:hAnsi="微软雅黑" w:cs="Calibri" w:hint="eastAsia"/>
          <w:sz w:val="22"/>
          <w:szCs w:val="22"/>
        </w:rPr>
        <w:t>。</w:t>
      </w:r>
    </w:p>
    <w:p w14:paraId="75411691"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5D0BA3D2" w14:textId="77777777" w:rsidR="009119F3" w:rsidRDefault="009119F3" w:rsidP="009119F3">
      <w:pPr>
        <w:pStyle w:val="a7"/>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注意：</w:t>
      </w:r>
      <w:proofErr w:type="spellStart"/>
      <w:r>
        <w:rPr>
          <w:rFonts w:ascii="Calibri" w:hAnsi="Calibri" w:cs="Calibri"/>
          <w:sz w:val="22"/>
          <w:szCs w:val="22"/>
        </w:rPr>
        <w:t>sharding-jdbc</w:t>
      </w:r>
      <w:proofErr w:type="spellEnd"/>
      <w:r>
        <w:rPr>
          <w:rFonts w:ascii="Calibri" w:hAnsi="Calibri" w:cs="Calibri"/>
          <w:sz w:val="22"/>
          <w:szCs w:val="22"/>
        </w:rPr>
        <w:t xml:space="preserve"> </w:t>
      </w:r>
      <w:r>
        <w:rPr>
          <w:rFonts w:ascii="微软雅黑" w:eastAsia="微软雅黑" w:hAnsi="微软雅黑" w:cs="Calibri" w:hint="eastAsia"/>
          <w:sz w:val="22"/>
          <w:szCs w:val="22"/>
        </w:rPr>
        <w:t>并没有直接提供分片算法的实现，需要开发者根据业务自行实现。</w:t>
      </w:r>
    </w:p>
    <w:p w14:paraId="2298A5E7"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552156FF"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7B136ACC" w14:textId="77777777" w:rsidR="009119F3" w:rsidRDefault="009119F3" w:rsidP="009119F3">
      <w:pPr>
        <w:pStyle w:val="a7"/>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广播表</w:t>
      </w:r>
    </w:p>
    <w:p w14:paraId="32F4FF1C" w14:textId="77777777" w:rsidR="009119F3" w:rsidRDefault="009119F3" w:rsidP="009119F3">
      <w:pPr>
        <w:pStyle w:val="a7"/>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广播表：存在于所有的分片数据源中的表，表结构和表中的数据在每个数据库中均完全一致。一般是为字典表或者配置表</w:t>
      </w:r>
      <w:r>
        <w:rPr>
          <w:rFonts w:ascii="Calibri" w:hAnsi="Calibri" w:cs="Calibri"/>
          <w:sz w:val="22"/>
          <w:szCs w:val="22"/>
        </w:rPr>
        <w:t xml:space="preserve"> </w:t>
      </w:r>
      <w:r>
        <w:rPr>
          <w:rFonts w:ascii="微软雅黑" w:eastAsia="微软雅黑" w:hAnsi="微软雅黑" w:cs="Calibri" w:hint="eastAsia"/>
          <w:sz w:val="22"/>
          <w:szCs w:val="22"/>
        </w:rPr>
        <w:t>，某个表一旦被配置为广播表，只要修改某个数据库的广播表，所有数据源中广播表的数据都会跟着同步。</w:t>
      </w:r>
    </w:p>
    <w:p w14:paraId="7BEB9755" w14:textId="77777777" w:rsidR="009119F3" w:rsidRDefault="009119F3" w:rsidP="009119F3">
      <w:pPr>
        <w:pStyle w:val="a7"/>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绑定表</w:t>
      </w:r>
    </w:p>
    <w:p w14:paraId="181980A2" w14:textId="77777777" w:rsidR="009119F3" w:rsidRDefault="009119F3" w:rsidP="009119F3">
      <w:pPr>
        <w:pStyle w:val="a7"/>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绑定表：那些分片规则一致的主表和子表。比如：</w:t>
      </w:r>
      <w:r>
        <w:rPr>
          <w:rFonts w:ascii="Calibri" w:hAnsi="Calibri" w:cs="Calibri"/>
          <w:sz w:val="22"/>
          <w:szCs w:val="22"/>
        </w:rPr>
        <w:t xml:space="preserve"> </w:t>
      </w:r>
      <w:r>
        <w:rPr>
          <w:rFonts w:ascii="微软雅黑" w:eastAsia="微软雅黑" w:hAnsi="微软雅黑" w:cs="Calibri" w:hint="eastAsia"/>
          <w:sz w:val="22"/>
          <w:szCs w:val="22"/>
        </w:rPr>
        <w:t>订单表和 订单服务项目表，都是按 字段分片，因此两张表互为绑定表关系。</w:t>
      </w:r>
    </w:p>
    <w:p w14:paraId="256877EE"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33CDBE54" w14:textId="77777777" w:rsidR="009119F3" w:rsidRDefault="009119F3" w:rsidP="009119F3">
      <w:pPr>
        <w:pStyle w:val="a7"/>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绑定表关系</w:t>
      </w:r>
    </w:p>
    <w:p w14:paraId="770B6053" w14:textId="77777777" w:rsidR="009119F3" w:rsidRDefault="009119F3" w:rsidP="009119F3">
      <w:pPr>
        <w:pStyle w:val="a7"/>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注意：在关联查询时</w:t>
      </w:r>
      <w:r>
        <w:rPr>
          <w:rFonts w:ascii="Calibri" w:hAnsi="Calibri" w:cs="Calibri"/>
          <w:sz w:val="22"/>
          <w:szCs w:val="22"/>
        </w:rPr>
        <w:t xml:space="preserve"> </w:t>
      </w:r>
      <w:r>
        <w:rPr>
          <w:rFonts w:ascii="微软雅黑" w:eastAsia="微软雅黑" w:hAnsi="微软雅黑" w:cs="Calibri" w:hint="eastAsia"/>
          <w:sz w:val="22"/>
          <w:szCs w:val="22"/>
        </w:rPr>
        <w:t>它作为整个联合查询的主表。所有相关的路由计算都只使用主表的策略， 表的分片相关的计算也会使用 的条件，所以要保证绑定表之间的分片键要完全相同。</w:t>
      </w:r>
    </w:p>
    <w:p w14:paraId="0A7B38C1"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343D0D78"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253A87C4"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B79F12C" wp14:editId="6025D84F">
            <wp:extent cx="5715000" cy="2219960"/>
            <wp:effectExtent l="0" t="0" r="0" b="8890"/>
            <wp:docPr id="3" name="图片 3" descr="计算机生成了可选文字:&#10;ShardingDataSource &#10;DataSource &#10;ShardIngConnection &#10;Connection &#10;ShardingResultSet &#10;Result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ShardingDataSource &#10;DataSource &#10;ShardIngConnection &#10;Connection &#10;ShardingResultSet &#10;ResultSet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219960"/>
                    </a:xfrm>
                    <a:prstGeom prst="rect">
                      <a:avLst/>
                    </a:prstGeom>
                    <a:noFill/>
                    <a:ln>
                      <a:noFill/>
                    </a:ln>
                  </pic:spPr>
                </pic:pic>
              </a:graphicData>
            </a:graphic>
          </wp:inline>
        </w:drawing>
      </w:r>
    </w:p>
    <w:p w14:paraId="51773581"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654C84C1"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438DD9B9"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6E838CD" wp14:editId="35D7CBBE">
            <wp:extent cx="5049520" cy="7426960"/>
            <wp:effectExtent l="0" t="0" r="0" b="2540"/>
            <wp:docPr id="2" name="图片 2" descr="计算机生成了可选文字:&#10;Result-I &#10;SQL*M &#10;查 询 优 化 &#10;SQLEü &#10;SQLäS &#10;SQL 执 行 &#10;结 果 归 并 &#10;Result-2 &#10;Result-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计算机生成了可选文字:&#10;Result-I &#10;SQL*M &#10;查 询 优 化 &#10;SQLEü &#10;SQLäS &#10;SQL 执 行 &#10;结 果 归 并 &#10;Result-2 &#10;Result-3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9520" cy="7426960"/>
                    </a:xfrm>
                    <a:prstGeom prst="rect">
                      <a:avLst/>
                    </a:prstGeom>
                    <a:noFill/>
                    <a:ln>
                      <a:noFill/>
                    </a:ln>
                  </pic:spPr>
                </pic:pic>
              </a:graphicData>
            </a:graphic>
          </wp:inline>
        </w:drawing>
      </w:r>
    </w:p>
    <w:p w14:paraId="33E6607B"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28101318"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0BB95358"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5FBEFF5A"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3D571C3A"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2B00580" wp14:editId="25CFD24C">
            <wp:extent cx="5715000" cy="3439160"/>
            <wp:effectExtent l="0" t="0" r="0" b="8890"/>
            <wp:docPr id="1" name="图片 1" descr="计算机生成了可选文字:&#10;接 着 语 法 解 折 会 将 拆 分 后 的 SQL 转 换 为 抽 象 语 法 树 ， 通 过 对 抽 象 语 法 树 遍 历 ， 提 炼 出 分 片 &#10;所 需 的 上 下 文 ， 上 下 文 包 含 查 询 字 段 信 息 0 、 表 信 息 0 、 查 洵 条 件 0 、 排 序 信 息 &#10;（ ） 、 分 组 信 息 （ ） 以 及 分 页 信 息 （ ） 等 ， 并 标 记 出 SQL 中 有 可 能 需 要 改 写 的 位 置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机生成了可选文字:&#10;接 着 语 法 解 折 会 将 拆 分 后 的 SQL 转 换 为 抽 象 语 法 树 ， 通 过 对 抽 象 语 法 树 遍 历 ， 提 炼 出 分 片 &#10;所 需 的 上 下 文 ， 上 下 文 包 含 查 询 字 段 信 息 0 、 表 信 息 0 、 查 洵 条 件 0 、 排 序 信 息 &#10;（ ） 、 分 组 信 息 （ ） 以 及 分 页 信 息 （ ） 等 ， 并 标 记 出 SQL 中 有 可 能 需 要 改 写 的 位 置 。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439160"/>
                    </a:xfrm>
                    <a:prstGeom prst="rect">
                      <a:avLst/>
                    </a:prstGeom>
                    <a:noFill/>
                    <a:ln>
                      <a:noFill/>
                    </a:ln>
                  </pic:spPr>
                </pic:pic>
              </a:graphicData>
            </a:graphic>
          </wp:inline>
        </w:drawing>
      </w:r>
    </w:p>
    <w:p w14:paraId="51E2B290"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00E921D2"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0AC33129"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7D41AA63"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shd w:val="clear" w:color="auto" w:fill="FFC000"/>
        </w:rPr>
        <w:t xml:space="preserve">SQL </w:t>
      </w:r>
      <w:r>
        <w:rPr>
          <w:rFonts w:ascii="微软雅黑" w:eastAsia="微软雅黑" w:hAnsi="微软雅黑" w:cs="Calibri" w:hint="eastAsia"/>
          <w:sz w:val="22"/>
          <w:szCs w:val="22"/>
          <w:shd w:val="clear" w:color="auto" w:fill="FFC000"/>
        </w:rPr>
        <w:t>路由</w:t>
      </w:r>
    </w:p>
    <w:p w14:paraId="5B32A205"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xml:space="preserve">SQL </w:t>
      </w:r>
      <w:r>
        <w:rPr>
          <w:rFonts w:ascii="微软雅黑" w:eastAsia="微软雅黑" w:hAnsi="微软雅黑" w:cs="Calibri" w:hint="eastAsia"/>
          <w:sz w:val="22"/>
          <w:szCs w:val="22"/>
        </w:rPr>
        <w:t>路由通过解析分片上下文，匹配到用户配置的分片策略，并生成路由路径。简单点理解就是可以根据我们配置的分片策略计算出</w:t>
      </w:r>
      <w:r>
        <w:rPr>
          <w:rFonts w:ascii="Calibri" w:hAnsi="Calibri" w:cs="Calibri"/>
          <w:sz w:val="22"/>
          <w:szCs w:val="22"/>
        </w:rPr>
        <w:t xml:space="preserve"> SQL</w:t>
      </w:r>
      <w:r>
        <w:rPr>
          <w:rFonts w:ascii="微软雅黑" w:eastAsia="微软雅黑" w:hAnsi="微软雅黑" w:cs="Calibri" w:hint="eastAsia"/>
          <w:sz w:val="22"/>
          <w:szCs w:val="22"/>
        </w:rPr>
        <w:t>该在哪个库的哪个表中执行，而</w:t>
      </w:r>
      <w:r>
        <w:rPr>
          <w:rFonts w:ascii="Calibri" w:hAnsi="Calibri" w:cs="Calibri"/>
          <w:sz w:val="22"/>
          <w:szCs w:val="22"/>
        </w:rPr>
        <w:t>SQL</w:t>
      </w:r>
      <w:r>
        <w:rPr>
          <w:rFonts w:ascii="微软雅黑" w:eastAsia="微软雅黑" w:hAnsi="微软雅黑" w:cs="Calibri" w:hint="eastAsia"/>
          <w:sz w:val="22"/>
          <w:szCs w:val="22"/>
        </w:rPr>
        <w:t>路由又根据有无分片健区分出 和 。</w:t>
      </w:r>
    </w:p>
    <w:p w14:paraId="407E7A66"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4F2A7A10"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2B999DF1"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shd w:val="clear" w:color="auto" w:fill="FFC000"/>
        </w:rPr>
        <w:t xml:space="preserve">SQL </w:t>
      </w:r>
      <w:r>
        <w:rPr>
          <w:rFonts w:ascii="微软雅黑" w:eastAsia="微软雅黑" w:hAnsi="微软雅黑" w:cs="Calibri" w:hint="eastAsia"/>
          <w:sz w:val="22"/>
          <w:szCs w:val="22"/>
          <w:shd w:val="clear" w:color="auto" w:fill="FFC000"/>
        </w:rPr>
        <w:t>改写</w:t>
      </w:r>
    </w:p>
    <w:p w14:paraId="3F4CF021" w14:textId="77777777" w:rsidR="009119F3" w:rsidRDefault="009119F3" w:rsidP="009119F3">
      <w:pPr>
        <w:pStyle w:val="a7"/>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将基于逻辑</w:t>
      </w:r>
      <w:proofErr w:type="gramStart"/>
      <w:r>
        <w:rPr>
          <w:rFonts w:ascii="微软雅黑" w:eastAsia="微软雅黑" w:hAnsi="微软雅黑" w:cs="Calibri" w:hint="eastAsia"/>
          <w:sz w:val="22"/>
          <w:szCs w:val="22"/>
        </w:rPr>
        <w:t>表开发</w:t>
      </w:r>
      <w:proofErr w:type="gramEnd"/>
      <w:r>
        <w:rPr>
          <w:rFonts w:ascii="微软雅黑" w:eastAsia="微软雅黑" w:hAnsi="微软雅黑" w:cs="Calibri" w:hint="eastAsia"/>
          <w:sz w:val="22"/>
          <w:szCs w:val="22"/>
        </w:rPr>
        <w:t>的</w:t>
      </w:r>
      <w:r>
        <w:rPr>
          <w:rFonts w:ascii="Calibri" w:hAnsi="Calibri" w:cs="Calibri"/>
          <w:sz w:val="22"/>
          <w:szCs w:val="22"/>
        </w:rPr>
        <w:t>SQL</w:t>
      </w:r>
      <w:r>
        <w:rPr>
          <w:rFonts w:ascii="微软雅黑" w:eastAsia="微软雅黑" w:hAnsi="微软雅黑" w:cs="Calibri" w:hint="eastAsia"/>
          <w:sz w:val="22"/>
          <w:szCs w:val="22"/>
        </w:rPr>
        <w:t>改写成可以在真实数据库中可以正确执行的语句。比如查询 订单表，我们实际开发中</w:t>
      </w:r>
      <w:r>
        <w:rPr>
          <w:rFonts w:ascii="Calibri" w:hAnsi="Calibri" w:cs="Calibri"/>
          <w:sz w:val="22"/>
          <w:szCs w:val="22"/>
        </w:rPr>
        <w:t xml:space="preserve"> SQL</w:t>
      </w:r>
      <w:r>
        <w:rPr>
          <w:rFonts w:ascii="微软雅黑" w:eastAsia="微软雅黑" w:hAnsi="微软雅黑" w:cs="Calibri" w:hint="eastAsia"/>
          <w:sz w:val="22"/>
          <w:szCs w:val="22"/>
        </w:rPr>
        <w:t>是按逻辑表 写的。</w:t>
      </w:r>
    </w:p>
    <w:p w14:paraId="05A50A11" w14:textId="77777777" w:rsidR="009119F3" w:rsidRDefault="009119F3" w:rsidP="009119F3">
      <w:pPr>
        <w:pStyle w:val="a7"/>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但分库分表以后真实数据库中</w:t>
      </w:r>
      <w:r>
        <w:rPr>
          <w:rFonts w:ascii="Calibri" w:hAnsi="Calibri" w:cs="Calibri"/>
          <w:sz w:val="22"/>
          <w:szCs w:val="22"/>
        </w:rPr>
        <w:t xml:space="preserve"> </w:t>
      </w:r>
      <w:r>
        <w:rPr>
          <w:rFonts w:ascii="微软雅黑" w:eastAsia="微软雅黑" w:hAnsi="微软雅黑" w:cs="Calibri" w:hint="eastAsia"/>
          <w:sz w:val="22"/>
          <w:szCs w:val="22"/>
        </w:rPr>
        <w:t>表就不存在了，而是被拆分成多个子表 分散在不同的数据库内，还按原</w:t>
      </w:r>
      <w:r>
        <w:rPr>
          <w:rFonts w:ascii="Calibri" w:hAnsi="Calibri" w:cs="Calibri"/>
          <w:sz w:val="22"/>
          <w:szCs w:val="22"/>
        </w:rPr>
        <w:t>SQL</w:t>
      </w:r>
      <w:r>
        <w:rPr>
          <w:rFonts w:ascii="微软雅黑" w:eastAsia="微软雅黑" w:hAnsi="微软雅黑" w:cs="Calibri" w:hint="eastAsia"/>
          <w:sz w:val="22"/>
          <w:szCs w:val="22"/>
        </w:rPr>
        <w:t>执行显然是行不通的，这时需要将分表配置中的逻辑表名称改写为路由之后所获取的真实表名称。</w:t>
      </w:r>
    </w:p>
    <w:p w14:paraId="277FED1E"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71B8618D"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9834D44"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shd w:val="clear" w:color="auto" w:fill="FFC000"/>
        </w:rPr>
        <w:t>SQL</w:t>
      </w:r>
      <w:r>
        <w:rPr>
          <w:rFonts w:ascii="微软雅黑" w:eastAsia="微软雅黑" w:hAnsi="微软雅黑" w:cs="Calibri" w:hint="eastAsia"/>
          <w:sz w:val="22"/>
          <w:szCs w:val="22"/>
          <w:shd w:val="clear" w:color="auto" w:fill="FFC000"/>
        </w:rPr>
        <w:t>执⾏</w:t>
      </w:r>
    </w:p>
    <w:p w14:paraId="4D380B09" w14:textId="77777777" w:rsidR="009119F3" w:rsidRDefault="009119F3" w:rsidP="009119F3">
      <w:pPr>
        <w:pStyle w:val="a7"/>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将路由和改写后的真实</w:t>
      </w:r>
      <w:r>
        <w:rPr>
          <w:rFonts w:ascii="Calibri" w:hAnsi="Calibri" w:cs="Calibri"/>
          <w:sz w:val="22"/>
          <w:szCs w:val="22"/>
        </w:rPr>
        <w:t xml:space="preserve"> SQL </w:t>
      </w:r>
      <w:r>
        <w:rPr>
          <w:rFonts w:ascii="微软雅黑" w:eastAsia="微软雅黑" w:hAnsi="微软雅黑" w:cs="Calibri" w:hint="eastAsia"/>
          <w:sz w:val="22"/>
          <w:szCs w:val="22"/>
        </w:rPr>
        <w:t>安全且高效发送到底层数据源执行。但这个过程并不是简单的将</w:t>
      </w:r>
      <w:r>
        <w:rPr>
          <w:rFonts w:ascii="Calibri" w:hAnsi="Calibri" w:cs="Calibri"/>
          <w:sz w:val="22"/>
          <w:szCs w:val="22"/>
        </w:rPr>
        <w:t xml:space="preserve"> SQL </w:t>
      </w:r>
      <w:r>
        <w:rPr>
          <w:rFonts w:ascii="微软雅黑" w:eastAsia="微软雅黑" w:hAnsi="微软雅黑" w:cs="Calibri" w:hint="eastAsia"/>
          <w:sz w:val="22"/>
          <w:szCs w:val="22"/>
        </w:rPr>
        <w:t>通过</w:t>
      </w:r>
      <w:r>
        <w:rPr>
          <w:rFonts w:ascii="Calibri" w:hAnsi="Calibri" w:cs="Calibri"/>
          <w:sz w:val="22"/>
          <w:szCs w:val="22"/>
        </w:rPr>
        <w:t xml:space="preserve">JDBC </w:t>
      </w:r>
      <w:r>
        <w:rPr>
          <w:rFonts w:ascii="微软雅黑" w:eastAsia="微软雅黑" w:hAnsi="微软雅黑" w:cs="Calibri" w:hint="eastAsia"/>
          <w:sz w:val="22"/>
          <w:szCs w:val="22"/>
        </w:rPr>
        <w:t>直接发送至数据源执行，而是平衡数据源连接创建以及内存占用所产生的消耗，它会自动化的平衡资源控制与执行效率。</w:t>
      </w:r>
    </w:p>
    <w:p w14:paraId="7A0C303B"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40A35114"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546A39AA" w14:textId="77777777" w:rsidR="009119F3" w:rsidRDefault="009119F3" w:rsidP="009119F3">
      <w:pPr>
        <w:pStyle w:val="a7"/>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shd w:val="clear" w:color="auto" w:fill="FFC000"/>
        </w:rPr>
        <w:t>结果归并</w:t>
      </w:r>
    </w:p>
    <w:p w14:paraId="0A3320F4" w14:textId="77777777" w:rsidR="009119F3" w:rsidRDefault="009119F3" w:rsidP="009119F3">
      <w:pPr>
        <w:pStyle w:val="a7"/>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将从各个数据节点获取的多数据结果集，合并成一个大的结果集并正确的返回至请求客户端，称为结果归并。而我们</w:t>
      </w:r>
      <w:r>
        <w:rPr>
          <w:rFonts w:ascii="Calibri" w:hAnsi="Calibri" w:cs="Calibri"/>
          <w:sz w:val="22"/>
          <w:szCs w:val="22"/>
        </w:rPr>
        <w:t>SQL</w:t>
      </w:r>
      <w:r>
        <w:rPr>
          <w:rFonts w:ascii="微软雅黑" w:eastAsia="微软雅黑" w:hAnsi="微软雅黑" w:cs="Calibri" w:hint="eastAsia"/>
          <w:sz w:val="22"/>
          <w:szCs w:val="22"/>
        </w:rPr>
        <w:t>中的排序、分组、分页和聚合等语法，均是在归并后的结果集上进行操作的。</w:t>
      </w:r>
    </w:p>
    <w:p w14:paraId="6683DD39" w14:textId="156C13DD"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6E42B011" w14:textId="0F697184" w:rsidR="00D17977" w:rsidRDefault="00D17977" w:rsidP="009119F3">
      <w:pPr>
        <w:pStyle w:val="a7"/>
        <w:spacing w:before="0" w:beforeAutospacing="0" w:after="0" w:afterAutospacing="0"/>
        <w:rPr>
          <w:rFonts w:ascii="Calibri" w:hAnsi="Calibri" w:cs="Calibri"/>
          <w:sz w:val="22"/>
          <w:szCs w:val="22"/>
        </w:rPr>
      </w:pPr>
    </w:p>
    <w:p w14:paraId="5B3499D0" w14:textId="3DD2D767" w:rsidR="00D17977" w:rsidRDefault="00D17977" w:rsidP="009119F3">
      <w:pPr>
        <w:pStyle w:val="a7"/>
        <w:spacing w:before="0" w:beforeAutospacing="0" w:after="0" w:afterAutospacing="0"/>
        <w:rPr>
          <w:rFonts w:ascii="Calibri" w:hAnsi="Calibri" w:cs="Calibri"/>
          <w:sz w:val="22"/>
          <w:szCs w:val="22"/>
        </w:rPr>
      </w:pPr>
      <w:r w:rsidRPr="0032204A">
        <w:rPr>
          <w:rFonts w:ascii="Calibri" w:hAnsi="Calibri" w:cs="Calibri" w:hint="eastAsia"/>
          <w:sz w:val="22"/>
          <w:szCs w:val="22"/>
          <w:highlight w:val="yellow"/>
        </w:rPr>
        <w:t>代理其实就是伪装成一个</w:t>
      </w:r>
      <w:r w:rsidRPr="0032204A">
        <w:rPr>
          <w:rFonts w:ascii="Calibri" w:hAnsi="Calibri" w:cs="Calibri" w:hint="eastAsia"/>
          <w:sz w:val="22"/>
          <w:szCs w:val="22"/>
          <w:highlight w:val="yellow"/>
        </w:rPr>
        <w:t>M</w:t>
      </w:r>
      <w:r w:rsidRPr="0032204A">
        <w:rPr>
          <w:rFonts w:ascii="Calibri" w:hAnsi="Calibri" w:cs="Calibri"/>
          <w:sz w:val="22"/>
          <w:szCs w:val="22"/>
          <w:highlight w:val="yellow"/>
        </w:rPr>
        <w:t>YSQL</w:t>
      </w:r>
    </w:p>
    <w:p w14:paraId="6BCAB077" w14:textId="73720E04" w:rsidR="009119F3" w:rsidRPr="00325B97" w:rsidRDefault="008E6E6A" w:rsidP="009119F3">
      <w:pPr>
        <w:pStyle w:val="a7"/>
        <w:spacing w:before="0" w:beforeAutospacing="0" w:after="0" w:afterAutospacing="0"/>
        <w:rPr>
          <w:rFonts w:ascii="Calibri" w:hAnsi="Calibri" w:cs="Calibri"/>
          <w:sz w:val="22"/>
          <w:szCs w:val="22"/>
          <w:highlight w:val="yellow"/>
        </w:rPr>
      </w:pPr>
      <w:r w:rsidRPr="00325B97">
        <w:rPr>
          <w:rFonts w:ascii="Calibri" w:hAnsi="Calibri" w:cs="Calibri" w:hint="eastAsia"/>
          <w:sz w:val="22"/>
          <w:szCs w:val="22"/>
          <w:highlight w:val="yellow"/>
        </w:rPr>
        <w:t>注册</w:t>
      </w:r>
      <w:r w:rsidRPr="00325B97">
        <w:rPr>
          <w:rFonts w:ascii="Calibri" w:hAnsi="Calibri" w:cs="Calibri" w:hint="eastAsia"/>
          <w:sz w:val="22"/>
          <w:szCs w:val="22"/>
          <w:highlight w:val="yellow"/>
        </w:rPr>
        <w:t xml:space="preserve"> ==</w:t>
      </w:r>
      <w:r w:rsidRPr="00325B97">
        <w:rPr>
          <w:rFonts w:ascii="Calibri" w:hAnsi="Calibri" w:cs="Calibri"/>
          <w:sz w:val="22"/>
          <w:szCs w:val="22"/>
          <w:highlight w:val="yellow"/>
        </w:rPr>
        <w:t xml:space="preserve"> </w:t>
      </w:r>
      <w:r w:rsidRPr="00325B97">
        <w:rPr>
          <w:rFonts w:ascii="Calibri" w:hAnsi="Calibri" w:cs="Calibri" w:hint="eastAsia"/>
          <w:sz w:val="22"/>
          <w:szCs w:val="22"/>
          <w:highlight w:val="yellow"/>
        </w:rPr>
        <w:t>加载</w:t>
      </w:r>
    </w:p>
    <w:p w14:paraId="59E0C07C" w14:textId="33AAC023" w:rsidR="009119F3" w:rsidRDefault="009119F3" w:rsidP="00593F2F">
      <w:pPr>
        <w:pStyle w:val="a7"/>
        <w:spacing w:before="0" w:beforeAutospacing="0" w:after="0" w:afterAutospacing="0"/>
        <w:ind w:left="440" w:hangingChars="200" w:hanging="440"/>
        <w:rPr>
          <w:rFonts w:ascii="Calibri" w:hAnsi="Calibri" w:cs="Calibri"/>
          <w:sz w:val="22"/>
          <w:szCs w:val="22"/>
        </w:rPr>
      </w:pPr>
      <w:r w:rsidRPr="00325B97">
        <w:rPr>
          <w:rFonts w:ascii="Calibri" w:hAnsi="Calibri" w:cs="Calibri"/>
          <w:sz w:val="22"/>
          <w:szCs w:val="22"/>
          <w:highlight w:val="yellow"/>
        </w:rPr>
        <w:t> </w:t>
      </w:r>
      <w:r w:rsidR="00593F2F" w:rsidRPr="00325B97">
        <w:rPr>
          <w:rFonts w:ascii="Calibri" w:hAnsi="Calibri" w:cs="Calibri"/>
          <w:sz w:val="22"/>
          <w:szCs w:val="22"/>
          <w:highlight w:val="yellow"/>
        </w:rPr>
        <w:t>SPI</w:t>
      </w:r>
      <w:r w:rsidR="00593F2F" w:rsidRPr="00325B97">
        <w:rPr>
          <w:rFonts w:ascii="Calibri" w:hAnsi="Calibri" w:cs="Calibri" w:hint="eastAsia"/>
          <w:sz w:val="22"/>
          <w:szCs w:val="22"/>
          <w:highlight w:val="yellow"/>
        </w:rPr>
        <w:t>机制</w:t>
      </w:r>
      <w:r w:rsidR="00593F2F" w:rsidRPr="00325B97">
        <w:rPr>
          <w:rFonts w:ascii="Calibri" w:hAnsi="Calibri" w:cs="Calibri" w:hint="eastAsia"/>
          <w:sz w:val="22"/>
          <w:szCs w:val="22"/>
          <w:highlight w:val="yellow"/>
        </w:rPr>
        <w:t>,</w:t>
      </w:r>
      <w:proofErr w:type="spellStart"/>
      <w:r w:rsidR="00593F2F" w:rsidRPr="00325B97">
        <w:rPr>
          <w:rFonts w:ascii="Calibri" w:hAnsi="Calibri" w:cs="Calibri" w:hint="eastAsia"/>
          <w:sz w:val="22"/>
          <w:szCs w:val="22"/>
          <w:highlight w:val="yellow"/>
        </w:rPr>
        <w:t>java</w:t>
      </w:r>
      <w:r w:rsidR="00593F2F" w:rsidRPr="00325B97">
        <w:rPr>
          <w:rFonts w:ascii="Calibri" w:hAnsi="Calibri" w:cs="Calibri"/>
          <w:sz w:val="22"/>
          <w:szCs w:val="22"/>
          <w:highlight w:val="yellow"/>
        </w:rPr>
        <w:t>.</w:t>
      </w:r>
      <w:proofErr w:type="gramStart"/>
      <w:r w:rsidR="00593F2F" w:rsidRPr="00325B97">
        <w:rPr>
          <w:rFonts w:ascii="Calibri" w:hAnsi="Calibri" w:cs="Calibri"/>
          <w:sz w:val="22"/>
          <w:szCs w:val="22"/>
          <w:highlight w:val="yellow"/>
        </w:rPr>
        <w:t>util.serviceLoader</w:t>
      </w:r>
      <w:proofErr w:type="spellEnd"/>
      <w:proofErr w:type="gramEnd"/>
      <w:r w:rsidR="00593F2F">
        <w:rPr>
          <w:noProof/>
        </w:rPr>
        <w:drawing>
          <wp:inline distT="0" distB="0" distL="0" distR="0" wp14:anchorId="603A5863" wp14:editId="378473EA">
            <wp:extent cx="5274310" cy="15081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08125"/>
                    </a:xfrm>
                    <a:prstGeom prst="rect">
                      <a:avLst/>
                    </a:prstGeom>
                  </pic:spPr>
                </pic:pic>
              </a:graphicData>
            </a:graphic>
          </wp:inline>
        </w:drawing>
      </w:r>
    </w:p>
    <w:p w14:paraId="1E454D9C"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63BF171C" w14:textId="77777777" w:rsidR="009119F3" w:rsidRDefault="009119F3" w:rsidP="009119F3">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34E68B47" w14:textId="3259846C" w:rsidR="00E547FC" w:rsidRDefault="00E547FC"/>
    <w:p w14:paraId="2F39ED31" w14:textId="5C4D2EFD" w:rsidR="00636E8C" w:rsidRDefault="00636E8C"/>
    <w:p w14:paraId="181096F9" w14:textId="4F7C99FC" w:rsidR="00636E8C" w:rsidRDefault="00636E8C"/>
    <w:p w14:paraId="7A2C35FB" w14:textId="0D1FCB6F" w:rsidR="00636E8C" w:rsidRDefault="00636E8C"/>
    <w:p w14:paraId="17CC0E82" w14:textId="0A555903" w:rsidR="00636E8C" w:rsidRDefault="00636E8C"/>
    <w:p w14:paraId="07447C05" w14:textId="69567A92" w:rsidR="00636E8C" w:rsidRDefault="00636E8C"/>
    <w:p w14:paraId="35A91A11" w14:textId="3359CEA6" w:rsidR="00636E8C" w:rsidRDefault="00636E8C"/>
    <w:p w14:paraId="1759934B" w14:textId="627467AE" w:rsidR="00636E8C" w:rsidRDefault="00636E8C"/>
    <w:p w14:paraId="26BA6A56" w14:textId="588E1CD6" w:rsidR="00636E8C" w:rsidRDefault="00636E8C"/>
    <w:p w14:paraId="5EF53567" w14:textId="000E8D55" w:rsidR="00636E8C" w:rsidRDefault="00636E8C"/>
    <w:p w14:paraId="4950B259" w14:textId="7871F3ED" w:rsidR="00636E8C" w:rsidRDefault="00636E8C">
      <w:proofErr w:type="spellStart"/>
      <w:r>
        <w:rPr>
          <w:rFonts w:hint="eastAsia"/>
        </w:rPr>
        <w:lastRenderedPageBreak/>
        <w:t>Rocket</w:t>
      </w:r>
      <w:r>
        <w:t>MQ</w:t>
      </w:r>
      <w:proofErr w:type="spellEnd"/>
    </w:p>
    <w:p w14:paraId="46A7B1D3" w14:textId="788A865F" w:rsidR="00636E8C" w:rsidRDefault="00636E8C">
      <w:r>
        <w:rPr>
          <w:rFonts w:hint="eastAsia"/>
        </w:rPr>
        <w:t>很多东西表面看起来很简洁,</w:t>
      </w:r>
      <w:r>
        <w:t xml:space="preserve"> </w:t>
      </w:r>
      <w:r>
        <w:rPr>
          <w:rFonts w:hint="eastAsia"/>
        </w:rPr>
        <w:t>其实内部及其的复杂,</w:t>
      </w:r>
      <w:r>
        <w:t xml:space="preserve"> </w:t>
      </w:r>
      <w:r>
        <w:rPr>
          <w:rFonts w:hint="eastAsia"/>
        </w:rPr>
        <w:t>细节及其的多,</w:t>
      </w:r>
      <w:r>
        <w:t xml:space="preserve"> </w:t>
      </w:r>
      <w:r>
        <w:rPr>
          <w:rFonts w:hint="eastAsia"/>
        </w:rPr>
        <w:t>只是内部的东西对我们来说是透明的而已;</w:t>
      </w:r>
    </w:p>
    <w:p w14:paraId="6A9C4260" w14:textId="07AB410F" w:rsidR="00636E8C" w:rsidRDefault="00636E8C"/>
    <w:p w14:paraId="4FEB8A4E" w14:textId="29B0E775" w:rsidR="00636E8C" w:rsidRDefault="00015EEB">
      <w:r>
        <w:rPr>
          <w:noProof/>
        </w:rPr>
        <w:drawing>
          <wp:inline distT="0" distB="0" distL="0" distR="0" wp14:anchorId="02AC3E83" wp14:editId="7EADA581">
            <wp:extent cx="5274310" cy="26390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9060"/>
                    </a:xfrm>
                    <a:prstGeom prst="rect">
                      <a:avLst/>
                    </a:prstGeom>
                  </pic:spPr>
                </pic:pic>
              </a:graphicData>
            </a:graphic>
          </wp:inline>
        </w:drawing>
      </w:r>
    </w:p>
    <w:p w14:paraId="333C8128" w14:textId="3216E5B5" w:rsidR="00636E8C" w:rsidRDefault="00636E8C"/>
    <w:p w14:paraId="3377219A" w14:textId="7C50EA68" w:rsidR="007E1E2C" w:rsidRDefault="007E1E2C"/>
    <w:p w14:paraId="473D9357" w14:textId="52EA64BF" w:rsidR="007E1E2C" w:rsidRDefault="007E1E2C">
      <w:r>
        <w:rPr>
          <w:noProof/>
        </w:rPr>
        <w:drawing>
          <wp:inline distT="0" distB="0" distL="0" distR="0" wp14:anchorId="017D7D56" wp14:editId="70B10A70">
            <wp:extent cx="5274310" cy="25057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05710"/>
                    </a:xfrm>
                    <a:prstGeom prst="rect">
                      <a:avLst/>
                    </a:prstGeom>
                  </pic:spPr>
                </pic:pic>
              </a:graphicData>
            </a:graphic>
          </wp:inline>
        </w:drawing>
      </w:r>
    </w:p>
    <w:p w14:paraId="0527C92F" w14:textId="77777777" w:rsidR="007E1E2C" w:rsidRDefault="007E1E2C"/>
    <w:p w14:paraId="618E1182" w14:textId="2D6BF668" w:rsidR="00636E8C" w:rsidRDefault="00015EEB">
      <w:r>
        <w:rPr>
          <w:noProof/>
        </w:rPr>
        <w:drawing>
          <wp:inline distT="0" distB="0" distL="0" distR="0" wp14:anchorId="21D8C0A9" wp14:editId="69EBDC17">
            <wp:extent cx="5274310" cy="19005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00555"/>
                    </a:xfrm>
                    <a:prstGeom prst="rect">
                      <a:avLst/>
                    </a:prstGeom>
                  </pic:spPr>
                </pic:pic>
              </a:graphicData>
            </a:graphic>
          </wp:inline>
        </w:drawing>
      </w:r>
    </w:p>
    <w:p w14:paraId="71D15ACE" w14:textId="7F599274" w:rsidR="00636E8C" w:rsidRDefault="00057F03" w:rsidP="00057F03">
      <w:r>
        <w:rPr>
          <w:noProof/>
        </w:rPr>
        <w:lastRenderedPageBreak/>
        <w:drawing>
          <wp:inline distT="0" distB="0" distL="0" distR="0" wp14:anchorId="2A546048" wp14:editId="3701C65E">
            <wp:extent cx="5274310" cy="32245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24530"/>
                    </a:xfrm>
                    <a:prstGeom prst="rect">
                      <a:avLst/>
                    </a:prstGeom>
                  </pic:spPr>
                </pic:pic>
              </a:graphicData>
            </a:graphic>
          </wp:inline>
        </w:drawing>
      </w:r>
    </w:p>
    <w:p w14:paraId="0BCDEDB7" w14:textId="2978A9AA" w:rsidR="00636E8C" w:rsidRDefault="00636E8C"/>
    <w:p w14:paraId="1511A68B" w14:textId="45EC70AC" w:rsidR="00746855" w:rsidRDefault="00746855">
      <w:r w:rsidRPr="00746855">
        <w:rPr>
          <w:rFonts w:hint="eastAsia"/>
          <w:highlight w:val="yellow"/>
        </w:rPr>
        <w:t>长轮训:</w:t>
      </w:r>
      <w:r>
        <w:t xml:space="preserve"> </w:t>
      </w:r>
      <w:r>
        <w:rPr>
          <w:rFonts w:hint="eastAsia"/>
        </w:rPr>
        <w:t>轮训肯定是客户端定时</w:t>
      </w:r>
      <w:proofErr w:type="spellStart"/>
      <w:r>
        <w:rPr>
          <w:rFonts w:hint="eastAsia"/>
        </w:rPr>
        <w:t>pulll</w:t>
      </w:r>
      <w:proofErr w:type="spellEnd"/>
      <w:r>
        <w:t xml:space="preserve">, </w:t>
      </w:r>
      <w:r>
        <w:rPr>
          <w:rFonts w:hint="eastAsia"/>
        </w:rPr>
        <w:t>长代表的是每次请求等待的时间都比较长;</w:t>
      </w:r>
    </w:p>
    <w:p w14:paraId="0FD2A07A" w14:textId="1E632517" w:rsidR="00636E8C" w:rsidRDefault="00636E8C"/>
    <w:p w14:paraId="5C92A2BE" w14:textId="6658BF31" w:rsidR="00636E8C" w:rsidRDefault="00113C40">
      <w:r>
        <w:rPr>
          <w:rFonts w:hint="eastAsia"/>
        </w:rPr>
        <w:t>发送:</w:t>
      </w:r>
      <w:r>
        <w:t xml:space="preserve">   </w:t>
      </w:r>
      <w:r>
        <w:rPr>
          <w:rFonts w:hint="eastAsia"/>
        </w:rPr>
        <w:t>发送者到broker</w:t>
      </w:r>
    </w:p>
    <w:p w14:paraId="75ABA8F1" w14:textId="5F5A76B6" w:rsidR="00113C40" w:rsidRDefault="00113C40">
      <w:r>
        <w:rPr>
          <w:rFonts w:hint="eastAsia"/>
        </w:rPr>
        <w:t>投递:</w:t>
      </w:r>
      <w:r>
        <w:t xml:space="preserve">   </w:t>
      </w:r>
      <w:r>
        <w:rPr>
          <w:rFonts w:hint="eastAsia"/>
        </w:rPr>
        <w:t>broker到消费者</w:t>
      </w:r>
    </w:p>
    <w:p w14:paraId="6DEEFFBA" w14:textId="22F9CD20" w:rsidR="00636E8C" w:rsidRDefault="00475DE8">
      <w:r>
        <w:rPr>
          <w:noProof/>
        </w:rPr>
        <w:drawing>
          <wp:inline distT="0" distB="0" distL="0" distR="0" wp14:anchorId="643F1087" wp14:editId="797D1522">
            <wp:extent cx="5274310" cy="17106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10690"/>
                    </a:xfrm>
                    <a:prstGeom prst="rect">
                      <a:avLst/>
                    </a:prstGeom>
                  </pic:spPr>
                </pic:pic>
              </a:graphicData>
            </a:graphic>
          </wp:inline>
        </w:drawing>
      </w:r>
    </w:p>
    <w:p w14:paraId="09B6F4E1" w14:textId="4ADD1E46" w:rsidR="00636E8C" w:rsidRDefault="00636E8C"/>
    <w:p w14:paraId="1FDF48A9" w14:textId="53F33E14" w:rsidR="00636E8C" w:rsidRDefault="00636E8C"/>
    <w:p w14:paraId="29DBF71E" w14:textId="266872B1" w:rsidR="00636E8C" w:rsidRDefault="00B93BB8">
      <w:r w:rsidRPr="00D210C1">
        <w:rPr>
          <w:rFonts w:hint="eastAsia"/>
          <w:highlight w:val="yellow"/>
        </w:rPr>
        <w:t>服务</w:t>
      </w:r>
      <w:r w:rsidR="00D023A2" w:rsidRPr="00D210C1">
        <w:rPr>
          <w:rFonts w:hint="eastAsia"/>
          <w:highlight w:val="yellow"/>
        </w:rPr>
        <w:t>降级</w:t>
      </w:r>
      <w:r w:rsidRPr="00D210C1">
        <w:rPr>
          <w:rFonts w:hint="eastAsia"/>
          <w:highlight w:val="yellow"/>
        </w:rPr>
        <w:t>(指提供部分服务)</w:t>
      </w:r>
      <w:r w:rsidR="00D023A2" w:rsidRPr="00D210C1">
        <w:rPr>
          <w:rFonts w:hint="eastAsia"/>
          <w:highlight w:val="yellow"/>
        </w:rPr>
        <w:t>:</w:t>
      </w:r>
      <w:r w:rsidR="00D023A2" w:rsidRPr="00D210C1">
        <w:rPr>
          <w:highlight w:val="yellow"/>
        </w:rPr>
        <w:t xml:space="preserve">   </w:t>
      </w:r>
      <w:r w:rsidR="00D023A2" w:rsidRPr="00D210C1">
        <w:rPr>
          <w:rFonts w:hint="eastAsia"/>
          <w:highlight w:val="yellow"/>
        </w:rPr>
        <w:t>默认实现(返回n</w:t>
      </w:r>
      <w:r w:rsidR="00D023A2" w:rsidRPr="00D210C1">
        <w:rPr>
          <w:highlight w:val="yellow"/>
        </w:rPr>
        <w:t xml:space="preserve">ull, </w:t>
      </w:r>
      <w:r w:rsidR="00D023A2" w:rsidRPr="00D210C1">
        <w:rPr>
          <w:rFonts w:hint="eastAsia"/>
          <w:highlight w:val="yellow"/>
        </w:rPr>
        <w:t>打日志</w:t>
      </w:r>
      <w:r w:rsidR="00DF6159" w:rsidRPr="00D210C1">
        <w:rPr>
          <w:rFonts w:hint="eastAsia"/>
          <w:highlight w:val="yellow"/>
        </w:rPr>
        <w:t>,插入数据库</w:t>
      </w:r>
      <w:r w:rsidR="00D023A2" w:rsidRPr="00D210C1">
        <w:rPr>
          <w:rFonts w:hint="eastAsia"/>
          <w:highlight w:val="yellow"/>
        </w:rPr>
        <w:t>等等)</w:t>
      </w:r>
    </w:p>
    <w:p w14:paraId="2BA86986" w14:textId="76E5019C" w:rsidR="00DF6159" w:rsidRDefault="00DF6159">
      <w:r>
        <w:rPr>
          <w:rFonts w:hint="eastAsia"/>
        </w:rPr>
        <w:t xml:space="preserve"> |</w:t>
      </w:r>
    </w:p>
    <w:p w14:paraId="3DCE6A61" w14:textId="77777777" w:rsidR="00DF6159" w:rsidRPr="00D023A2" w:rsidRDefault="00DF6159" w:rsidP="00DF6159">
      <w:r w:rsidRPr="00D210C1">
        <w:rPr>
          <w:rFonts w:hint="eastAsia"/>
          <w:highlight w:val="yellow"/>
        </w:rPr>
        <w:t>服务熔断(电路中的保险丝,</w:t>
      </w:r>
      <w:r w:rsidRPr="00D210C1">
        <w:rPr>
          <w:highlight w:val="yellow"/>
        </w:rPr>
        <w:t xml:space="preserve"> </w:t>
      </w:r>
      <w:r w:rsidRPr="00D210C1">
        <w:rPr>
          <w:rFonts w:hint="eastAsia"/>
          <w:highlight w:val="yellow"/>
        </w:rPr>
        <w:t>完全不提供服务):</w:t>
      </w:r>
      <w:r w:rsidRPr="00D210C1">
        <w:rPr>
          <w:highlight w:val="yellow"/>
        </w:rPr>
        <w:t xml:space="preserve">   </w:t>
      </w:r>
      <w:r w:rsidRPr="00D210C1">
        <w:rPr>
          <w:rFonts w:hint="eastAsia"/>
          <w:highlight w:val="yellow"/>
        </w:rPr>
        <w:t>暂时不调用这台机器或者是这个服务;</w:t>
      </w:r>
    </w:p>
    <w:p w14:paraId="744AD5F5" w14:textId="75FF0984" w:rsidR="00636E8C" w:rsidRPr="00DF6159" w:rsidRDefault="00636E8C"/>
    <w:p w14:paraId="541D1459" w14:textId="7AA27CDC" w:rsidR="00636E8C" w:rsidRDefault="00636E8C"/>
    <w:p w14:paraId="469CFEA8" w14:textId="22DAC305" w:rsidR="00636E8C" w:rsidRDefault="00C12F9F">
      <w:r w:rsidRPr="00D210C1">
        <w:rPr>
          <w:rFonts w:hint="eastAsia"/>
          <w:highlight w:val="yellow"/>
        </w:rPr>
        <w:t>强一致性(如:</w:t>
      </w:r>
      <w:r w:rsidRPr="00D210C1">
        <w:rPr>
          <w:highlight w:val="yellow"/>
        </w:rPr>
        <w:t xml:space="preserve"> </w:t>
      </w:r>
      <w:r w:rsidRPr="00D210C1">
        <w:rPr>
          <w:rFonts w:hint="eastAsia"/>
          <w:highlight w:val="yellow"/>
        </w:rPr>
        <w:t>账务系统),</w:t>
      </w:r>
      <w:r w:rsidRPr="00D210C1">
        <w:rPr>
          <w:highlight w:val="yellow"/>
        </w:rPr>
        <w:t xml:space="preserve">  </w:t>
      </w:r>
      <w:r w:rsidRPr="00D210C1">
        <w:rPr>
          <w:rFonts w:hint="eastAsia"/>
          <w:highlight w:val="yellow"/>
        </w:rPr>
        <w:t>追求高效率(如:订单系统)</w:t>
      </w:r>
    </w:p>
    <w:p w14:paraId="74F9F7B8" w14:textId="34A14535" w:rsidR="00636E8C" w:rsidRDefault="00636E8C"/>
    <w:p w14:paraId="29E8C35E" w14:textId="619BC111" w:rsidR="00636E8C" w:rsidRDefault="00636E8C"/>
    <w:p w14:paraId="2F4A93CD" w14:textId="26E92F89" w:rsidR="00636E8C" w:rsidRPr="003E33E2" w:rsidRDefault="003E33E2">
      <w:r w:rsidRPr="00D210C1">
        <w:rPr>
          <w:rFonts w:hint="eastAsia"/>
          <w:highlight w:val="yellow"/>
        </w:rPr>
        <w:t>客户端,</w:t>
      </w:r>
      <w:r w:rsidRPr="00D210C1">
        <w:rPr>
          <w:highlight w:val="yellow"/>
        </w:rPr>
        <w:t xml:space="preserve"> </w:t>
      </w:r>
      <w:r w:rsidRPr="00D210C1">
        <w:rPr>
          <w:rFonts w:hint="eastAsia"/>
          <w:highlight w:val="yellow"/>
        </w:rPr>
        <w:t>服务端,</w:t>
      </w:r>
      <w:r w:rsidRPr="00D210C1">
        <w:rPr>
          <w:highlight w:val="yellow"/>
        </w:rPr>
        <w:t xml:space="preserve"> </w:t>
      </w:r>
      <w:r w:rsidRPr="00D210C1">
        <w:rPr>
          <w:rFonts w:hint="eastAsia"/>
          <w:highlight w:val="yellow"/>
        </w:rPr>
        <w:t>内存,</w:t>
      </w:r>
      <w:r w:rsidRPr="00D210C1">
        <w:rPr>
          <w:highlight w:val="yellow"/>
        </w:rPr>
        <w:t xml:space="preserve"> </w:t>
      </w:r>
      <w:r w:rsidRPr="00D210C1">
        <w:rPr>
          <w:rFonts w:hint="eastAsia"/>
          <w:highlight w:val="yellow"/>
        </w:rPr>
        <w:t>磁盘(本地文件),</w:t>
      </w:r>
      <w:r w:rsidRPr="00D210C1">
        <w:rPr>
          <w:highlight w:val="yellow"/>
        </w:rPr>
        <w:t xml:space="preserve"> </w:t>
      </w:r>
      <w:r w:rsidRPr="00D210C1">
        <w:rPr>
          <w:rFonts w:hint="eastAsia"/>
          <w:highlight w:val="yellow"/>
        </w:rPr>
        <w:t>日志</w:t>
      </w:r>
    </w:p>
    <w:p w14:paraId="4BA80686" w14:textId="080F181A" w:rsidR="00636E8C" w:rsidRDefault="00636E8C"/>
    <w:p w14:paraId="461C539E" w14:textId="47C0BAC0" w:rsidR="00636E8C" w:rsidRDefault="00636E8C"/>
    <w:p w14:paraId="47C9363C" w14:textId="0D327783" w:rsidR="00636E8C" w:rsidRDefault="00636E8C"/>
    <w:p w14:paraId="641F9CA7" w14:textId="2BC9981F" w:rsidR="00636E8C" w:rsidRDefault="00636E8C"/>
    <w:p w14:paraId="6FDDB4DA" w14:textId="276FF600" w:rsidR="00636E8C" w:rsidRDefault="00636E8C"/>
    <w:p w14:paraId="0D3D1992" w14:textId="388944C1" w:rsidR="00636E8C" w:rsidRDefault="00FE209F">
      <w:r w:rsidRPr="00FE209F">
        <w:rPr>
          <w:rFonts w:hint="eastAsia"/>
          <w:highlight w:val="lightGray"/>
        </w:rPr>
        <w:t>系统调用(</w:t>
      </w:r>
      <w:proofErr w:type="spellStart"/>
      <w:r w:rsidRPr="00FE209F">
        <w:rPr>
          <w:rFonts w:hint="eastAsia"/>
          <w:highlight w:val="lightGray"/>
        </w:rPr>
        <w:t>sys</w:t>
      </w:r>
      <w:r w:rsidRPr="00FE209F">
        <w:rPr>
          <w:highlight w:val="lightGray"/>
        </w:rPr>
        <w:t>call</w:t>
      </w:r>
      <w:proofErr w:type="spellEnd"/>
      <w:r w:rsidRPr="00FE209F">
        <w:rPr>
          <w:rFonts w:hint="eastAsia"/>
          <w:highlight w:val="lightGray"/>
        </w:rPr>
        <w:t>)</w:t>
      </w:r>
      <w:r w:rsidRPr="00FE209F">
        <w:rPr>
          <w:highlight w:val="lightGray"/>
        </w:rPr>
        <w:t>:</w:t>
      </w:r>
      <w:r w:rsidR="00BE7F58">
        <w:t xml:space="preserve">  </w:t>
      </w:r>
      <w:r w:rsidR="00BE7F58">
        <w:rPr>
          <w:rFonts w:hint="eastAsia"/>
          <w:highlight w:val="lightGray"/>
        </w:rPr>
        <w:t>用户程序调用操作系统内核中的特殊函数</w:t>
      </w:r>
    </w:p>
    <w:p w14:paraId="649EC4FF" w14:textId="39F84D3E" w:rsidR="00FE209F" w:rsidRDefault="00FE209F"/>
    <w:p w14:paraId="05B81EDD" w14:textId="0520BCCA" w:rsidR="00FE209F" w:rsidRDefault="00492E25">
      <w:r>
        <w:rPr>
          <w:rFonts w:hint="eastAsia"/>
        </w:rPr>
        <w:t>L</w:t>
      </w:r>
      <w:r>
        <w:t>inux</w:t>
      </w:r>
      <w:r>
        <w:rPr>
          <w:rFonts w:hint="eastAsia"/>
        </w:rPr>
        <w:t>:</w:t>
      </w:r>
      <w:r>
        <w:t xml:space="preserve"> </w:t>
      </w:r>
      <w:r>
        <w:rPr>
          <w:rFonts w:hint="eastAsia"/>
        </w:rPr>
        <w:t>操作系统内核</w:t>
      </w:r>
    </w:p>
    <w:p w14:paraId="53F753D8" w14:textId="52C6DBF7" w:rsidR="00492E25" w:rsidRDefault="00492E25">
      <w:r>
        <w:rPr>
          <w:rFonts w:hint="eastAsia"/>
        </w:rPr>
        <w:t>Lin</w:t>
      </w:r>
      <w:r>
        <w:t>ux</w:t>
      </w:r>
      <w:r>
        <w:rPr>
          <w:rFonts w:hint="eastAsia"/>
        </w:rPr>
        <w:t>操作系统</w:t>
      </w:r>
      <w:r>
        <w:t>[</w:t>
      </w:r>
      <w:r>
        <w:rPr>
          <w:rFonts w:hint="eastAsia"/>
        </w:rPr>
        <w:t>centos</w:t>
      </w:r>
      <w:r>
        <w:t xml:space="preserve"> ,</w:t>
      </w:r>
      <w:proofErr w:type="spellStart"/>
      <w:r>
        <w:t>redhat</w:t>
      </w:r>
      <w:proofErr w:type="spellEnd"/>
      <w:r>
        <w:t>]</w:t>
      </w:r>
      <w:r w:rsidR="00DE356D">
        <w:rPr>
          <w:rFonts w:hint="eastAsia"/>
        </w:rPr>
        <w:t xml:space="preserve"> </w:t>
      </w:r>
    </w:p>
    <w:p w14:paraId="17F489B6" w14:textId="1B53BA79" w:rsidR="00FE209F" w:rsidRDefault="00FE209F"/>
    <w:p w14:paraId="76258600" w14:textId="72BC835E" w:rsidR="00FE209F" w:rsidRDefault="00DE356D">
      <w:r>
        <w:rPr>
          <w:noProof/>
        </w:rPr>
        <w:drawing>
          <wp:inline distT="0" distB="0" distL="0" distR="0" wp14:anchorId="4508B4D8" wp14:editId="7A0E9A82">
            <wp:extent cx="2695575" cy="27146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575" cy="2714625"/>
                    </a:xfrm>
                    <a:prstGeom prst="rect">
                      <a:avLst/>
                    </a:prstGeom>
                  </pic:spPr>
                </pic:pic>
              </a:graphicData>
            </a:graphic>
          </wp:inline>
        </w:drawing>
      </w:r>
    </w:p>
    <w:p w14:paraId="4D997991" w14:textId="2D409266" w:rsidR="00FE209F" w:rsidRDefault="00F75B92">
      <w:r>
        <w:rPr>
          <w:noProof/>
        </w:rPr>
        <w:drawing>
          <wp:inline distT="0" distB="0" distL="0" distR="0" wp14:anchorId="213D10B9" wp14:editId="27C54089">
            <wp:extent cx="5274310" cy="24999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9995"/>
                    </a:xfrm>
                    <a:prstGeom prst="rect">
                      <a:avLst/>
                    </a:prstGeom>
                  </pic:spPr>
                </pic:pic>
              </a:graphicData>
            </a:graphic>
          </wp:inline>
        </w:drawing>
      </w:r>
    </w:p>
    <w:p w14:paraId="1BBF7BA7" w14:textId="1BF77D01" w:rsidR="00FE209F" w:rsidRDefault="00FE209F"/>
    <w:p w14:paraId="00833FD9" w14:textId="463508F3" w:rsidR="00FE209F" w:rsidRDefault="00FE209F"/>
    <w:p w14:paraId="7BA5370E" w14:textId="0C3E0528" w:rsidR="00FE209F" w:rsidRDefault="00FE209F"/>
    <w:p w14:paraId="425886C1" w14:textId="59366EEE" w:rsidR="00FE209F" w:rsidRDefault="00FE209F"/>
    <w:p w14:paraId="184A91FB" w14:textId="7FCF04C6" w:rsidR="00FE209F" w:rsidRDefault="00FE209F"/>
    <w:p w14:paraId="43F721C8" w14:textId="7AD7C740" w:rsidR="00FE209F" w:rsidRDefault="00FE209F"/>
    <w:p w14:paraId="4303DB09" w14:textId="05F6BA9F" w:rsidR="00FE209F" w:rsidRDefault="00FE209F"/>
    <w:p w14:paraId="65620AC6" w14:textId="7D4443CA" w:rsidR="00FE209F" w:rsidRDefault="00FE209F"/>
    <w:p w14:paraId="3EE991DF" w14:textId="218DEAA9" w:rsidR="00FE209F" w:rsidRDefault="00FE209F"/>
    <w:p w14:paraId="5C701648" w14:textId="3A63E48D" w:rsidR="00FE209F" w:rsidRPr="001E5711" w:rsidRDefault="001E5711">
      <w:pPr>
        <w:rPr>
          <w:b/>
          <w:bCs/>
          <w:sz w:val="30"/>
          <w:szCs w:val="30"/>
        </w:rPr>
      </w:pPr>
      <w:r w:rsidRPr="001E5711">
        <w:rPr>
          <w:rFonts w:hint="eastAsia"/>
          <w:b/>
          <w:bCs/>
          <w:sz w:val="30"/>
          <w:szCs w:val="30"/>
        </w:rPr>
        <w:lastRenderedPageBreak/>
        <w:t>Sp</w:t>
      </w:r>
      <w:r w:rsidRPr="001E5711">
        <w:rPr>
          <w:b/>
          <w:bCs/>
          <w:sz w:val="30"/>
          <w:szCs w:val="30"/>
        </w:rPr>
        <w:t>ring</w:t>
      </w:r>
    </w:p>
    <w:p w14:paraId="34F53165" w14:textId="3D74B440" w:rsidR="00FE209F" w:rsidRDefault="00FE209F"/>
    <w:p w14:paraId="4133DCCF" w14:textId="7DAAB7B4" w:rsidR="00FE209F" w:rsidRDefault="00FE209F"/>
    <w:p w14:paraId="195671AC" w14:textId="2453A1F0" w:rsidR="00FE209F" w:rsidRDefault="00FE209F"/>
    <w:p w14:paraId="37782E7C" w14:textId="189C0AAA" w:rsidR="00FE209F" w:rsidRDefault="00FE209F"/>
    <w:p w14:paraId="3551D767" w14:textId="1FC15460" w:rsidR="00FE209F" w:rsidRDefault="00FE209F"/>
    <w:p w14:paraId="56CEA510" w14:textId="509F4DDF" w:rsidR="00FE209F" w:rsidRDefault="00FE209F"/>
    <w:p w14:paraId="0A7B55E8" w14:textId="389B5C5B" w:rsidR="00FE209F" w:rsidRDefault="00FE209F"/>
    <w:p w14:paraId="3B32D5F1" w14:textId="284651F3" w:rsidR="00FE209F" w:rsidRDefault="00FE209F"/>
    <w:p w14:paraId="2CC29120" w14:textId="77777777" w:rsidR="00FE209F" w:rsidRDefault="00FE209F"/>
    <w:p w14:paraId="426903DB" w14:textId="77777777" w:rsidR="00636E8C" w:rsidRPr="009119F3" w:rsidRDefault="00636E8C"/>
    <w:sectPr w:rsidR="00636E8C" w:rsidRPr="009119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15F5E" w14:textId="77777777" w:rsidR="00315EA1" w:rsidRDefault="00315EA1" w:rsidP="009119F3">
      <w:r>
        <w:separator/>
      </w:r>
    </w:p>
  </w:endnote>
  <w:endnote w:type="continuationSeparator" w:id="0">
    <w:p w14:paraId="77F2D9D4" w14:textId="77777777" w:rsidR="00315EA1" w:rsidRDefault="00315EA1" w:rsidP="00911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86081" w14:textId="77777777" w:rsidR="00315EA1" w:rsidRDefault="00315EA1" w:rsidP="009119F3">
      <w:r>
        <w:separator/>
      </w:r>
    </w:p>
  </w:footnote>
  <w:footnote w:type="continuationSeparator" w:id="0">
    <w:p w14:paraId="06030D8E" w14:textId="77777777" w:rsidR="00315EA1" w:rsidRDefault="00315EA1" w:rsidP="009119F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C44"/>
    <w:rsid w:val="00015EEB"/>
    <w:rsid w:val="00057F03"/>
    <w:rsid w:val="000B2388"/>
    <w:rsid w:val="00113C40"/>
    <w:rsid w:val="001E5711"/>
    <w:rsid w:val="00315EA1"/>
    <w:rsid w:val="0032204A"/>
    <w:rsid w:val="00325B97"/>
    <w:rsid w:val="003E33E2"/>
    <w:rsid w:val="00475DE8"/>
    <w:rsid w:val="00492E25"/>
    <w:rsid w:val="0053639D"/>
    <w:rsid w:val="00593F2F"/>
    <w:rsid w:val="005D7AA7"/>
    <w:rsid w:val="00636E8C"/>
    <w:rsid w:val="006B6000"/>
    <w:rsid w:val="00746855"/>
    <w:rsid w:val="007E1E2C"/>
    <w:rsid w:val="008E6E6A"/>
    <w:rsid w:val="009119F3"/>
    <w:rsid w:val="00B93BB8"/>
    <w:rsid w:val="00BE7F58"/>
    <w:rsid w:val="00C12F9F"/>
    <w:rsid w:val="00D023A2"/>
    <w:rsid w:val="00D17977"/>
    <w:rsid w:val="00D210C1"/>
    <w:rsid w:val="00D55A1C"/>
    <w:rsid w:val="00DE356D"/>
    <w:rsid w:val="00DF6159"/>
    <w:rsid w:val="00E547FC"/>
    <w:rsid w:val="00E736D0"/>
    <w:rsid w:val="00F75B92"/>
    <w:rsid w:val="00FE209F"/>
    <w:rsid w:val="00FF1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8A642"/>
  <w15:chartTrackingRefBased/>
  <w15:docId w15:val="{565A684F-45BD-4F6A-985D-93E3E0537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19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19F3"/>
    <w:rPr>
      <w:sz w:val="18"/>
      <w:szCs w:val="18"/>
    </w:rPr>
  </w:style>
  <w:style w:type="paragraph" w:styleId="a5">
    <w:name w:val="footer"/>
    <w:basedOn w:val="a"/>
    <w:link w:val="a6"/>
    <w:uiPriority w:val="99"/>
    <w:unhideWhenUsed/>
    <w:rsid w:val="009119F3"/>
    <w:pPr>
      <w:tabs>
        <w:tab w:val="center" w:pos="4153"/>
        <w:tab w:val="right" w:pos="8306"/>
      </w:tabs>
      <w:snapToGrid w:val="0"/>
      <w:jc w:val="left"/>
    </w:pPr>
    <w:rPr>
      <w:sz w:val="18"/>
      <w:szCs w:val="18"/>
    </w:rPr>
  </w:style>
  <w:style w:type="character" w:customStyle="1" w:styleId="a6">
    <w:name w:val="页脚 字符"/>
    <w:basedOn w:val="a0"/>
    <w:link w:val="a5"/>
    <w:uiPriority w:val="99"/>
    <w:rsid w:val="009119F3"/>
    <w:rPr>
      <w:sz w:val="18"/>
      <w:szCs w:val="18"/>
    </w:rPr>
  </w:style>
  <w:style w:type="paragraph" w:styleId="a7">
    <w:name w:val="Normal (Web)"/>
    <w:basedOn w:val="a"/>
    <w:uiPriority w:val="99"/>
    <w:semiHidden/>
    <w:unhideWhenUsed/>
    <w:rsid w:val="009119F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21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FFFFFF"/>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3641</TotalTime>
  <Pages>9</Pages>
  <Words>230</Words>
  <Characters>1311</Characters>
  <Application>Microsoft Office Word</Application>
  <DocSecurity>0</DocSecurity>
  <Lines>10</Lines>
  <Paragraphs>3</Paragraphs>
  <ScaleCrop>false</ScaleCrop>
  <Company/>
  <LinksUpToDate>false</LinksUpToDate>
  <CharactersWithSpaces>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夏波</dc:creator>
  <cp:keywords/>
  <dc:description/>
  <cp:lastModifiedBy>ben</cp:lastModifiedBy>
  <cp:revision>8</cp:revision>
  <dcterms:created xsi:type="dcterms:W3CDTF">2022-05-02T00:36:00Z</dcterms:created>
  <dcterms:modified xsi:type="dcterms:W3CDTF">2022-06-03T01:20:00Z</dcterms:modified>
</cp:coreProperties>
</file>