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EC0B" w14:textId="169B7939" w:rsidR="002E6833" w:rsidRDefault="002E6833" w:rsidP="002E6833">
      <w:pPr>
        <w:pStyle w:val="Title"/>
        <w:jc w:val="center"/>
        <w:rPr>
          <w:b/>
          <w:bCs/>
        </w:rPr>
      </w:pPr>
      <w:r w:rsidRPr="002E6833">
        <w:rPr>
          <w:b/>
          <w:bCs/>
        </w:rPr>
        <w:t>Fabrication of a Micromachined Silicon Structure</w:t>
      </w:r>
    </w:p>
    <w:p w14:paraId="373FB7D9" w14:textId="77777777" w:rsidR="002E6833" w:rsidRDefault="002E6833" w:rsidP="002E6833"/>
    <w:p w14:paraId="28F9E134" w14:textId="77777777" w:rsidR="002E6833" w:rsidRDefault="002E6833" w:rsidP="002E6833"/>
    <w:p w14:paraId="2D13043D" w14:textId="5EA4AE04" w:rsidR="00BE2399" w:rsidRPr="00BE2399" w:rsidRDefault="00BE2399" w:rsidP="002E6833">
      <w:pPr>
        <w:rPr>
          <w:b/>
          <w:bCs/>
        </w:rPr>
      </w:pPr>
      <w:r w:rsidRPr="00BE2399">
        <w:rPr>
          <w:b/>
          <w:bCs/>
        </w:rPr>
        <w:t>PART A)</w:t>
      </w:r>
    </w:p>
    <w:p w14:paraId="2FFE008E" w14:textId="3FD6FED9" w:rsidR="002E6833" w:rsidRDefault="002E6833" w:rsidP="002E6833">
      <w:pPr>
        <w:pStyle w:val="NormalWeb"/>
        <w:rPr>
          <w:rFonts w:ascii="Calibri" w:hAnsi="Calibri" w:cs="Calibri"/>
          <w:sz w:val="22"/>
          <w:szCs w:val="22"/>
        </w:rPr>
      </w:pPr>
      <w:r>
        <w:rPr>
          <w:rFonts w:ascii="Calibri" w:hAnsi="Calibri" w:cs="Calibri"/>
          <w:sz w:val="22"/>
          <w:szCs w:val="22"/>
        </w:rPr>
        <w:t xml:space="preserve">The aim of the exercise is to predict the etching characteristics of a MEMS structure (shown in </w:t>
      </w:r>
      <w:r>
        <w:rPr>
          <w:rFonts w:ascii="ArialMT" w:hAnsi="ArialMT"/>
          <w:sz w:val="20"/>
          <w:szCs w:val="20"/>
        </w:rPr>
        <w:t>Figure 1</w:t>
      </w:r>
      <w:r>
        <w:rPr>
          <w:rFonts w:ascii="Calibri" w:hAnsi="Calibri" w:cs="Calibri"/>
          <w:sz w:val="22"/>
          <w:szCs w:val="22"/>
        </w:rPr>
        <w:t>) and to design a suitable fabrication process</w:t>
      </w:r>
      <w:r>
        <w:rPr>
          <w:rFonts w:ascii="Calibri" w:hAnsi="Calibri" w:cs="Calibri"/>
          <w:sz w:val="22"/>
          <w:szCs w:val="22"/>
        </w:rPr>
        <w:t>.</w:t>
      </w:r>
    </w:p>
    <w:p w14:paraId="136D3AB3" w14:textId="2EA64ACE" w:rsidR="002E6833" w:rsidRDefault="002E6833" w:rsidP="002E6833">
      <w:pPr>
        <w:pStyle w:val="NormalWeb"/>
      </w:pPr>
      <w:r w:rsidRPr="002E6833">
        <w:drawing>
          <wp:inline distT="0" distB="0" distL="0" distR="0" wp14:anchorId="3C909AAD" wp14:editId="24BE30F0">
            <wp:extent cx="5731510" cy="1987550"/>
            <wp:effectExtent l="0" t="0" r="0" b="6350"/>
            <wp:docPr id="893948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8922" name="Picture 1" descr="A diagram of a diagram&#10;&#10;Description automatically generated"/>
                    <pic:cNvPicPr/>
                  </pic:nvPicPr>
                  <pic:blipFill>
                    <a:blip r:embed="rId5"/>
                    <a:stretch>
                      <a:fillRect/>
                    </a:stretch>
                  </pic:blipFill>
                  <pic:spPr>
                    <a:xfrm>
                      <a:off x="0" y="0"/>
                      <a:ext cx="5731510" cy="1987550"/>
                    </a:xfrm>
                    <a:prstGeom prst="rect">
                      <a:avLst/>
                    </a:prstGeom>
                  </pic:spPr>
                </pic:pic>
              </a:graphicData>
            </a:graphic>
          </wp:inline>
        </w:drawing>
      </w:r>
    </w:p>
    <w:p w14:paraId="6885058A" w14:textId="3196553E" w:rsidR="002E6833" w:rsidRDefault="002E6833" w:rsidP="002E6833">
      <w:pPr>
        <w:pStyle w:val="NormalWeb"/>
      </w:pPr>
      <w:r>
        <w:t>Figure 2 shows the design parameters to be used in this exercise:</w:t>
      </w:r>
    </w:p>
    <w:p w14:paraId="2BD7CEDD" w14:textId="0300B718" w:rsidR="000C7E21" w:rsidRDefault="002E6833">
      <w:r w:rsidRPr="002E6833">
        <w:drawing>
          <wp:inline distT="0" distB="0" distL="0" distR="0" wp14:anchorId="4D7CCE76" wp14:editId="07FAA3BF">
            <wp:extent cx="5731510" cy="358775"/>
            <wp:effectExtent l="0" t="0" r="0" b="0"/>
            <wp:docPr id="14674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2712" name=""/>
                    <pic:cNvPicPr/>
                  </pic:nvPicPr>
                  <pic:blipFill>
                    <a:blip r:embed="rId6"/>
                    <a:stretch>
                      <a:fillRect/>
                    </a:stretch>
                  </pic:blipFill>
                  <pic:spPr>
                    <a:xfrm>
                      <a:off x="0" y="0"/>
                      <a:ext cx="5731510" cy="358775"/>
                    </a:xfrm>
                    <a:prstGeom prst="rect">
                      <a:avLst/>
                    </a:prstGeom>
                  </pic:spPr>
                </pic:pic>
              </a:graphicData>
            </a:graphic>
          </wp:inline>
        </w:drawing>
      </w:r>
      <w:r w:rsidRPr="002E6833">
        <w:drawing>
          <wp:inline distT="0" distB="0" distL="0" distR="0" wp14:anchorId="270525F1" wp14:editId="4761EE6B">
            <wp:extent cx="5731510" cy="248285"/>
            <wp:effectExtent l="0" t="0" r="0" b="5715"/>
            <wp:docPr id="13622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54830" name=""/>
                    <pic:cNvPicPr/>
                  </pic:nvPicPr>
                  <pic:blipFill>
                    <a:blip r:embed="rId7"/>
                    <a:stretch>
                      <a:fillRect/>
                    </a:stretch>
                  </pic:blipFill>
                  <pic:spPr>
                    <a:xfrm>
                      <a:off x="0" y="0"/>
                      <a:ext cx="5731510" cy="248285"/>
                    </a:xfrm>
                    <a:prstGeom prst="rect">
                      <a:avLst/>
                    </a:prstGeom>
                  </pic:spPr>
                </pic:pic>
              </a:graphicData>
            </a:graphic>
          </wp:inline>
        </w:drawing>
      </w:r>
    </w:p>
    <w:p w14:paraId="0F05F7F7" w14:textId="77777777" w:rsidR="002E6833" w:rsidRDefault="002E6833"/>
    <w:p w14:paraId="3611A5AC" w14:textId="77777777" w:rsidR="002E6833" w:rsidRDefault="002E6833" w:rsidP="002E6833">
      <w:pPr>
        <w:pStyle w:val="NormalWeb"/>
      </w:pPr>
      <w:r>
        <w:rPr>
          <w:rFonts w:ascii="Calibri" w:hAnsi="Calibri" w:cs="Calibri"/>
          <w:sz w:val="22"/>
          <w:szCs w:val="22"/>
        </w:rPr>
        <w:t xml:space="preserve">features a heavily doped p+ region, indicated in grey, </w:t>
      </w:r>
      <w:r>
        <w:rPr>
          <w:rFonts w:ascii="Calibri" w:hAnsi="Calibri" w:cs="Calibri"/>
          <w:b/>
          <w:bCs/>
          <w:sz w:val="22"/>
          <w:szCs w:val="22"/>
        </w:rPr>
        <w:t>the depth of this p+ layer is 1.2</w:t>
      </w:r>
      <w:proofErr w:type="gramStart"/>
      <w:r>
        <w:rPr>
          <w:rFonts w:ascii="Calibri" w:hAnsi="Calibri" w:cs="Calibri"/>
          <w:b/>
          <w:bCs/>
          <w:sz w:val="22"/>
          <w:szCs w:val="22"/>
        </w:rPr>
        <w:t>μm</w:t>
      </w:r>
      <w:proofErr w:type="gramEnd"/>
      <w:r>
        <w:rPr>
          <w:rFonts w:ascii="Calibri" w:hAnsi="Calibri" w:cs="Calibri"/>
          <w:b/>
          <w:bCs/>
          <w:sz w:val="22"/>
          <w:szCs w:val="22"/>
        </w:rPr>
        <w:t xml:space="preserve"> </w:t>
      </w:r>
    </w:p>
    <w:p w14:paraId="00EBAB1D" w14:textId="77777777" w:rsidR="002E6833" w:rsidRDefault="002E6833" w:rsidP="002E6833">
      <w:pPr>
        <w:pStyle w:val="NormalWeb"/>
      </w:pPr>
      <w:r>
        <w:rPr>
          <w:rFonts w:ascii="Calibri" w:hAnsi="Calibri" w:cs="Calibri"/>
          <w:sz w:val="22"/>
          <w:szCs w:val="22"/>
        </w:rPr>
        <w:t xml:space="preserve">The substrate is oriented along the (100) crystal plane with pattern edges aligned in the [110] direction. The MEMS structure is to be etched using a KOH solution at 70 °C temperature. </w:t>
      </w:r>
    </w:p>
    <w:p w14:paraId="6B096E50" w14:textId="77777777" w:rsidR="00BE2399" w:rsidRDefault="00BE2399" w:rsidP="00BE2399">
      <w:pPr>
        <w:pStyle w:val="NormalWeb"/>
        <w:numPr>
          <w:ilvl w:val="0"/>
          <w:numId w:val="1"/>
        </w:numPr>
      </w:pPr>
      <w:r>
        <w:rPr>
          <w:rFonts w:ascii="Calibri" w:hAnsi="Calibri" w:cs="Calibri"/>
          <w:sz w:val="22"/>
          <w:szCs w:val="22"/>
        </w:rPr>
        <w:t xml:space="preserve">(a)  Refer to Appendix A, which contains various graphs correlating the etch rate of silicon in KOH solutions at different temperatures. Using the graph that matches your assigned KOH concentration, determine the etch rate of silicon at 70 °C. </w:t>
      </w:r>
    </w:p>
    <w:p w14:paraId="63D9D5D1" w14:textId="77777777" w:rsidR="00BE2399" w:rsidRDefault="00BE2399" w:rsidP="00BE2399">
      <w:pPr>
        <w:pStyle w:val="NormalWeb"/>
        <w:numPr>
          <w:ilvl w:val="0"/>
          <w:numId w:val="1"/>
        </w:numPr>
      </w:pPr>
      <w:r>
        <w:rPr>
          <w:rFonts w:ascii="Calibri" w:hAnsi="Calibri" w:cs="Calibri"/>
          <w:sz w:val="22"/>
          <w:szCs w:val="22"/>
        </w:rPr>
        <w:t xml:space="preserve">(b)  The heavily boron doped region of the silicon substrate (shown as </w:t>
      </w:r>
      <w:r>
        <w:rPr>
          <w:rFonts w:ascii="Calibri" w:hAnsi="Calibri" w:cs="Calibri"/>
          <w:i/>
          <w:iCs/>
          <w:sz w:val="22"/>
          <w:szCs w:val="22"/>
        </w:rPr>
        <w:t xml:space="preserve">p+ </w:t>
      </w:r>
      <w:r>
        <w:rPr>
          <w:rFonts w:ascii="Calibri" w:hAnsi="Calibri" w:cs="Calibri"/>
          <w:sz w:val="22"/>
          <w:szCs w:val="22"/>
        </w:rPr>
        <w:t>in Figure 1) has a boron concentration of 10</w:t>
      </w:r>
      <w:r>
        <w:rPr>
          <w:rFonts w:ascii="Calibri" w:hAnsi="Calibri" w:cs="Calibri"/>
          <w:position w:val="8"/>
          <w:sz w:val="14"/>
          <w:szCs w:val="14"/>
        </w:rPr>
        <w:t xml:space="preserve">20 </w:t>
      </w:r>
      <w:proofErr w:type="gramStart"/>
      <w:r>
        <w:rPr>
          <w:rFonts w:ascii="Calibri" w:hAnsi="Calibri" w:cs="Calibri"/>
          <w:sz w:val="22"/>
          <w:szCs w:val="22"/>
        </w:rPr>
        <w:t>cm</w:t>
      </w:r>
      <w:r>
        <w:rPr>
          <w:rFonts w:ascii="Calibri" w:hAnsi="Calibri" w:cs="Calibri"/>
          <w:position w:val="8"/>
          <w:sz w:val="14"/>
          <w:szCs w:val="14"/>
        </w:rPr>
        <w:t>-3</w:t>
      </w:r>
      <w:proofErr w:type="gramEnd"/>
      <w:r>
        <w:rPr>
          <w:rFonts w:ascii="Calibri" w:hAnsi="Calibri" w:cs="Calibri"/>
          <w:sz w:val="22"/>
          <w:szCs w:val="22"/>
        </w:rPr>
        <w:t xml:space="preserve">. Determine the relative etch rate of the heavily boron doped silicon regions in the KOH solution (refer to plot in Figure 6). Hence, find the etch rate per minute of the heavily boron doped silicon. </w:t>
      </w:r>
      <w:r>
        <w:rPr>
          <w:rFonts w:ascii="Calibri" w:hAnsi="Calibri" w:cs="Calibri"/>
          <w:b/>
          <w:bCs/>
          <w:sz w:val="22"/>
          <w:szCs w:val="22"/>
        </w:rPr>
        <w:t>You may assume the lightly doped silicon has a boron concentration of 10</w:t>
      </w:r>
      <w:r>
        <w:rPr>
          <w:rFonts w:ascii="Calibri" w:hAnsi="Calibri" w:cs="Calibri"/>
          <w:b/>
          <w:bCs/>
          <w:position w:val="8"/>
          <w:sz w:val="14"/>
          <w:szCs w:val="14"/>
        </w:rPr>
        <w:t xml:space="preserve">17 </w:t>
      </w:r>
      <w:proofErr w:type="gramStart"/>
      <w:r>
        <w:rPr>
          <w:rFonts w:ascii="Calibri" w:hAnsi="Calibri" w:cs="Calibri"/>
          <w:b/>
          <w:bCs/>
          <w:sz w:val="22"/>
          <w:szCs w:val="22"/>
        </w:rPr>
        <w:t>cm</w:t>
      </w:r>
      <w:r>
        <w:rPr>
          <w:rFonts w:ascii="Calibri" w:hAnsi="Calibri" w:cs="Calibri"/>
          <w:b/>
          <w:bCs/>
          <w:position w:val="8"/>
          <w:sz w:val="14"/>
          <w:szCs w:val="14"/>
        </w:rPr>
        <w:t>-3</w:t>
      </w:r>
      <w:proofErr w:type="gramEnd"/>
      <w:r>
        <w:rPr>
          <w:rFonts w:ascii="Calibri" w:hAnsi="Calibri" w:cs="Calibri"/>
          <w:sz w:val="22"/>
          <w:szCs w:val="22"/>
        </w:rPr>
        <w:t xml:space="preserve">. </w:t>
      </w:r>
    </w:p>
    <w:p w14:paraId="36EC9C33" w14:textId="77777777" w:rsidR="00BE2399" w:rsidRDefault="00BE2399" w:rsidP="00BE2399">
      <w:pPr>
        <w:pStyle w:val="NormalWeb"/>
        <w:numPr>
          <w:ilvl w:val="0"/>
          <w:numId w:val="1"/>
        </w:numPr>
      </w:pPr>
      <w:r>
        <w:rPr>
          <w:rFonts w:ascii="Calibri" w:hAnsi="Calibri" w:cs="Calibri"/>
          <w:sz w:val="22"/>
          <w:szCs w:val="22"/>
        </w:rPr>
        <w:t>(c)  </w:t>
      </w:r>
      <w:r>
        <w:rPr>
          <w:rFonts w:ascii="ArialMT" w:hAnsi="ArialMT"/>
          <w:sz w:val="20"/>
          <w:szCs w:val="20"/>
        </w:rPr>
        <w:t xml:space="preserve">Sketch the </w:t>
      </w:r>
      <w:r>
        <w:rPr>
          <w:rFonts w:ascii="Calibri" w:hAnsi="Calibri" w:cs="Calibri"/>
          <w:sz w:val="22"/>
          <w:szCs w:val="22"/>
        </w:rPr>
        <w:t>cross</w:t>
      </w:r>
      <w:r>
        <w:rPr>
          <w:rFonts w:ascii="ArialMT" w:hAnsi="ArialMT"/>
          <w:sz w:val="20"/>
          <w:szCs w:val="20"/>
        </w:rPr>
        <w:t xml:space="preserve">-section of the structure after 20 minutes of </w:t>
      </w:r>
      <w:proofErr w:type="gramStart"/>
      <w:r>
        <w:rPr>
          <w:rFonts w:ascii="ArialMT" w:hAnsi="ArialMT"/>
          <w:sz w:val="20"/>
          <w:szCs w:val="20"/>
        </w:rPr>
        <w:t>etching, and</w:t>
      </w:r>
      <w:proofErr w:type="gramEnd"/>
      <w:r>
        <w:rPr>
          <w:rFonts w:ascii="ArialMT" w:hAnsi="ArialMT"/>
          <w:sz w:val="20"/>
          <w:szCs w:val="20"/>
        </w:rPr>
        <w:t xml:space="preserve"> explain the reasons for any significant features including any angles and dimensions. </w:t>
      </w:r>
    </w:p>
    <w:p w14:paraId="2F3FD6B6" w14:textId="68FD0047" w:rsidR="009F058C" w:rsidRDefault="00BE2399" w:rsidP="009F058C">
      <w:pPr>
        <w:pStyle w:val="NormalWeb"/>
        <w:numPr>
          <w:ilvl w:val="0"/>
          <w:numId w:val="1"/>
        </w:numPr>
      </w:pPr>
      <w:r>
        <w:rPr>
          <w:rFonts w:ascii="Calibri" w:hAnsi="Calibri" w:cs="Calibri"/>
          <w:sz w:val="22"/>
          <w:szCs w:val="22"/>
        </w:rPr>
        <w:t>(d)  Finally, s</w:t>
      </w:r>
      <w:r>
        <w:rPr>
          <w:rFonts w:ascii="ArialMT" w:hAnsi="ArialMT"/>
          <w:sz w:val="20"/>
          <w:szCs w:val="20"/>
        </w:rPr>
        <w:t xml:space="preserve">ketch </w:t>
      </w:r>
      <w:r>
        <w:rPr>
          <w:rFonts w:ascii="Calibri" w:hAnsi="Calibri" w:cs="Calibri"/>
          <w:sz w:val="22"/>
          <w:szCs w:val="22"/>
        </w:rPr>
        <w:t xml:space="preserve">the </w:t>
      </w:r>
      <w:r>
        <w:rPr>
          <w:rFonts w:ascii="ArialMT" w:hAnsi="ArialMT"/>
          <w:sz w:val="20"/>
          <w:szCs w:val="20"/>
        </w:rPr>
        <w:t xml:space="preserve">cross-section of the structure after 3 hours of etching and explain the reasons for any significant features including any angles and dimensions. </w:t>
      </w:r>
    </w:p>
    <w:p w14:paraId="2C94BFD4" w14:textId="77777777" w:rsidR="009F058C" w:rsidRDefault="009F058C" w:rsidP="009F058C">
      <w:pPr>
        <w:pStyle w:val="NormalWeb"/>
      </w:pPr>
    </w:p>
    <w:p w14:paraId="694B66C4" w14:textId="17BC32B4" w:rsidR="009F058C" w:rsidRDefault="009F058C" w:rsidP="009F058C">
      <w:pPr>
        <w:pStyle w:val="NormalWeb"/>
      </w:pPr>
      <w:r>
        <w:t>ANSWER A)</w:t>
      </w:r>
    </w:p>
    <w:p w14:paraId="40B832B2" w14:textId="30DA8BDF" w:rsidR="009F058C" w:rsidRDefault="009F058C" w:rsidP="009F058C">
      <w:pPr>
        <w:pStyle w:val="NormalWeb"/>
        <w:numPr>
          <w:ilvl w:val="0"/>
          <w:numId w:val="3"/>
        </w:numPr>
      </w:pPr>
      <w:r>
        <w:t xml:space="preserve">Looking at the graph correlating etch rate of silicon in KOH solution at 70 degrees Celsius. We </w:t>
      </w:r>
      <w:proofErr w:type="spellStart"/>
      <w:r>
        <w:t>can</w:t>
      </w:r>
      <w:proofErr w:type="spellEnd"/>
      <w:r>
        <w:t xml:space="preserve"> extrapolate to determine the etch rate to be roughly </w:t>
      </w:r>
      <w:r w:rsidRPr="009F058C">
        <w:rPr>
          <w:b/>
          <w:bCs/>
        </w:rPr>
        <w:t>37 microns per hour.</w:t>
      </w:r>
    </w:p>
    <w:p w14:paraId="414D5F40" w14:textId="09A9CD05" w:rsidR="009F058C" w:rsidRDefault="009F058C" w:rsidP="009F058C">
      <w:pPr>
        <w:pStyle w:val="NormalWeb"/>
        <w:numPr>
          <w:ilvl w:val="0"/>
          <w:numId w:val="3"/>
        </w:numPr>
      </w:pPr>
    </w:p>
    <w:p w14:paraId="5A27239D" w14:textId="01F49C8C" w:rsidR="002E6833" w:rsidRDefault="00BE2399">
      <w:pPr>
        <w:rPr>
          <w:b/>
          <w:bCs/>
        </w:rPr>
      </w:pPr>
      <w:r w:rsidRPr="00BE2399">
        <w:rPr>
          <w:b/>
          <w:bCs/>
        </w:rPr>
        <w:t>PART B)</w:t>
      </w:r>
    </w:p>
    <w:p w14:paraId="6A3218D8" w14:textId="77777777" w:rsidR="00951CB6" w:rsidRDefault="00951CB6" w:rsidP="00951CB6">
      <w:pPr>
        <w:pStyle w:val="NormalWeb"/>
      </w:pPr>
      <w:r>
        <w:rPr>
          <w:rFonts w:ascii="Calibri" w:hAnsi="Calibri" w:cs="Calibri"/>
          <w:sz w:val="22"/>
          <w:szCs w:val="22"/>
        </w:rPr>
        <w:t xml:space="preserve">In the fabrication of a silicon-based MEMS structure, the etching process plays a crucial role in shaping the microstructure. You have been provided with a cross-sectional diagram (Figure 1) of a silicon substrate that features a heavily doped p+ region, indicated in grey, </w:t>
      </w:r>
      <w:r>
        <w:rPr>
          <w:rFonts w:ascii="Calibri" w:hAnsi="Calibri" w:cs="Calibri"/>
          <w:b/>
          <w:bCs/>
          <w:sz w:val="22"/>
          <w:szCs w:val="22"/>
        </w:rPr>
        <w:t>the depth of this p+ layer is 1.2μm</w:t>
      </w:r>
      <w:r>
        <w:rPr>
          <w:rFonts w:ascii="Calibri" w:hAnsi="Calibri" w:cs="Calibri"/>
          <w:sz w:val="22"/>
          <w:szCs w:val="22"/>
        </w:rPr>
        <w:t xml:space="preserve">; and silicon nitride masking regions depicted in black. The substrate is oriented along the (100) crystal plane with pattern edges aligned in the [110] direction. The MEMS structure is to be etched using a KOH solution at 70 °C temperature. </w:t>
      </w:r>
    </w:p>
    <w:p w14:paraId="1EF01433" w14:textId="77777777" w:rsidR="00951CB6" w:rsidRDefault="00951CB6" w:rsidP="00951CB6">
      <w:pPr>
        <w:pStyle w:val="NormalWeb"/>
      </w:pPr>
      <w:r>
        <w:rPr>
          <w:rFonts w:ascii="Calibri" w:hAnsi="Calibri" w:cs="Calibri"/>
          <w:sz w:val="22"/>
          <w:szCs w:val="22"/>
        </w:rPr>
        <w:t xml:space="preserve">Each student has been assigned a specific concentration of KOH solution and varying silicon nitride mask opening widths on the surface of the substrate. At a standardised temperature of 70 °C (degrees Celsius), you are to predict the etching profile of the MEMS structure using your designated KOH concentration. There are two tasks for this stage of your coursework: </w:t>
      </w:r>
    </w:p>
    <w:p w14:paraId="7B43BA6C" w14:textId="77777777" w:rsidR="00951CB6" w:rsidRDefault="00951CB6" w:rsidP="00951CB6">
      <w:pPr>
        <w:pStyle w:val="NormalWeb"/>
        <w:numPr>
          <w:ilvl w:val="0"/>
          <w:numId w:val="2"/>
        </w:numPr>
      </w:pPr>
      <w:r>
        <w:rPr>
          <w:rFonts w:ascii="Calibri" w:hAnsi="Calibri" w:cs="Calibri"/>
          <w:sz w:val="22"/>
          <w:szCs w:val="22"/>
        </w:rPr>
        <w:t xml:space="preserve">(a)  Refer to Appendix A, which contains various graphs correlating the etch rate of silicon in KOH solutions at different temperatures. Using the graph that matches your assigned KOH concentration, determine the etch rate of silicon at 70 °C. </w:t>
      </w:r>
    </w:p>
    <w:p w14:paraId="7053AF87" w14:textId="77777777" w:rsidR="00951CB6" w:rsidRDefault="00951CB6" w:rsidP="00951CB6">
      <w:pPr>
        <w:pStyle w:val="NormalWeb"/>
        <w:numPr>
          <w:ilvl w:val="0"/>
          <w:numId w:val="2"/>
        </w:numPr>
      </w:pPr>
      <w:r>
        <w:rPr>
          <w:rFonts w:ascii="Calibri" w:hAnsi="Calibri" w:cs="Calibri"/>
          <w:sz w:val="22"/>
          <w:szCs w:val="22"/>
        </w:rPr>
        <w:t xml:space="preserve">(b)  The heavily boron doped region of the silicon substrate (shown as </w:t>
      </w:r>
      <w:r>
        <w:rPr>
          <w:rFonts w:ascii="Calibri" w:hAnsi="Calibri" w:cs="Calibri"/>
          <w:i/>
          <w:iCs/>
          <w:sz w:val="22"/>
          <w:szCs w:val="22"/>
        </w:rPr>
        <w:t xml:space="preserve">p+ </w:t>
      </w:r>
      <w:r>
        <w:rPr>
          <w:rFonts w:ascii="Calibri" w:hAnsi="Calibri" w:cs="Calibri"/>
          <w:sz w:val="22"/>
          <w:szCs w:val="22"/>
        </w:rPr>
        <w:t>in Figure 1) has a boron concentration of 10</w:t>
      </w:r>
      <w:r>
        <w:rPr>
          <w:rFonts w:ascii="Calibri" w:hAnsi="Calibri" w:cs="Calibri"/>
          <w:position w:val="8"/>
          <w:sz w:val="14"/>
          <w:szCs w:val="14"/>
        </w:rPr>
        <w:t xml:space="preserve">20 </w:t>
      </w:r>
      <w:proofErr w:type="gramStart"/>
      <w:r>
        <w:rPr>
          <w:rFonts w:ascii="Calibri" w:hAnsi="Calibri" w:cs="Calibri"/>
          <w:sz w:val="22"/>
          <w:szCs w:val="22"/>
        </w:rPr>
        <w:t>cm</w:t>
      </w:r>
      <w:r>
        <w:rPr>
          <w:rFonts w:ascii="Calibri" w:hAnsi="Calibri" w:cs="Calibri"/>
          <w:position w:val="8"/>
          <w:sz w:val="14"/>
          <w:szCs w:val="14"/>
        </w:rPr>
        <w:t>-3</w:t>
      </w:r>
      <w:proofErr w:type="gramEnd"/>
      <w:r>
        <w:rPr>
          <w:rFonts w:ascii="Calibri" w:hAnsi="Calibri" w:cs="Calibri"/>
          <w:sz w:val="22"/>
          <w:szCs w:val="22"/>
        </w:rPr>
        <w:t xml:space="preserve">. Determine the relative etch rate of the heavily boron doped silicon regions in the KOH solution (refer to plot in Figure 6). Hence, find the etch rate per minute of the heavily boron doped silicon. </w:t>
      </w:r>
      <w:r>
        <w:rPr>
          <w:rFonts w:ascii="Calibri" w:hAnsi="Calibri" w:cs="Calibri"/>
          <w:b/>
          <w:bCs/>
          <w:sz w:val="22"/>
          <w:szCs w:val="22"/>
        </w:rPr>
        <w:t>You may assume the lightly doped silicon has a boron concentration of 10</w:t>
      </w:r>
      <w:r>
        <w:rPr>
          <w:rFonts w:ascii="Calibri" w:hAnsi="Calibri" w:cs="Calibri"/>
          <w:b/>
          <w:bCs/>
          <w:position w:val="8"/>
          <w:sz w:val="14"/>
          <w:szCs w:val="14"/>
        </w:rPr>
        <w:t xml:space="preserve">17 </w:t>
      </w:r>
      <w:proofErr w:type="gramStart"/>
      <w:r>
        <w:rPr>
          <w:rFonts w:ascii="Calibri" w:hAnsi="Calibri" w:cs="Calibri"/>
          <w:b/>
          <w:bCs/>
          <w:sz w:val="22"/>
          <w:szCs w:val="22"/>
        </w:rPr>
        <w:t>cm</w:t>
      </w:r>
      <w:r>
        <w:rPr>
          <w:rFonts w:ascii="Calibri" w:hAnsi="Calibri" w:cs="Calibri"/>
          <w:b/>
          <w:bCs/>
          <w:position w:val="8"/>
          <w:sz w:val="14"/>
          <w:szCs w:val="14"/>
        </w:rPr>
        <w:t>-3</w:t>
      </w:r>
      <w:proofErr w:type="gramEnd"/>
      <w:r>
        <w:rPr>
          <w:rFonts w:ascii="Calibri" w:hAnsi="Calibri" w:cs="Calibri"/>
          <w:sz w:val="22"/>
          <w:szCs w:val="22"/>
        </w:rPr>
        <w:t xml:space="preserve">. </w:t>
      </w:r>
    </w:p>
    <w:p w14:paraId="5581B644" w14:textId="77777777" w:rsidR="00951CB6" w:rsidRDefault="00951CB6" w:rsidP="00951CB6">
      <w:pPr>
        <w:pStyle w:val="NormalWeb"/>
        <w:numPr>
          <w:ilvl w:val="0"/>
          <w:numId w:val="2"/>
        </w:numPr>
      </w:pPr>
      <w:r>
        <w:rPr>
          <w:rFonts w:ascii="Calibri" w:hAnsi="Calibri" w:cs="Calibri"/>
          <w:sz w:val="22"/>
          <w:szCs w:val="22"/>
        </w:rPr>
        <w:t>(c)  </w:t>
      </w:r>
      <w:r>
        <w:rPr>
          <w:rFonts w:ascii="ArialMT" w:hAnsi="ArialMT"/>
          <w:sz w:val="20"/>
          <w:szCs w:val="20"/>
        </w:rPr>
        <w:t xml:space="preserve">Sketch the </w:t>
      </w:r>
      <w:r>
        <w:rPr>
          <w:rFonts w:ascii="Calibri" w:hAnsi="Calibri" w:cs="Calibri"/>
          <w:sz w:val="22"/>
          <w:szCs w:val="22"/>
        </w:rPr>
        <w:t>cross</w:t>
      </w:r>
      <w:r>
        <w:rPr>
          <w:rFonts w:ascii="ArialMT" w:hAnsi="ArialMT"/>
          <w:sz w:val="20"/>
          <w:szCs w:val="20"/>
        </w:rPr>
        <w:t xml:space="preserve">-section of the structure after 20 minutes of </w:t>
      </w:r>
      <w:proofErr w:type="gramStart"/>
      <w:r>
        <w:rPr>
          <w:rFonts w:ascii="ArialMT" w:hAnsi="ArialMT"/>
          <w:sz w:val="20"/>
          <w:szCs w:val="20"/>
        </w:rPr>
        <w:t>etching, and</w:t>
      </w:r>
      <w:proofErr w:type="gramEnd"/>
      <w:r>
        <w:rPr>
          <w:rFonts w:ascii="ArialMT" w:hAnsi="ArialMT"/>
          <w:sz w:val="20"/>
          <w:szCs w:val="20"/>
        </w:rPr>
        <w:t xml:space="preserve"> explain the reasons for any significant features including any angles and dimensions. </w:t>
      </w:r>
    </w:p>
    <w:p w14:paraId="6C3A4204" w14:textId="77777777" w:rsidR="00951CB6" w:rsidRDefault="00951CB6" w:rsidP="00951CB6">
      <w:pPr>
        <w:pStyle w:val="NormalWeb"/>
        <w:numPr>
          <w:ilvl w:val="0"/>
          <w:numId w:val="2"/>
        </w:numPr>
      </w:pPr>
      <w:r>
        <w:rPr>
          <w:rFonts w:ascii="Calibri" w:hAnsi="Calibri" w:cs="Calibri"/>
          <w:sz w:val="22"/>
          <w:szCs w:val="22"/>
        </w:rPr>
        <w:t>(d)  Finally, s</w:t>
      </w:r>
      <w:r>
        <w:rPr>
          <w:rFonts w:ascii="ArialMT" w:hAnsi="ArialMT"/>
          <w:sz w:val="20"/>
          <w:szCs w:val="20"/>
        </w:rPr>
        <w:t xml:space="preserve">ketch </w:t>
      </w:r>
      <w:r>
        <w:rPr>
          <w:rFonts w:ascii="Calibri" w:hAnsi="Calibri" w:cs="Calibri"/>
          <w:sz w:val="22"/>
          <w:szCs w:val="22"/>
        </w:rPr>
        <w:t xml:space="preserve">the </w:t>
      </w:r>
      <w:r>
        <w:rPr>
          <w:rFonts w:ascii="ArialMT" w:hAnsi="ArialMT"/>
          <w:sz w:val="20"/>
          <w:szCs w:val="20"/>
        </w:rPr>
        <w:t xml:space="preserve">cross-section of the structure after 3 hours of etching and explain the reasons for any significant features including any angles and dimensions. </w:t>
      </w:r>
    </w:p>
    <w:p w14:paraId="00E25296" w14:textId="77777777" w:rsidR="00951CB6" w:rsidRDefault="00951CB6" w:rsidP="00951CB6">
      <w:pPr>
        <w:rPr>
          <w:b/>
          <w:bCs/>
        </w:rPr>
      </w:pPr>
    </w:p>
    <w:p w14:paraId="3EA54A61" w14:textId="490FDEC7" w:rsidR="00951CB6" w:rsidRPr="00951CB6" w:rsidRDefault="00951CB6" w:rsidP="00951CB6">
      <w:pPr>
        <w:rPr>
          <w:b/>
          <w:bCs/>
        </w:rPr>
      </w:pPr>
      <w:r w:rsidRPr="00951CB6">
        <w:rPr>
          <w:b/>
          <w:bCs/>
        </w:rPr>
        <w:t>PART C)</w:t>
      </w:r>
    </w:p>
    <w:p w14:paraId="33E8FD90" w14:textId="77777777" w:rsidR="00951CB6" w:rsidRDefault="00951CB6" w:rsidP="00951CB6">
      <w:pPr>
        <w:pStyle w:val="NormalWeb"/>
      </w:pPr>
      <w:r>
        <w:rPr>
          <w:rFonts w:ascii="Calibri" w:hAnsi="Calibri" w:cs="Calibri"/>
          <w:sz w:val="22"/>
          <w:szCs w:val="22"/>
        </w:rPr>
        <w:t xml:space="preserve">Research, using open sources, and describe a suitable fabrication process to produce the MEMS structure of Figure 1 prior to it being immersed in the prescribed KOH solution, paying particular attention to the fabrication steps to produce the heavily doped boron layer and silicon nitride layer. The fabrication process should use lightly doped silicon as the starting material. There are several possible fabrication sequences which would be capable of producing a functional structure, any viable process sequence will be acceptable for this coursework. </w:t>
      </w:r>
    </w:p>
    <w:p w14:paraId="0C545535" w14:textId="77777777" w:rsidR="00951CB6" w:rsidRDefault="00951CB6" w:rsidP="00951CB6">
      <w:pPr>
        <w:pStyle w:val="NormalWeb"/>
      </w:pPr>
      <w:r>
        <w:rPr>
          <w:rFonts w:ascii="Calibri" w:hAnsi="Calibri" w:cs="Calibri"/>
          <w:sz w:val="22"/>
          <w:szCs w:val="22"/>
        </w:rPr>
        <w:t xml:space="preserve">In describing the fabrication, you should include both plan (or surface) views and cross-sectional diagrams of all key steps in the process sequence. Include as much detail on the materials and process steps as you can within the page limitation. The diagrams may be drawn either by hand or using a drawing package but should clearly show the various layers and features of the structure. </w:t>
      </w:r>
    </w:p>
    <w:p w14:paraId="1A558834" w14:textId="77777777" w:rsidR="00951CB6" w:rsidRDefault="00951CB6" w:rsidP="00951CB6">
      <w:pPr>
        <w:pStyle w:val="NormalWeb"/>
      </w:pPr>
      <w:r>
        <w:rPr>
          <w:rFonts w:ascii="Calibri" w:hAnsi="Calibri" w:cs="Calibri"/>
          <w:sz w:val="22"/>
          <w:szCs w:val="22"/>
        </w:rPr>
        <w:lastRenderedPageBreak/>
        <w:t xml:space="preserve">A vital part of the exercise will be a critical analysis/review of your process design, identifying any strengths or weaknesses in the process and suggesting any potential improvements. </w:t>
      </w:r>
    </w:p>
    <w:p w14:paraId="1E77BDD0" w14:textId="77777777" w:rsidR="00BE2399" w:rsidRDefault="00BE2399">
      <w:pPr>
        <w:rPr>
          <w:b/>
          <w:bCs/>
        </w:rPr>
      </w:pPr>
    </w:p>
    <w:p w14:paraId="7B7E1A3D" w14:textId="77777777" w:rsidR="00BE2399" w:rsidRDefault="00BE2399">
      <w:pPr>
        <w:rPr>
          <w:b/>
          <w:bCs/>
        </w:rPr>
      </w:pPr>
    </w:p>
    <w:p w14:paraId="310B5B73" w14:textId="0511459F" w:rsidR="00BE2399" w:rsidRDefault="00BE2399">
      <w:pPr>
        <w:rPr>
          <w:b/>
          <w:bCs/>
        </w:rPr>
      </w:pPr>
      <w:r>
        <w:rPr>
          <w:b/>
          <w:bCs/>
        </w:rPr>
        <w:t xml:space="preserve">PART </w:t>
      </w:r>
      <w:r w:rsidR="00951CB6">
        <w:rPr>
          <w:b/>
          <w:bCs/>
        </w:rPr>
        <w:t>D</w:t>
      </w:r>
      <w:r>
        <w:rPr>
          <w:b/>
          <w:bCs/>
        </w:rPr>
        <w:t>)</w:t>
      </w:r>
    </w:p>
    <w:p w14:paraId="62C61A42" w14:textId="77777777" w:rsidR="00951CB6" w:rsidRDefault="00951CB6" w:rsidP="00951CB6">
      <w:pPr>
        <w:pStyle w:val="NormalWeb"/>
      </w:pPr>
      <w:r>
        <w:rPr>
          <w:rFonts w:ascii="SegoeUI" w:hAnsi="SegoeUI"/>
          <w:color w:val="353F4F"/>
          <w:sz w:val="20"/>
          <w:szCs w:val="20"/>
        </w:rPr>
        <w:t xml:space="preserve">Produce a </w:t>
      </w:r>
      <w:r>
        <w:rPr>
          <w:rFonts w:ascii="Calibri" w:hAnsi="Calibri" w:cs="Calibri"/>
          <w:sz w:val="22"/>
          <w:szCs w:val="22"/>
        </w:rPr>
        <w:t xml:space="preserve">laboratory </w:t>
      </w:r>
      <w:r>
        <w:rPr>
          <w:rFonts w:ascii="SegoeUI" w:hAnsi="SegoeUI"/>
          <w:color w:val="353F4F"/>
          <w:sz w:val="20"/>
          <w:szCs w:val="20"/>
        </w:rPr>
        <w:t xml:space="preserve">instruction manual to guide other users in the steps involved in the KOH etching process, addressing the considerations for each step from the preparation of the etching solution to the final post- processing of your MEMS structure. </w:t>
      </w:r>
      <w:r>
        <w:rPr>
          <w:rFonts w:ascii="Calibri" w:hAnsi="Calibri" w:cs="Calibri"/>
          <w:sz w:val="22"/>
          <w:szCs w:val="22"/>
        </w:rPr>
        <w:t xml:space="preserve">Include aspects such as the steps involved, apparatus required and any other significant factors that should be </w:t>
      </w:r>
      <w:proofErr w:type="gramStart"/>
      <w:r>
        <w:rPr>
          <w:rFonts w:ascii="Calibri" w:hAnsi="Calibri" w:cs="Calibri"/>
          <w:sz w:val="22"/>
          <w:szCs w:val="22"/>
        </w:rPr>
        <w:t>taken into account</w:t>
      </w:r>
      <w:proofErr w:type="gramEnd"/>
      <w:r>
        <w:rPr>
          <w:rFonts w:ascii="Calibri" w:hAnsi="Calibri" w:cs="Calibri"/>
          <w:sz w:val="22"/>
          <w:szCs w:val="22"/>
        </w:rPr>
        <w:t xml:space="preserve">. </w:t>
      </w:r>
    </w:p>
    <w:p w14:paraId="6F5E1292" w14:textId="77777777" w:rsidR="00951CB6" w:rsidRDefault="00951CB6">
      <w:pPr>
        <w:rPr>
          <w:b/>
          <w:bCs/>
        </w:rPr>
      </w:pPr>
    </w:p>
    <w:p w14:paraId="2ECFF432" w14:textId="4A086E40" w:rsidR="00BE2399" w:rsidRDefault="00BE2399">
      <w:pPr>
        <w:rPr>
          <w:b/>
          <w:bCs/>
        </w:rPr>
      </w:pPr>
    </w:p>
    <w:p w14:paraId="024B3DC6" w14:textId="6ECD29A3" w:rsidR="00BE2399" w:rsidRDefault="00951CB6">
      <w:pPr>
        <w:rPr>
          <w:b/>
          <w:bCs/>
        </w:rPr>
      </w:pPr>
      <w:r>
        <w:rPr>
          <w:b/>
          <w:bCs/>
        </w:rPr>
        <w:t>Appendix</w:t>
      </w:r>
    </w:p>
    <w:p w14:paraId="1115BD74" w14:textId="7AC9A570" w:rsidR="00951CB6" w:rsidRDefault="00951CB6">
      <w:pPr>
        <w:rPr>
          <w:b/>
          <w:bCs/>
        </w:rPr>
      </w:pPr>
      <w:r w:rsidRPr="00951CB6">
        <w:rPr>
          <w:b/>
          <w:bCs/>
        </w:rPr>
        <w:drawing>
          <wp:inline distT="0" distB="0" distL="0" distR="0" wp14:anchorId="24DCB505" wp14:editId="66FC1EDA">
            <wp:extent cx="5731510" cy="4045585"/>
            <wp:effectExtent l="0" t="0" r="0" b="5715"/>
            <wp:docPr id="11023866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8"/>
                    <a:stretch>
                      <a:fillRect/>
                    </a:stretch>
                  </pic:blipFill>
                  <pic:spPr>
                    <a:xfrm>
                      <a:off x="0" y="0"/>
                      <a:ext cx="5731510" cy="4045585"/>
                    </a:xfrm>
                    <a:prstGeom prst="rect">
                      <a:avLst/>
                    </a:prstGeom>
                  </pic:spPr>
                </pic:pic>
              </a:graphicData>
            </a:graphic>
          </wp:inline>
        </w:drawing>
      </w:r>
    </w:p>
    <w:p w14:paraId="1F99A579" w14:textId="77777777" w:rsidR="00951CB6" w:rsidRDefault="00951CB6">
      <w:pPr>
        <w:rPr>
          <w:b/>
          <w:bCs/>
        </w:rPr>
      </w:pPr>
    </w:p>
    <w:p w14:paraId="6661B3F4" w14:textId="54377A1F" w:rsidR="00951CB6" w:rsidRPr="00BE2399" w:rsidRDefault="00951CB6">
      <w:pPr>
        <w:rPr>
          <w:b/>
          <w:bCs/>
        </w:rPr>
      </w:pPr>
      <w:r w:rsidRPr="00951CB6">
        <w:rPr>
          <w:b/>
          <w:bCs/>
        </w:rPr>
        <w:lastRenderedPageBreak/>
        <w:drawing>
          <wp:inline distT="0" distB="0" distL="0" distR="0" wp14:anchorId="6F54D18C" wp14:editId="6CB98723">
            <wp:extent cx="5731510" cy="4307840"/>
            <wp:effectExtent l="0" t="0" r="0" b="0"/>
            <wp:docPr id="28531871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9"/>
                    <a:stretch>
                      <a:fillRect/>
                    </a:stretch>
                  </pic:blipFill>
                  <pic:spPr>
                    <a:xfrm>
                      <a:off x="0" y="0"/>
                      <a:ext cx="5731510" cy="4307840"/>
                    </a:xfrm>
                    <a:prstGeom prst="rect">
                      <a:avLst/>
                    </a:prstGeom>
                  </pic:spPr>
                </pic:pic>
              </a:graphicData>
            </a:graphic>
          </wp:inline>
        </w:drawing>
      </w:r>
    </w:p>
    <w:sectPr w:rsidR="00951CB6" w:rsidRPr="00BE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SegoeUI">
    <w:altName w:val="Segoe U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7F8"/>
    <w:multiLevelType w:val="hybridMultilevel"/>
    <w:tmpl w:val="CB923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07593"/>
    <w:multiLevelType w:val="multilevel"/>
    <w:tmpl w:val="A40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832A6"/>
    <w:multiLevelType w:val="multilevel"/>
    <w:tmpl w:val="98F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005793">
    <w:abstractNumId w:val="2"/>
  </w:num>
  <w:num w:numId="2" w16cid:durableId="1635596159">
    <w:abstractNumId w:val="1"/>
  </w:num>
  <w:num w:numId="3" w16cid:durableId="213883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33"/>
    <w:rsid w:val="000C7E21"/>
    <w:rsid w:val="002E6833"/>
    <w:rsid w:val="003F31ED"/>
    <w:rsid w:val="00411B4D"/>
    <w:rsid w:val="00951CB6"/>
    <w:rsid w:val="009F058C"/>
    <w:rsid w:val="00BE2399"/>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9A386"/>
  <w15:chartTrackingRefBased/>
  <w15:docId w15:val="{9320EDCC-DC46-EC4E-ABDF-866B6AC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83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2E68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129">
      <w:bodyDiv w:val="1"/>
      <w:marLeft w:val="0"/>
      <w:marRight w:val="0"/>
      <w:marTop w:val="0"/>
      <w:marBottom w:val="0"/>
      <w:divBdr>
        <w:top w:val="none" w:sz="0" w:space="0" w:color="auto"/>
        <w:left w:val="none" w:sz="0" w:space="0" w:color="auto"/>
        <w:bottom w:val="none" w:sz="0" w:space="0" w:color="auto"/>
        <w:right w:val="none" w:sz="0" w:space="0" w:color="auto"/>
      </w:divBdr>
      <w:divsChild>
        <w:div w:id="986664071">
          <w:marLeft w:val="0"/>
          <w:marRight w:val="0"/>
          <w:marTop w:val="0"/>
          <w:marBottom w:val="0"/>
          <w:divBdr>
            <w:top w:val="none" w:sz="0" w:space="0" w:color="auto"/>
            <w:left w:val="none" w:sz="0" w:space="0" w:color="auto"/>
            <w:bottom w:val="none" w:sz="0" w:space="0" w:color="auto"/>
            <w:right w:val="none" w:sz="0" w:space="0" w:color="auto"/>
          </w:divBdr>
          <w:divsChild>
            <w:div w:id="1484005757">
              <w:marLeft w:val="0"/>
              <w:marRight w:val="0"/>
              <w:marTop w:val="0"/>
              <w:marBottom w:val="0"/>
              <w:divBdr>
                <w:top w:val="none" w:sz="0" w:space="0" w:color="auto"/>
                <w:left w:val="none" w:sz="0" w:space="0" w:color="auto"/>
                <w:bottom w:val="none" w:sz="0" w:space="0" w:color="auto"/>
                <w:right w:val="none" w:sz="0" w:space="0" w:color="auto"/>
              </w:divBdr>
              <w:divsChild>
                <w:div w:id="929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011">
      <w:bodyDiv w:val="1"/>
      <w:marLeft w:val="0"/>
      <w:marRight w:val="0"/>
      <w:marTop w:val="0"/>
      <w:marBottom w:val="0"/>
      <w:divBdr>
        <w:top w:val="none" w:sz="0" w:space="0" w:color="auto"/>
        <w:left w:val="none" w:sz="0" w:space="0" w:color="auto"/>
        <w:bottom w:val="none" w:sz="0" w:space="0" w:color="auto"/>
        <w:right w:val="none" w:sz="0" w:space="0" w:color="auto"/>
      </w:divBdr>
      <w:divsChild>
        <w:div w:id="1141271223">
          <w:marLeft w:val="0"/>
          <w:marRight w:val="0"/>
          <w:marTop w:val="0"/>
          <w:marBottom w:val="0"/>
          <w:divBdr>
            <w:top w:val="none" w:sz="0" w:space="0" w:color="auto"/>
            <w:left w:val="none" w:sz="0" w:space="0" w:color="auto"/>
            <w:bottom w:val="none" w:sz="0" w:space="0" w:color="auto"/>
            <w:right w:val="none" w:sz="0" w:space="0" w:color="auto"/>
          </w:divBdr>
          <w:divsChild>
            <w:div w:id="852690132">
              <w:marLeft w:val="0"/>
              <w:marRight w:val="0"/>
              <w:marTop w:val="0"/>
              <w:marBottom w:val="0"/>
              <w:divBdr>
                <w:top w:val="none" w:sz="0" w:space="0" w:color="auto"/>
                <w:left w:val="none" w:sz="0" w:space="0" w:color="auto"/>
                <w:bottom w:val="none" w:sz="0" w:space="0" w:color="auto"/>
                <w:right w:val="none" w:sz="0" w:space="0" w:color="auto"/>
              </w:divBdr>
              <w:divsChild>
                <w:div w:id="991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6060">
      <w:bodyDiv w:val="1"/>
      <w:marLeft w:val="0"/>
      <w:marRight w:val="0"/>
      <w:marTop w:val="0"/>
      <w:marBottom w:val="0"/>
      <w:divBdr>
        <w:top w:val="none" w:sz="0" w:space="0" w:color="auto"/>
        <w:left w:val="none" w:sz="0" w:space="0" w:color="auto"/>
        <w:bottom w:val="none" w:sz="0" w:space="0" w:color="auto"/>
        <w:right w:val="none" w:sz="0" w:space="0" w:color="auto"/>
      </w:divBdr>
      <w:divsChild>
        <w:div w:id="1207718972">
          <w:marLeft w:val="0"/>
          <w:marRight w:val="0"/>
          <w:marTop w:val="0"/>
          <w:marBottom w:val="0"/>
          <w:divBdr>
            <w:top w:val="none" w:sz="0" w:space="0" w:color="auto"/>
            <w:left w:val="none" w:sz="0" w:space="0" w:color="auto"/>
            <w:bottom w:val="none" w:sz="0" w:space="0" w:color="auto"/>
            <w:right w:val="none" w:sz="0" w:space="0" w:color="auto"/>
          </w:divBdr>
          <w:divsChild>
            <w:div w:id="1137262261">
              <w:marLeft w:val="0"/>
              <w:marRight w:val="0"/>
              <w:marTop w:val="0"/>
              <w:marBottom w:val="0"/>
              <w:divBdr>
                <w:top w:val="none" w:sz="0" w:space="0" w:color="auto"/>
                <w:left w:val="none" w:sz="0" w:space="0" w:color="auto"/>
                <w:bottom w:val="none" w:sz="0" w:space="0" w:color="auto"/>
                <w:right w:val="none" w:sz="0" w:space="0" w:color="auto"/>
              </w:divBdr>
              <w:divsChild>
                <w:div w:id="5370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1672">
      <w:bodyDiv w:val="1"/>
      <w:marLeft w:val="0"/>
      <w:marRight w:val="0"/>
      <w:marTop w:val="0"/>
      <w:marBottom w:val="0"/>
      <w:divBdr>
        <w:top w:val="none" w:sz="0" w:space="0" w:color="auto"/>
        <w:left w:val="none" w:sz="0" w:space="0" w:color="auto"/>
        <w:bottom w:val="none" w:sz="0" w:space="0" w:color="auto"/>
        <w:right w:val="none" w:sz="0" w:space="0" w:color="auto"/>
      </w:divBdr>
      <w:divsChild>
        <w:div w:id="1449272330">
          <w:marLeft w:val="0"/>
          <w:marRight w:val="0"/>
          <w:marTop w:val="0"/>
          <w:marBottom w:val="0"/>
          <w:divBdr>
            <w:top w:val="none" w:sz="0" w:space="0" w:color="auto"/>
            <w:left w:val="none" w:sz="0" w:space="0" w:color="auto"/>
            <w:bottom w:val="none" w:sz="0" w:space="0" w:color="auto"/>
            <w:right w:val="none" w:sz="0" w:space="0" w:color="auto"/>
          </w:divBdr>
          <w:divsChild>
            <w:div w:id="1578708347">
              <w:marLeft w:val="0"/>
              <w:marRight w:val="0"/>
              <w:marTop w:val="0"/>
              <w:marBottom w:val="0"/>
              <w:divBdr>
                <w:top w:val="none" w:sz="0" w:space="0" w:color="auto"/>
                <w:left w:val="none" w:sz="0" w:space="0" w:color="auto"/>
                <w:bottom w:val="none" w:sz="0" w:space="0" w:color="auto"/>
                <w:right w:val="none" w:sz="0" w:space="0" w:color="auto"/>
              </w:divBdr>
              <w:divsChild>
                <w:div w:id="1545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2514">
      <w:bodyDiv w:val="1"/>
      <w:marLeft w:val="0"/>
      <w:marRight w:val="0"/>
      <w:marTop w:val="0"/>
      <w:marBottom w:val="0"/>
      <w:divBdr>
        <w:top w:val="none" w:sz="0" w:space="0" w:color="auto"/>
        <w:left w:val="none" w:sz="0" w:space="0" w:color="auto"/>
        <w:bottom w:val="none" w:sz="0" w:space="0" w:color="auto"/>
        <w:right w:val="none" w:sz="0" w:space="0" w:color="auto"/>
      </w:divBdr>
      <w:divsChild>
        <w:div w:id="1764296940">
          <w:marLeft w:val="0"/>
          <w:marRight w:val="0"/>
          <w:marTop w:val="0"/>
          <w:marBottom w:val="0"/>
          <w:divBdr>
            <w:top w:val="none" w:sz="0" w:space="0" w:color="auto"/>
            <w:left w:val="none" w:sz="0" w:space="0" w:color="auto"/>
            <w:bottom w:val="none" w:sz="0" w:space="0" w:color="auto"/>
            <w:right w:val="none" w:sz="0" w:space="0" w:color="auto"/>
          </w:divBdr>
          <w:divsChild>
            <w:div w:id="415633115">
              <w:marLeft w:val="0"/>
              <w:marRight w:val="0"/>
              <w:marTop w:val="0"/>
              <w:marBottom w:val="0"/>
              <w:divBdr>
                <w:top w:val="none" w:sz="0" w:space="0" w:color="auto"/>
                <w:left w:val="none" w:sz="0" w:space="0" w:color="auto"/>
                <w:bottom w:val="none" w:sz="0" w:space="0" w:color="auto"/>
                <w:right w:val="none" w:sz="0" w:space="0" w:color="auto"/>
              </w:divBdr>
              <w:divsChild>
                <w:div w:id="1801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0819">
      <w:bodyDiv w:val="1"/>
      <w:marLeft w:val="0"/>
      <w:marRight w:val="0"/>
      <w:marTop w:val="0"/>
      <w:marBottom w:val="0"/>
      <w:divBdr>
        <w:top w:val="none" w:sz="0" w:space="0" w:color="auto"/>
        <w:left w:val="none" w:sz="0" w:space="0" w:color="auto"/>
        <w:bottom w:val="none" w:sz="0" w:space="0" w:color="auto"/>
        <w:right w:val="none" w:sz="0" w:space="0" w:color="auto"/>
      </w:divBdr>
      <w:divsChild>
        <w:div w:id="1504586914">
          <w:marLeft w:val="0"/>
          <w:marRight w:val="0"/>
          <w:marTop w:val="0"/>
          <w:marBottom w:val="0"/>
          <w:divBdr>
            <w:top w:val="none" w:sz="0" w:space="0" w:color="auto"/>
            <w:left w:val="none" w:sz="0" w:space="0" w:color="auto"/>
            <w:bottom w:val="none" w:sz="0" w:space="0" w:color="auto"/>
            <w:right w:val="none" w:sz="0" w:space="0" w:color="auto"/>
          </w:divBdr>
          <w:divsChild>
            <w:div w:id="788355521">
              <w:marLeft w:val="0"/>
              <w:marRight w:val="0"/>
              <w:marTop w:val="0"/>
              <w:marBottom w:val="0"/>
              <w:divBdr>
                <w:top w:val="none" w:sz="0" w:space="0" w:color="auto"/>
                <w:left w:val="none" w:sz="0" w:space="0" w:color="auto"/>
                <w:bottom w:val="none" w:sz="0" w:space="0" w:color="auto"/>
                <w:right w:val="none" w:sz="0" w:space="0" w:color="auto"/>
              </w:divBdr>
              <w:divsChild>
                <w:div w:id="1668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6001">
      <w:bodyDiv w:val="1"/>
      <w:marLeft w:val="0"/>
      <w:marRight w:val="0"/>
      <w:marTop w:val="0"/>
      <w:marBottom w:val="0"/>
      <w:divBdr>
        <w:top w:val="none" w:sz="0" w:space="0" w:color="auto"/>
        <w:left w:val="none" w:sz="0" w:space="0" w:color="auto"/>
        <w:bottom w:val="none" w:sz="0" w:space="0" w:color="auto"/>
        <w:right w:val="none" w:sz="0" w:space="0" w:color="auto"/>
      </w:divBdr>
      <w:divsChild>
        <w:div w:id="788668140">
          <w:marLeft w:val="0"/>
          <w:marRight w:val="0"/>
          <w:marTop w:val="0"/>
          <w:marBottom w:val="0"/>
          <w:divBdr>
            <w:top w:val="none" w:sz="0" w:space="0" w:color="auto"/>
            <w:left w:val="none" w:sz="0" w:space="0" w:color="auto"/>
            <w:bottom w:val="none" w:sz="0" w:space="0" w:color="auto"/>
            <w:right w:val="none" w:sz="0" w:space="0" w:color="auto"/>
          </w:divBdr>
          <w:divsChild>
            <w:div w:id="1402829470">
              <w:marLeft w:val="0"/>
              <w:marRight w:val="0"/>
              <w:marTop w:val="0"/>
              <w:marBottom w:val="0"/>
              <w:divBdr>
                <w:top w:val="none" w:sz="0" w:space="0" w:color="auto"/>
                <w:left w:val="none" w:sz="0" w:space="0" w:color="auto"/>
                <w:bottom w:val="none" w:sz="0" w:space="0" w:color="auto"/>
                <w:right w:val="none" w:sz="0" w:space="0" w:color="auto"/>
              </w:divBdr>
              <w:divsChild>
                <w:div w:id="1457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4421">
      <w:bodyDiv w:val="1"/>
      <w:marLeft w:val="0"/>
      <w:marRight w:val="0"/>
      <w:marTop w:val="0"/>
      <w:marBottom w:val="0"/>
      <w:divBdr>
        <w:top w:val="none" w:sz="0" w:space="0" w:color="auto"/>
        <w:left w:val="none" w:sz="0" w:space="0" w:color="auto"/>
        <w:bottom w:val="none" w:sz="0" w:space="0" w:color="auto"/>
        <w:right w:val="none" w:sz="0" w:space="0" w:color="auto"/>
      </w:divBdr>
      <w:divsChild>
        <w:div w:id="918902690">
          <w:marLeft w:val="0"/>
          <w:marRight w:val="0"/>
          <w:marTop w:val="0"/>
          <w:marBottom w:val="0"/>
          <w:divBdr>
            <w:top w:val="none" w:sz="0" w:space="0" w:color="auto"/>
            <w:left w:val="none" w:sz="0" w:space="0" w:color="auto"/>
            <w:bottom w:val="none" w:sz="0" w:space="0" w:color="auto"/>
            <w:right w:val="none" w:sz="0" w:space="0" w:color="auto"/>
          </w:divBdr>
          <w:divsChild>
            <w:div w:id="464200925">
              <w:marLeft w:val="0"/>
              <w:marRight w:val="0"/>
              <w:marTop w:val="0"/>
              <w:marBottom w:val="0"/>
              <w:divBdr>
                <w:top w:val="none" w:sz="0" w:space="0" w:color="auto"/>
                <w:left w:val="none" w:sz="0" w:space="0" w:color="auto"/>
                <w:bottom w:val="none" w:sz="0" w:space="0" w:color="auto"/>
                <w:right w:val="none" w:sz="0" w:space="0" w:color="auto"/>
              </w:divBdr>
              <w:divsChild>
                <w:div w:id="73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71023">
      <w:bodyDiv w:val="1"/>
      <w:marLeft w:val="0"/>
      <w:marRight w:val="0"/>
      <w:marTop w:val="0"/>
      <w:marBottom w:val="0"/>
      <w:divBdr>
        <w:top w:val="none" w:sz="0" w:space="0" w:color="auto"/>
        <w:left w:val="none" w:sz="0" w:space="0" w:color="auto"/>
        <w:bottom w:val="none" w:sz="0" w:space="0" w:color="auto"/>
        <w:right w:val="none" w:sz="0" w:space="0" w:color="auto"/>
      </w:divBdr>
      <w:divsChild>
        <w:div w:id="1619872079">
          <w:marLeft w:val="0"/>
          <w:marRight w:val="0"/>
          <w:marTop w:val="0"/>
          <w:marBottom w:val="0"/>
          <w:divBdr>
            <w:top w:val="none" w:sz="0" w:space="0" w:color="auto"/>
            <w:left w:val="none" w:sz="0" w:space="0" w:color="auto"/>
            <w:bottom w:val="none" w:sz="0" w:space="0" w:color="auto"/>
            <w:right w:val="none" w:sz="0" w:space="0" w:color="auto"/>
          </w:divBdr>
          <w:divsChild>
            <w:div w:id="507672854">
              <w:marLeft w:val="0"/>
              <w:marRight w:val="0"/>
              <w:marTop w:val="0"/>
              <w:marBottom w:val="0"/>
              <w:divBdr>
                <w:top w:val="none" w:sz="0" w:space="0" w:color="auto"/>
                <w:left w:val="none" w:sz="0" w:space="0" w:color="auto"/>
                <w:bottom w:val="none" w:sz="0" w:space="0" w:color="auto"/>
                <w:right w:val="none" w:sz="0" w:space="0" w:color="auto"/>
              </w:divBdr>
              <w:divsChild>
                <w:div w:id="658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cp:revision>
  <dcterms:created xsi:type="dcterms:W3CDTF">2024-03-04T11:43:00Z</dcterms:created>
  <dcterms:modified xsi:type="dcterms:W3CDTF">2024-03-04T12:28:00Z</dcterms:modified>
</cp:coreProperties>
</file>