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106D7AE8"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del w:id="4" w:author="Tavener,Simon" w:date="2019-10-09T11:31:00Z">
        <w:r w:rsidR="006654C9" w:rsidRPr="00356B75" w:rsidDel="002B7E93">
          <w:rPr>
            <w:rFonts w:ascii="Times New Roman" w:hAnsi="Times New Roman"/>
            <w:sz w:val="24"/>
          </w:rPr>
          <w:delText>dishonest</w:delText>
        </w:r>
      </w:del>
      <w:ins w:id="5" w:author="Tavener,Simon" w:date="2019-10-09T11:31:00Z">
        <w:r w:rsidR="002B7E93" w:rsidRPr="00356B75">
          <w:rPr>
            <w:rFonts w:ascii="Times New Roman" w:hAnsi="Times New Roman"/>
            <w:sz w:val="24"/>
          </w:rPr>
          <w:t>disingenuous</w:t>
        </w:r>
      </w:ins>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 to Section X.</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03D1E61B" w14:textId="26754A84" w:rsidR="000E4F60" w:rsidRPr="00356B75" w:rsidRDefault="000E4F60">
      <w:pPr>
        <w:rPr>
          <w:rFonts w:ascii="Times New Roman" w:hAnsi="Times New Roman"/>
          <w:sz w:val="24"/>
        </w:rPr>
      </w:pPr>
    </w:p>
    <w:p w14:paraId="3E8A10A4" w14:textId="77777777" w:rsidR="00501D11" w:rsidRPr="00356B75" w:rsidRDefault="00501D11" w:rsidP="00C64A8C">
      <w:pPr>
        <w:rPr>
          <w:rFonts w:ascii="Times New Roman" w:hAnsi="Times New Roman"/>
          <w:color w:val="222222"/>
          <w:sz w:val="24"/>
          <w:shd w:val="clear" w:color="auto" w:fill="FFFFFF"/>
        </w:rPr>
      </w:pPr>
    </w:p>
    <w:p w14:paraId="7B0946D8" w14:textId="77777777" w:rsidR="00501D11" w:rsidRPr="00356B75" w:rsidRDefault="00501D11" w:rsidP="00C64A8C">
      <w:pPr>
        <w:rPr>
          <w:rFonts w:ascii="Times New Roman" w:hAnsi="Times New Roman"/>
          <w:color w:val="222222"/>
          <w:sz w:val="24"/>
          <w:shd w:val="clear" w:color="auto" w:fill="FFFFFF"/>
        </w:rPr>
      </w:pPr>
    </w:p>
    <w:p w14:paraId="655A7F55" w14:textId="77777777" w:rsidR="00501D11" w:rsidRPr="00356B75" w:rsidRDefault="00501D11" w:rsidP="00C64A8C">
      <w:pPr>
        <w:rPr>
          <w:rFonts w:ascii="Times New Roman" w:hAnsi="Times New Roman"/>
          <w:color w:val="222222"/>
          <w:sz w:val="24"/>
          <w:shd w:val="clear" w:color="auto" w:fill="FFFFFF"/>
        </w:rPr>
      </w:pPr>
    </w:p>
    <w:p w14:paraId="68850B9A" w14:textId="77777777" w:rsidR="00501D11" w:rsidRPr="00356B75" w:rsidRDefault="00501D11" w:rsidP="00C64A8C">
      <w:pPr>
        <w:rPr>
          <w:rFonts w:ascii="Times New Roman" w:hAnsi="Times New Roman"/>
          <w:color w:val="222222"/>
          <w:sz w:val="24"/>
          <w:shd w:val="clear" w:color="auto" w:fill="FFFFFF"/>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lastRenderedPageBreak/>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p>
    <w:p w14:paraId="729D36A8" w14:textId="55A7F425"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t xml:space="preserve">We hope that others, like the reviewer, recognise the worth of this method and, by publishing the article in JRSI, that others </w:t>
      </w:r>
      <w:ins w:id="6" w:author="Tavener,Simon" w:date="2019-10-09T11:32:00Z">
        <w:r w:rsidR="004B3DD9" w:rsidRPr="00356B75">
          <w:rPr>
            <w:rFonts w:ascii="Times New Roman" w:hAnsi="Times New Roman"/>
            <w:color w:val="00B050"/>
            <w:sz w:val="24"/>
          </w:rPr>
          <w:t xml:space="preserve">may also be motivated to take up </w:t>
        </w:r>
      </w:ins>
      <w:del w:id="7" w:author="Tavener,Simon" w:date="2019-10-09T11:32:00Z">
        <w:r w:rsidRPr="00356B75" w:rsidDel="004B3DD9">
          <w:rPr>
            <w:rFonts w:ascii="Times New Roman" w:hAnsi="Times New Roman"/>
            <w:color w:val="00B050"/>
            <w:sz w:val="24"/>
          </w:rPr>
          <w:delText xml:space="preserve">take up </w:delText>
        </w:r>
      </w:del>
      <w:r w:rsidRPr="00356B75">
        <w:rPr>
          <w:rFonts w:ascii="Times New Roman" w:hAnsi="Times New Roman"/>
          <w:color w:val="00B050"/>
          <w:sz w:val="24"/>
        </w:rPr>
        <w:t xml:space="preserve">the </w:t>
      </w:r>
      <w:r w:rsidR="00F0752B" w:rsidRPr="00356B75">
        <w:rPr>
          <w:rFonts w:ascii="Times New Roman" w:hAnsi="Times New Roman"/>
          <w:color w:val="00B050"/>
          <w:sz w:val="24"/>
        </w:rPr>
        <w:t>task 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ins w:id="8" w:author="Tavener,Simon" w:date="2019-10-09T11:33:00Z">
        <w:r w:rsidR="004B3DD9" w:rsidRPr="00356B75">
          <w:rPr>
            <w:rFonts w:ascii="Times New Roman" w:hAnsi="Times New Roman"/>
            <w:color w:val="00B050"/>
            <w:sz w:val="24"/>
          </w:rPr>
          <w:t>, as previously noted,</w:t>
        </w:r>
      </w:ins>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76BE6CB9"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In Figure 4,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ins w:id="9" w:author="Tavener,Simon" w:date="2019-10-09T11:33:00Z">
        <w:r w:rsidR="004B3DD9" w:rsidRPr="00356B75">
          <w:rPr>
            <w:rFonts w:ascii="Times New Roman" w:hAnsi="Times New Roman"/>
            <w:iCs/>
            <w:color w:val="0070C0"/>
            <w:sz w:val="24"/>
            <w:shd w:val="clear" w:color="auto" w:fill="FFFFFF"/>
          </w:rPr>
          <w:t xml:space="preserve"> We note however, that may be dangerous when using the most parsimonious model to predict other functionals</w:t>
        </w:r>
      </w:ins>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 xml:space="preserve">The authors present a novel method to infer parameter distributions from single cell data from heterogenous distributions, which is a very relevant topic in the life sciences at the </w:t>
      </w:r>
      <w:r w:rsidRPr="00356B75">
        <w:rPr>
          <w:rFonts w:ascii="Times New Roman" w:hAnsi="Times New Roman"/>
          <w:color w:val="222222"/>
          <w:sz w:val="24"/>
          <w:shd w:val="clear" w:color="auto" w:fill="FFFFFF"/>
        </w:rPr>
        <w:lastRenderedPageBreak/>
        <w:t>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182A9831" w:rsidR="0010185C" w:rsidRPr="00356B75" w:rsidRDefault="0010185C" w:rsidP="0010185C">
      <w:pPr>
        <w:pStyle w:val="ListParagraph"/>
        <w:numPr>
          <w:ilvl w:val="0"/>
          <w:numId w:val="12"/>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356B75">
        <w:rPr>
          <w:rFonts w:ascii="Times New Roman" w:hAnsi="Times New Roman"/>
          <w:color w:val="00B050"/>
          <w:sz w:val="24"/>
          <w:shd w:val="clear" w:color="auto" w:fill="FFFFFF"/>
        </w:rPr>
        <w:t xml:space="preserve"> it typically requires more than</w:t>
      </w:r>
      <w:r w:rsidRPr="00356B75">
        <w:rPr>
          <w:rFonts w:ascii="Times New Roman" w:hAnsi="Times New Roman"/>
          <w:color w:val="00B050"/>
          <w:sz w:val="24"/>
          <w:shd w:val="clear" w:color="auto" w:fill="FFFFFF"/>
        </w:rPr>
        <w:t xml:space="preserve"> one observation per cell. Otherwise, it is hard to differentiate between true cell-to-cell variation</w:t>
      </w:r>
      <w:r w:rsidR="004F77C3" w:rsidRPr="00356B75">
        <w:rPr>
          <w:rFonts w:ascii="Times New Roman" w:hAnsi="Times New Roman"/>
          <w:color w:val="00B050"/>
          <w:sz w:val="24"/>
          <w:shd w:val="clear" w:color="auto" w:fill="FFFFFF"/>
        </w:rPr>
        <w:t>s</w:t>
      </w:r>
      <w:r w:rsidRPr="00356B75">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Pr="00356B75">
        <w:rPr>
          <w:rFonts w:ascii="Times New Roman" w:hAnsi="Times New Roman"/>
          <w:color w:val="222222"/>
          <w:sz w:val="24"/>
          <w:shd w:val="clear" w:color="auto" w:fill="FFFFFF"/>
        </w:rPr>
        <w:t xml:space="preserve"> </w:t>
      </w:r>
      <w:r w:rsidRPr="00356B75">
        <w:rPr>
          <w:rFonts w:ascii="Times New Roman" w:hAnsi="Times New Roman"/>
          <w:i/>
          <w:iCs/>
          <w:color w:val="222222"/>
          <w:sz w:val="24"/>
          <w:shd w:val="clear" w:color="auto" w:fill="FFFFFF"/>
        </w:rPr>
        <w:t>“</w:t>
      </w:r>
      <w:r w:rsidRPr="00356B75">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6D5E94E4" w:rsidR="004E4624" w:rsidRPr="00356B75" w:rsidRDefault="007C4276" w:rsidP="00C64A8C">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 xml:space="preserve">(Karlsson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lastRenderedPageBreak/>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Major Issues: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70A198F6"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lastRenderedPageBreak/>
        <w:t>This is true and we thank the reviewer for highlighting this.</w:t>
      </w:r>
      <w:r w:rsidR="00FC6F34" w:rsidRPr="00356B75">
        <w:rPr>
          <w:rFonts w:ascii="Times New Roman" w:hAnsi="Times New Roman"/>
          <w:color w:val="00B050"/>
          <w:sz w:val="24"/>
          <w:shd w:val="clear" w:color="auto" w:fill="FFFFFF"/>
        </w:rPr>
        <w:t xml:space="preserve"> We have not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25B46E3B"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23F79F10"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lastRenderedPageBreak/>
        <w:t xml:space="preserve">Our method does not resolve individual cell trajectories since it is fit to ``marginal’’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5C1B0D5B" w14:textId="5CECB459"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Why suddenly use a histogram to compare densities in figure 11B? Is the approximation of the target QOI distribution with a gaussian density really necessary? Why not use a vine KDE approximation?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lastRenderedPageBreak/>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More ackwardly, it focuses on showing that the wrong Bayesian priors drive parameter estimates far from their actual values (or regions of variability), although the observed snapshots are well fitted. In the interest of the application (which seems to be the main goal </w:t>
      </w:r>
      <w:r w:rsidRPr="00356B75">
        <w:rPr>
          <w:rFonts w:ascii="Times New Roman" w:hAnsi="Times New Roman"/>
          <w:color w:val="222222"/>
          <w:sz w:val="24"/>
          <w:shd w:val="clear" w:color="auto" w:fill="FFFFFF"/>
        </w:rPr>
        <w:lastRenderedPageBreak/>
        <w:t>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bookmarkStart w:id="10" w:name="_GoBack"/>
      <w:bookmarkEnd w:id="10"/>
    </w:p>
    <w:p w14:paraId="076EB264" w14:textId="77777777"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breif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423DAFED" w:rsidR="00C64DD1" w:rsidRPr="00356B75" w:rsidRDefault="00C64DD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also believe that the comment is perhaps, a little uncharitable: we believe this additional paper – whilst adding little to our research output, being unpublished – does help a reader to understand the theoretical underpinnings of our approach. </w:t>
      </w:r>
      <w:r w:rsidR="002630F2" w:rsidRPr="00356B75">
        <w:rPr>
          <w:rFonts w:ascii="Times New Roman" w:hAnsi="Times New Roman"/>
          <w:color w:val="00B050"/>
          <w:sz w:val="24"/>
        </w:rPr>
        <w:t xml:space="preserve">There is currently a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essentially provide an accompanying tutorial paper and, additionally, fully-commented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(technical) comments follow:</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xml:space="preserve">- The lack of account for measurement error is practically a severe limitation. This is generally not the case in computational biology and, given the typically non-negligible </w:t>
      </w:r>
      <w:r w:rsidRPr="00D55E29">
        <w:rPr>
          <w:rFonts w:ascii="Times New Roman" w:hAnsi="Times New Roman"/>
          <w:color w:val="222222"/>
          <w:sz w:val="24"/>
          <w:shd w:val="clear" w:color="auto" w:fill="FFFFFF"/>
        </w:rPr>
        <w:lastRenderedPageBreak/>
        <w:t>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352B61C9" w:rsidR="00D55E29" w:rsidRPr="00D55E29" w:rsidRDefault="00D55E29" w:rsidP="00D55E29">
      <w:pPr>
        <w:pStyle w:val="ListParagraph"/>
        <w:numPr>
          <w:ilvl w:val="0"/>
          <w:numId w:val="12"/>
        </w:numPr>
        <w:rPr>
          <w:rFonts w:ascii="Times New Roman" w:hAnsi="Times New Roman"/>
          <w:sz w:val="24"/>
        </w:rPr>
      </w:pPr>
      <w:r>
        <w:rPr>
          <w:rFonts w:ascii="Times New Roman" w:hAnsi="Times New Roman"/>
          <w:color w:val="00B050"/>
          <w:sz w:val="24"/>
        </w:rPr>
        <w:t>We agree this is a limiting case,</w:t>
      </w:r>
      <w:r w:rsidR="00C20086">
        <w:rPr>
          <w:rFonts w:ascii="Times New Roman" w:hAnsi="Times New Roman"/>
          <w:color w:val="00B050"/>
          <w:sz w:val="24"/>
        </w:rPr>
        <w:t xml:space="preserve"> but argue it is a useful one to consider.</w:t>
      </w:r>
      <w:r>
        <w:rPr>
          <w:rFonts w:ascii="Times New Roman" w:hAnsi="Times New Roman"/>
          <w:color w:val="00B050"/>
          <w:sz w:val="24"/>
        </w:rPr>
        <w:t xml:space="preserve"> Butler et al provide an a priori bound on the recovered distributions </w:t>
      </w:r>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77777777" w:rsidR="00D55E29" w:rsidRDefault="00D55E29" w:rsidP="00D55E29">
      <w:pPr>
        <w:rPr>
          <w:rFonts w:ascii="Times New Roman" w:hAnsi="Times New Roman"/>
          <w:color w:val="222222"/>
          <w:sz w:val="24"/>
          <w:shd w:val="clear" w:color="auto" w:fill="FFFFFF"/>
        </w:rPr>
      </w:pPr>
    </w:p>
    <w:p w14:paraId="5C531E42"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 generic m&lt;p as claimed .</w:t>
      </w:r>
    </w:p>
    <w:p w14:paraId="0E26333D" w14:textId="77777777" w:rsidR="00C20086" w:rsidRDefault="00C20086" w:rsidP="00D55E29">
      <w:pPr>
        <w:rPr>
          <w:rFonts w:ascii="Times New Roman" w:hAnsi="Times New Roman"/>
          <w:color w:val="222222"/>
          <w:sz w:val="24"/>
          <w:shd w:val="clear" w:color="auto" w:fill="FFFFFF"/>
        </w:rPr>
      </w:pPr>
    </w:p>
    <w:p w14:paraId="6A886753" w14:textId="520842B6"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Extension to the method can be found in Butler, Estep and Tavener….</w:t>
      </w:r>
    </w:p>
    <w:p w14:paraId="0DF0D5E3" w14:textId="77777777" w:rsidR="00C20086" w:rsidRDefault="00C20086" w:rsidP="00D55E29">
      <w:pPr>
        <w:rPr>
          <w:rFonts w:ascii="Times New Roman" w:hAnsi="Times New Roman"/>
          <w:color w:val="222222"/>
          <w:sz w:val="24"/>
          <w:shd w:val="clear" w:color="auto" w:fill="FFFFFF"/>
        </w:rPr>
      </w:pPr>
    </w:p>
    <w:p w14:paraId="35A016DC"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Eq.(8) - (9) etc: The derivations using dirac delta functions are not very clear, a more proper derivation would be desirable.</w:t>
      </w:r>
    </w:p>
    <w:p w14:paraId="7A3A9ABC" w14:textId="77777777" w:rsidR="00C20086" w:rsidRDefault="00C20086" w:rsidP="00D55E29">
      <w:pPr>
        <w:rPr>
          <w:rFonts w:ascii="Times New Roman" w:hAnsi="Times New Roman"/>
          <w:color w:val="222222"/>
          <w:sz w:val="24"/>
          <w:shd w:val="clear" w:color="auto" w:fill="FFFFFF"/>
        </w:rPr>
      </w:pPr>
    </w:p>
    <w:p w14:paraId="63CC8B47" w14:textId="77777777" w:rsidR="00C20086" w:rsidRDefault="00C20086" w:rsidP="00D55E29">
      <w:pPr>
        <w:rPr>
          <w:rFonts w:ascii="Times New Roman" w:hAnsi="Times New Roman"/>
          <w:color w:val="222222"/>
          <w:sz w:val="24"/>
          <w:shd w:val="clear" w:color="auto" w:fill="FFFFFF"/>
        </w:rPr>
      </w:pPr>
    </w:p>
    <w:p w14:paraId="39081882" w14:textId="46E000A1"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7C3366C9"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6D5261A2"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05CB0648"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Results section: In none of the examples parameter posteriors are visually compared with their actual distributions to be recovered (unfortunately, these distributions are in fact not even defined in most examples)</w:t>
      </w:r>
    </w:p>
    <w:p w14:paraId="5BCBB819" w14:textId="77777777" w:rsidR="00C20086" w:rsidRDefault="00C20086" w:rsidP="00D55E29">
      <w:pPr>
        <w:rPr>
          <w:rFonts w:ascii="Times New Roman" w:hAnsi="Times New Roman"/>
          <w:color w:val="222222"/>
          <w:sz w:val="24"/>
          <w:shd w:val="clear" w:color="auto" w:fill="FFFFFF"/>
        </w:rPr>
      </w:pPr>
    </w:p>
    <w:p w14:paraId="31626C80"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153F5440"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4.1.2</w:t>
      </w:r>
      <w:r w:rsidR="00C20086">
        <w:rPr>
          <w:rFonts w:ascii="Times New Roman" w:hAnsi="Times New Roman"/>
          <w:color w:val="222222"/>
          <w:sz w:val="24"/>
          <w:shd w:val="clear" w:color="auto" w:fill="FFFFFF"/>
        </w:rPr>
        <w:t xml:space="preserve">: First paragraph is redundant </w:t>
      </w:r>
      <w:r w:rsidRPr="00D55E29">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44DDF2C6" w14:textId="6F0F6BBD"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Agreed. This has been moved earlier</w:t>
      </w:r>
    </w:p>
    <w:p w14:paraId="5703862E" w14:textId="77777777" w:rsidR="00C20086" w:rsidRDefault="00C20086" w:rsidP="00D55E29">
      <w:pPr>
        <w:rPr>
          <w:rFonts w:ascii="Times New Roman" w:hAnsi="Times New Roman"/>
          <w:color w:val="222222"/>
          <w:sz w:val="24"/>
          <w:shd w:val="clear" w:color="auto" w:fill="FFFFFF"/>
        </w:rPr>
      </w:pP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lastRenderedPageBreak/>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77777777"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3EFCAE1C" w14:textId="1DFB15C0"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We disagree</w:t>
      </w:r>
    </w:p>
    <w:p w14:paraId="5ADD4457" w14:textId="77777777" w:rsidR="00C20086" w:rsidRDefault="00C20086" w:rsidP="00D55E29">
      <w:pPr>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E38BD" w14:textId="77777777" w:rsidR="0041746A" w:rsidRDefault="0041746A">
      <w:r>
        <w:separator/>
      </w:r>
    </w:p>
  </w:endnote>
  <w:endnote w:type="continuationSeparator" w:id="0">
    <w:p w14:paraId="5AE81650" w14:textId="77777777" w:rsidR="0041746A" w:rsidRDefault="0041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8F2E3" w14:textId="77777777" w:rsidR="0041746A" w:rsidRDefault="0041746A">
      <w:r>
        <w:separator/>
      </w:r>
    </w:p>
  </w:footnote>
  <w:footnote w:type="continuationSeparator" w:id="0">
    <w:p w14:paraId="4680BC1D" w14:textId="77777777" w:rsidR="0041746A" w:rsidRDefault="00417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0D9B" w14:textId="77777777" w:rsidR="00791322" w:rsidRDefault="00791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ener,Simon">
    <w15:presenceInfo w15:providerId="AD" w15:userId="S-1-5-21-299502267-746137067-1417001333-35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2576A"/>
    <w:rsid w:val="0002625B"/>
    <w:rsid w:val="000264A5"/>
    <w:rsid w:val="00033F84"/>
    <w:rsid w:val="00034A9D"/>
    <w:rsid w:val="00035C96"/>
    <w:rsid w:val="00036D70"/>
    <w:rsid w:val="00041B49"/>
    <w:rsid w:val="0004300C"/>
    <w:rsid w:val="000527F8"/>
    <w:rsid w:val="00054DE7"/>
    <w:rsid w:val="00066A8A"/>
    <w:rsid w:val="000A1B8C"/>
    <w:rsid w:val="000B6D70"/>
    <w:rsid w:val="000C3053"/>
    <w:rsid w:val="000D50ED"/>
    <w:rsid w:val="000E1954"/>
    <w:rsid w:val="000E3679"/>
    <w:rsid w:val="000E41F8"/>
    <w:rsid w:val="000E4F60"/>
    <w:rsid w:val="000F122F"/>
    <w:rsid w:val="000F4093"/>
    <w:rsid w:val="0010185C"/>
    <w:rsid w:val="00111874"/>
    <w:rsid w:val="0012360C"/>
    <w:rsid w:val="0013270B"/>
    <w:rsid w:val="001408B4"/>
    <w:rsid w:val="00152428"/>
    <w:rsid w:val="001613A1"/>
    <w:rsid w:val="00163FAF"/>
    <w:rsid w:val="00167146"/>
    <w:rsid w:val="001A21C8"/>
    <w:rsid w:val="001E3637"/>
    <w:rsid w:val="001E3EEA"/>
    <w:rsid w:val="001F460E"/>
    <w:rsid w:val="001F53DF"/>
    <w:rsid w:val="001F72A2"/>
    <w:rsid w:val="00224355"/>
    <w:rsid w:val="00225C97"/>
    <w:rsid w:val="00234444"/>
    <w:rsid w:val="002630F2"/>
    <w:rsid w:val="00264727"/>
    <w:rsid w:val="00270232"/>
    <w:rsid w:val="00277B2C"/>
    <w:rsid w:val="00292329"/>
    <w:rsid w:val="0029507F"/>
    <w:rsid w:val="002A383D"/>
    <w:rsid w:val="002A5D2C"/>
    <w:rsid w:val="002B7E93"/>
    <w:rsid w:val="002C318B"/>
    <w:rsid w:val="002D06E2"/>
    <w:rsid w:val="002D0B1A"/>
    <w:rsid w:val="002D17DE"/>
    <w:rsid w:val="002D41D6"/>
    <w:rsid w:val="0031087C"/>
    <w:rsid w:val="0032636C"/>
    <w:rsid w:val="00335994"/>
    <w:rsid w:val="00335BAC"/>
    <w:rsid w:val="003409C0"/>
    <w:rsid w:val="00345D20"/>
    <w:rsid w:val="0034613A"/>
    <w:rsid w:val="00356B75"/>
    <w:rsid w:val="00382983"/>
    <w:rsid w:val="00384254"/>
    <w:rsid w:val="003846E6"/>
    <w:rsid w:val="0039271C"/>
    <w:rsid w:val="00393670"/>
    <w:rsid w:val="003A14CA"/>
    <w:rsid w:val="003A24E0"/>
    <w:rsid w:val="003A48BF"/>
    <w:rsid w:val="003C2E97"/>
    <w:rsid w:val="004021EA"/>
    <w:rsid w:val="00415744"/>
    <w:rsid w:val="0041746A"/>
    <w:rsid w:val="004264CC"/>
    <w:rsid w:val="004317EC"/>
    <w:rsid w:val="0044217F"/>
    <w:rsid w:val="004457E9"/>
    <w:rsid w:val="00446399"/>
    <w:rsid w:val="004517FA"/>
    <w:rsid w:val="00474D31"/>
    <w:rsid w:val="004822E8"/>
    <w:rsid w:val="00497AA1"/>
    <w:rsid w:val="004A5CC9"/>
    <w:rsid w:val="004B0C7A"/>
    <w:rsid w:val="004B3DD9"/>
    <w:rsid w:val="004B6C50"/>
    <w:rsid w:val="004C1100"/>
    <w:rsid w:val="004C1C2F"/>
    <w:rsid w:val="004C525C"/>
    <w:rsid w:val="004D467F"/>
    <w:rsid w:val="004E1150"/>
    <w:rsid w:val="004E2972"/>
    <w:rsid w:val="004E4624"/>
    <w:rsid w:val="004F77C3"/>
    <w:rsid w:val="00501D11"/>
    <w:rsid w:val="00510EAB"/>
    <w:rsid w:val="00524932"/>
    <w:rsid w:val="0056394D"/>
    <w:rsid w:val="00573D1C"/>
    <w:rsid w:val="00591872"/>
    <w:rsid w:val="005A339C"/>
    <w:rsid w:val="005B291A"/>
    <w:rsid w:val="005B5BF4"/>
    <w:rsid w:val="005E416A"/>
    <w:rsid w:val="005F09F0"/>
    <w:rsid w:val="00613661"/>
    <w:rsid w:val="006153A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334F"/>
    <w:rsid w:val="007433F0"/>
    <w:rsid w:val="007645E7"/>
    <w:rsid w:val="00766ED8"/>
    <w:rsid w:val="00772DDD"/>
    <w:rsid w:val="007756AC"/>
    <w:rsid w:val="00787249"/>
    <w:rsid w:val="00791322"/>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5CD0"/>
    <w:rsid w:val="008C3D24"/>
    <w:rsid w:val="008C7A90"/>
    <w:rsid w:val="008C7D16"/>
    <w:rsid w:val="008E32DF"/>
    <w:rsid w:val="008E4E37"/>
    <w:rsid w:val="009124AC"/>
    <w:rsid w:val="00915F57"/>
    <w:rsid w:val="00917FBD"/>
    <w:rsid w:val="009209FD"/>
    <w:rsid w:val="009249D6"/>
    <w:rsid w:val="009452B9"/>
    <w:rsid w:val="0095181A"/>
    <w:rsid w:val="00954888"/>
    <w:rsid w:val="00956F2D"/>
    <w:rsid w:val="00981D14"/>
    <w:rsid w:val="0098447E"/>
    <w:rsid w:val="00986D9B"/>
    <w:rsid w:val="00992527"/>
    <w:rsid w:val="009A7CF1"/>
    <w:rsid w:val="009B4F76"/>
    <w:rsid w:val="009B5B32"/>
    <w:rsid w:val="009C09C8"/>
    <w:rsid w:val="009C71C1"/>
    <w:rsid w:val="009E2297"/>
    <w:rsid w:val="00A2368E"/>
    <w:rsid w:val="00A5243C"/>
    <w:rsid w:val="00A52B12"/>
    <w:rsid w:val="00A66F76"/>
    <w:rsid w:val="00A73DD8"/>
    <w:rsid w:val="00A95455"/>
    <w:rsid w:val="00AA6CF8"/>
    <w:rsid w:val="00AA7214"/>
    <w:rsid w:val="00AB143D"/>
    <w:rsid w:val="00AB17BB"/>
    <w:rsid w:val="00AC2260"/>
    <w:rsid w:val="00AD1FA3"/>
    <w:rsid w:val="00AF1693"/>
    <w:rsid w:val="00AF3922"/>
    <w:rsid w:val="00B30583"/>
    <w:rsid w:val="00B37412"/>
    <w:rsid w:val="00B60F20"/>
    <w:rsid w:val="00B64A0F"/>
    <w:rsid w:val="00B70B40"/>
    <w:rsid w:val="00B7327A"/>
    <w:rsid w:val="00B8687B"/>
    <w:rsid w:val="00BA4622"/>
    <w:rsid w:val="00BB07D5"/>
    <w:rsid w:val="00BB396D"/>
    <w:rsid w:val="00BD5C0B"/>
    <w:rsid w:val="00BE1BC8"/>
    <w:rsid w:val="00BF3C3A"/>
    <w:rsid w:val="00C01BC0"/>
    <w:rsid w:val="00C05B58"/>
    <w:rsid w:val="00C12EFE"/>
    <w:rsid w:val="00C20086"/>
    <w:rsid w:val="00C30145"/>
    <w:rsid w:val="00C3686D"/>
    <w:rsid w:val="00C43FAD"/>
    <w:rsid w:val="00C64A8C"/>
    <w:rsid w:val="00C64DD1"/>
    <w:rsid w:val="00C658BB"/>
    <w:rsid w:val="00C82C76"/>
    <w:rsid w:val="00CB28CE"/>
    <w:rsid w:val="00CD195C"/>
    <w:rsid w:val="00CD6FA1"/>
    <w:rsid w:val="00CF631C"/>
    <w:rsid w:val="00D125D0"/>
    <w:rsid w:val="00D21816"/>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34466"/>
    <w:rsid w:val="00E37F7F"/>
    <w:rsid w:val="00E41A5B"/>
    <w:rsid w:val="00E44C74"/>
    <w:rsid w:val="00E55E2C"/>
    <w:rsid w:val="00E65546"/>
    <w:rsid w:val="00E65991"/>
    <w:rsid w:val="00E74583"/>
    <w:rsid w:val="00E76382"/>
    <w:rsid w:val="00E85459"/>
    <w:rsid w:val="00EA483E"/>
    <w:rsid w:val="00EB3DAE"/>
    <w:rsid w:val="00EC350D"/>
    <w:rsid w:val="00EC58F1"/>
    <w:rsid w:val="00ED52A3"/>
    <w:rsid w:val="00ED5E4C"/>
    <w:rsid w:val="00EE590B"/>
    <w:rsid w:val="00EF782D"/>
    <w:rsid w:val="00F0752B"/>
    <w:rsid w:val="00F10397"/>
    <w:rsid w:val="00F161BC"/>
    <w:rsid w:val="00F5701F"/>
    <w:rsid w:val="00F8080F"/>
    <w:rsid w:val="00F87321"/>
    <w:rsid w:val="00FB49A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12</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155</cp:revision>
  <cp:lastPrinted>2016-10-21T11:45:00Z</cp:lastPrinted>
  <dcterms:created xsi:type="dcterms:W3CDTF">2019-10-08T17:43:00Z</dcterms:created>
  <dcterms:modified xsi:type="dcterms:W3CDTF">2019-10-09T21:43:00Z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