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</w:rPr>
        <w:t xml:space="preserve">Table 1. </w:t>
      </w:r>
      <w:r>
        <w:t xml:space="preserve">Test-set classification performance of the linear discriminant analysis (LDA) classifier distinguishing single from multiple bloodmeals, for the artificial feeding and hamster infection experiments.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2600"/>
        <w:gridCol w:w="2600"/>
      </w:tblGrid>
      <w:tr>
        <w:trPr>
          <w:tblHeader/>
        </w:trPr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Artificial feeding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Hamster infection</w:t>
            </w:r>
          </w:p>
        </w:tc>
      </w:tr>
      <w:tr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Accuracy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0.87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0.82</w:t>
            </w:r>
          </w:p>
        </w:tc>
      </w:tr>
      <w:tr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F-measure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0.89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0.86</w:t>
            </w:r>
          </w:p>
        </w:tc>
      </w:tr>
      <w:tr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Precision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0.92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0.94</w:t>
            </w:r>
          </w:p>
        </w:tc>
      </w:tr>
      <w:tr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Recall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0.85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0.79</w:t>
            </w:r>
          </w:p>
        </w:tc>
      </w:tr>
    </w:tbl>
    <w:p>
      <w:pPr>
        <w:spacing w:before="160"/>
      </w:pPr>
      <w:r>
        <w:rPr>
          <w:i/>
          <w:iCs/>
          <w:sz w:val="18"/>
          <w:szCs w:val="18"/>
        </w:rPr>
        <w:t xml:space="preserve">Metrics were computed on held-out test sets (30% of samples; binary estimator).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2026-05-29T15:29:07.897Z</dcterms:created>
  <dcterms:modified xsi:type="dcterms:W3CDTF">2026-05-29T15:29:07.898Z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