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E18D" w14:textId="77777777" w:rsidR="00751C37" w:rsidRDefault="00476AE9">
      <w:pPr>
        <w:spacing w:line="276" w:lineRule="auto"/>
        <w:ind w:right="-22"/>
      </w:pPr>
      <w:r>
        <w:rPr>
          <w:rFonts w:ascii="Arial" w:eastAsia="Arial" w:hAnsi="Arial"/>
          <w:b/>
          <w:sz w:val="19"/>
          <w:szCs w:val="19"/>
        </w:rPr>
        <w:t>Results</w:t>
      </w:r>
    </w:p>
    <w:p w14:paraId="5674CCBE" w14:textId="77777777" w:rsidR="00751C37" w:rsidRDefault="00751C37">
      <w:pPr>
        <w:spacing w:line="276" w:lineRule="auto"/>
        <w:ind w:right="-22"/>
        <w:rPr>
          <w:rFonts w:ascii="Arial" w:eastAsia="Times New Roman" w:hAnsi="Arial"/>
          <w:b/>
          <w:sz w:val="19"/>
          <w:szCs w:val="19"/>
        </w:rPr>
      </w:pPr>
    </w:p>
    <w:p w14:paraId="59DF6BCA" w14:textId="77777777" w:rsidR="00751C37" w:rsidRDefault="00476AE9">
      <w:pPr>
        <w:spacing w:line="276" w:lineRule="auto"/>
        <w:ind w:right="-22"/>
      </w:pPr>
      <w:r>
        <w:rPr>
          <w:rFonts w:ascii="Arial" w:eastAsia="Arial" w:hAnsi="Arial"/>
          <w:sz w:val="19"/>
          <w:szCs w:val="19"/>
        </w:rPr>
        <w:t>MRR estimates the length of time a mosquito remains alive and is still in the area available for recapture, meaning that estimates of lifespan using this data are likely biased downwards. In dissections of females, the majority of ovarioles have fewer dila</w:t>
      </w:r>
      <w:r>
        <w:rPr>
          <w:rFonts w:ascii="Arial" w:eastAsia="Arial" w:hAnsi="Arial"/>
          <w:sz w:val="19"/>
          <w:szCs w:val="19"/>
        </w:rPr>
        <w:t xml:space="preserve">tions than the number of gonotrophic cycles an individual has experienced, also meaning that estimates derived from these data likely </w:t>
      </w:r>
      <w:r>
        <w:rPr>
          <w:rFonts w:ascii="Arial" w:eastAsia="Arial" w:hAnsi="Arial"/>
          <w:sz w:val="19"/>
          <w:szCs w:val="19"/>
          <w:highlight w:val="yellow"/>
        </w:rPr>
        <w:t>understand</w:t>
      </w:r>
      <w:r>
        <w:rPr>
          <w:rFonts w:ascii="Arial" w:eastAsia="Arial" w:hAnsi="Arial"/>
          <w:sz w:val="19"/>
          <w:szCs w:val="19"/>
        </w:rPr>
        <w:t xml:space="preserve"> true physiological age (Hugo et al., </w:t>
      </w:r>
      <w:r>
        <w:rPr>
          <w:rStyle w:val="InternetLink"/>
          <w:rFonts w:ascii="Arial" w:eastAsia="Arial" w:hAnsi="Arial"/>
          <w:sz w:val="19"/>
          <w:szCs w:val="19"/>
        </w:rPr>
        <w:t>2008)</w:t>
      </w:r>
      <w:r>
        <w:rPr>
          <w:rFonts w:ascii="Arial" w:eastAsia="Arial" w:hAnsi="Arial"/>
          <w:sz w:val="19"/>
          <w:szCs w:val="19"/>
        </w:rPr>
        <w:t>. It is unclear which of these methods leads to lower estimates but i</w:t>
      </w:r>
      <w:r>
        <w:rPr>
          <w:rFonts w:ascii="Arial" w:eastAsia="Arial" w:hAnsi="Arial"/>
          <w:sz w:val="19"/>
          <w:szCs w:val="19"/>
        </w:rPr>
        <w:t xml:space="preserve">n both </w:t>
      </w:r>
      <w:proofErr w:type="gramStart"/>
      <w:r>
        <w:rPr>
          <w:rFonts w:ascii="Arial" w:eastAsia="Arial" w:hAnsi="Arial"/>
          <w:sz w:val="19"/>
          <w:szCs w:val="19"/>
        </w:rPr>
        <w:t>cases</w:t>
      </w:r>
      <w:proofErr w:type="gramEnd"/>
      <w:r>
        <w:rPr>
          <w:rFonts w:ascii="Arial" w:eastAsia="Arial" w:hAnsi="Arial"/>
          <w:sz w:val="19"/>
          <w:szCs w:val="19"/>
        </w:rPr>
        <w:t xml:space="preserve"> we term our estimates lower bounds on lifespan, which we shall refer to as LBL.</w:t>
      </w:r>
      <w:commentRangeStart w:id="0"/>
      <w:commentRangeStart w:id="1"/>
      <w:commentRangeEnd w:id="0"/>
      <w:r>
        <w:rPr>
          <w:rFonts w:ascii="Arial" w:eastAsia="Arial" w:hAnsi="Arial"/>
          <w:sz w:val="19"/>
          <w:szCs w:val="19"/>
        </w:rPr>
        <w:commentReference w:id="0"/>
      </w:r>
      <w:commentRangeEnd w:id="1"/>
      <w:r w:rsidR="00A40A32">
        <w:rPr>
          <w:rStyle w:val="CommentReference"/>
          <w:rFonts w:cs="Mangal"/>
        </w:rPr>
        <w:commentReference w:id="1"/>
      </w:r>
    </w:p>
    <w:p w14:paraId="6B370B42" w14:textId="77777777" w:rsidR="00751C37" w:rsidRDefault="00751C37">
      <w:pPr>
        <w:spacing w:line="276" w:lineRule="auto"/>
        <w:ind w:right="-22"/>
        <w:rPr>
          <w:rFonts w:ascii="Arial" w:eastAsia="Times New Roman" w:hAnsi="Arial"/>
          <w:sz w:val="19"/>
          <w:szCs w:val="19"/>
        </w:rPr>
      </w:pPr>
    </w:p>
    <w:p w14:paraId="39B7CBE0" w14:textId="77777777" w:rsidR="00751C37" w:rsidRDefault="00476AE9">
      <w:pPr>
        <w:spacing w:line="276" w:lineRule="auto"/>
        <w:ind w:right="-22"/>
      </w:pPr>
      <w:r>
        <w:rPr>
          <w:rFonts w:ascii="Arial" w:eastAsia="Arial" w:hAnsi="Arial"/>
          <w:b/>
          <w:sz w:val="19"/>
          <w:szCs w:val="19"/>
        </w:rPr>
        <w:t>Lifespan estimates from MRR</w:t>
      </w:r>
    </w:p>
    <w:p w14:paraId="5B15359A" w14:textId="77777777" w:rsidR="00751C37" w:rsidRDefault="00751C37">
      <w:pPr>
        <w:spacing w:line="276" w:lineRule="auto"/>
        <w:ind w:right="-22"/>
        <w:rPr>
          <w:rFonts w:ascii="Arial" w:eastAsia="Times New Roman" w:hAnsi="Arial"/>
          <w:b/>
          <w:sz w:val="19"/>
          <w:szCs w:val="19"/>
        </w:rPr>
      </w:pPr>
    </w:p>
    <w:p w14:paraId="57B63DFE" w14:textId="77777777" w:rsidR="00751C37" w:rsidRDefault="00476AE9">
      <w:pPr>
        <w:spacing w:line="276" w:lineRule="auto"/>
        <w:ind w:right="-22"/>
      </w:pPr>
      <w:commentRangeStart w:id="2"/>
      <w:commentRangeStart w:id="3"/>
      <w:r>
        <w:rPr>
          <w:rFonts w:ascii="Arial" w:eastAsia="Arial" w:hAnsi="Arial"/>
          <w:i/>
          <w:iCs/>
          <w:sz w:val="19"/>
          <w:szCs w:val="19"/>
        </w:rPr>
        <w:t>Estimates of LBL from each experiment</w:t>
      </w:r>
      <w:commentRangeEnd w:id="2"/>
      <w:r>
        <w:commentReference w:id="2"/>
      </w:r>
      <w:commentRangeEnd w:id="3"/>
      <w:r w:rsidR="0034486F">
        <w:rPr>
          <w:rStyle w:val="CommentReference"/>
          <w:rFonts w:cs="Mangal"/>
        </w:rPr>
        <w:commentReference w:id="3"/>
      </w:r>
      <w:r>
        <w:rPr>
          <w:rFonts w:ascii="Arial" w:eastAsia="Arial" w:hAnsi="Arial"/>
          <w:i/>
          <w:iCs/>
          <w:sz w:val="19"/>
          <w:szCs w:val="19"/>
        </w:rPr>
        <w:t xml:space="preserve">. </w:t>
      </w:r>
      <w:r>
        <w:rPr>
          <w:rFonts w:ascii="Arial" w:eastAsia="Arial" w:hAnsi="Arial"/>
          <w:sz w:val="19"/>
          <w:szCs w:val="19"/>
        </w:rPr>
        <w:t xml:space="preserve">In 187 of the 230 MRR time series the estimated LBL was less than 10 days (Fig. 1). </w:t>
      </w:r>
      <w:commentRangeStart w:id="4"/>
      <w:commentRangeStart w:id="5"/>
      <w:r>
        <w:rPr>
          <w:rFonts w:ascii="Arial" w:eastAsia="Arial" w:hAnsi="Arial"/>
          <w:sz w:val="19"/>
          <w:szCs w:val="19"/>
        </w:rPr>
        <w:t xml:space="preserve">The </w:t>
      </w:r>
      <w:r>
        <w:rPr>
          <w:rFonts w:ascii="Arial" w:eastAsia="Arial" w:hAnsi="Arial"/>
          <w:sz w:val="19"/>
          <w:szCs w:val="19"/>
        </w:rPr>
        <w:t>smallest estimate</w:t>
      </w:r>
      <w:commentRangeEnd w:id="4"/>
      <w:r>
        <w:commentReference w:id="4"/>
      </w:r>
      <w:commentRangeEnd w:id="5"/>
      <w:r w:rsidR="0022411B">
        <w:rPr>
          <w:rStyle w:val="CommentReference"/>
          <w:rFonts w:cs="Mangal"/>
        </w:rPr>
        <w:commentReference w:id="5"/>
      </w:r>
      <w:r>
        <w:rPr>
          <w:rFonts w:ascii="Arial" w:eastAsia="Arial" w:hAnsi="Arial"/>
          <w:sz w:val="19"/>
          <w:szCs w:val="19"/>
        </w:rPr>
        <w:t xml:space="preserve"> was 1.1 days for the Asian malaria vector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subpictus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which is unfeasibly short and almost 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 longest estimate was </w:t>
      </w:r>
      <w:r>
        <w:rPr>
          <w:rFonts w:ascii="Arial" w:eastAsia="Arial" w:hAnsi="Arial"/>
          <w:sz w:val="19"/>
          <w:szCs w:val="19"/>
        </w:rPr>
        <w:t xml:space="preserve">26.9 days for the temperate species </w:t>
      </w:r>
      <w:r>
        <w:rPr>
          <w:rFonts w:ascii="Arial" w:eastAsia="Arial" w:hAnsi="Arial"/>
          <w:i/>
          <w:sz w:val="19"/>
          <w:szCs w:val="19"/>
        </w:rPr>
        <w:t xml:space="preserve">Aedes </w:t>
      </w:r>
      <w:proofErr w:type="spellStart"/>
      <w:r>
        <w:rPr>
          <w:rFonts w:ascii="Arial" w:eastAsia="Arial" w:hAnsi="Arial"/>
          <w:i/>
          <w:sz w:val="19"/>
          <w:szCs w:val="19"/>
        </w:rPr>
        <w:t>simpsoni</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which is a vector of yellow fever in Africa. There are multiple data sets for the most important vector species such as </w:t>
      </w:r>
      <w:r>
        <w:rPr>
          <w:rFonts w:ascii="Arial" w:eastAsia="Arial" w:hAnsi="Arial"/>
          <w:i/>
          <w:sz w:val="19"/>
          <w:szCs w:val="19"/>
        </w:rPr>
        <w:t>Anopheles gambiae, Aedes aegypti</w:t>
      </w:r>
      <w:r>
        <w:rPr>
          <w:rFonts w:ascii="Arial" w:eastAsia="Arial" w:hAnsi="Arial"/>
          <w:sz w:val="19"/>
          <w:szCs w:val="19"/>
        </w:rPr>
        <w:t xml:space="preserve"> and </w:t>
      </w:r>
      <w:r>
        <w:rPr>
          <w:rFonts w:ascii="Arial" w:eastAsia="Arial" w:hAnsi="Arial"/>
          <w:i/>
          <w:sz w:val="19"/>
          <w:szCs w:val="19"/>
        </w:rPr>
        <w:t>albopictus</w:t>
      </w:r>
      <w:r>
        <w:rPr>
          <w:rFonts w:ascii="Arial" w:eastAsia="Arial" w:hAnsi="Arial"/>
          <w:sz w:val="19"/>
          <w:szCs w:val="19"/>
        </w:rPr>
        <w:t xml:space="preserve"> and </w:t>
      </w:r>
      <w:r>
        <w:rPr>
          <w:rFonts w:ascii="Arial" w:eastAsia="Arial" w:hAnsi="Arial"/>
          <w:i/>
          <w:sz w:val="19"/>
          <w:szCs w:val="19"/>
        </w:rPr>
        <w:t xml:space="preserve">Culex </w:t>
      </w:r>
      <w:proofErr w:type="spellStart"/>
      <w:r>
        <w:rPr>
          <w:rFonts w:ascii="Arial" w:eastAsia="Arial" w:hAnsi="Arial"/>
          <w:i/>
          <w:sz w:val="19"/>
          <w:szCs w:val="19"/>
        </w:rPr>
        <w:t>tarsalis</w:t>
      </w:r>
      <w:proofErr w:type="spellEnd"/>
      <w:r>
        <w:rPr>
          <w:rFonts w:ascii="Arial" w:eastAsia="Arial" w:hAnsi="Arial"/>
          <w:sz w:val="19"/>
          <w:szCs w:val="19"/>
        </w:rPr>
        <w:t xml:space="preserve"> all of which </w:t>
      </w:r>
      <w:r>
        <w:rPr>
          <w:rFonts w:ascii="Arial" w:eastAsia="Arial" w:hAnsi="Arial"/>
          <w:sz w:val="19"/>
          <w:szCs w:val="19"/>
        </w:rPr>
        <w:t xml:space="preserve">show considerable variation. For example, there are 54 estimates of LBL for </w:t>
      </w:r>
      <w:r>
        <w:rPr>
          <w:rFonts w:ascii="Arial" w:eastAsia="Arial" w:hAnsi="Arial"/>
          <w:i/>
          <w:sz w:val="19"/>
          <w:szCs w:val="19"/>
        </w:rPr>
        <w:t>Ae. aegypti</w:t>
      </w:r>
      <w:r>
        <w:rPr>
          <w:rFonts w:ascii="Arial" w:eastAsia="Arial" w:hAnsi="Arial"/>
          <w:sz w:val="19"/>
          <w:szCs w:val="19"/>
        </w:rPr>
        <w:t xml:space="preserve"> which range from 2.5 days to 42.1 days with a mean of 11.4 days and coeﬃcient of variation of 0.6 (all estimates are posterior means). There were significant diﬀerences</w:t>
      </w:r>
      <w:r>
        <w:rPr>
          <w:rFonts w:ascii="Arial" w:eastAsia="Arial" w:hAnsi="Arial"/>
          <w:sz w:val="19"/>
          <w:szCs w:val="19"/>
        </w:rPr>
        <w:t xml:space="preserve"> in LBL amongst species (ANOVA on median LBL controlling for sex and pre-release feeding: F</w:t>
      </w:r>
      <w:r>
        <w:rPr>
          <w:rFonts w:ascii="Arial" w:eastAsia="Arial" w:hAnsi="Arial"/>
          <w:sz w:val="19"/>
          <w:szCs w:val="19"/>
          <w:vertAlign w:val="subscript"/>
        </w:rPr>
        <w:t>37,194</w:t>
      </w:r>
      <w:r>
        <w:rPr>
          <w:rFonts w:ascii="Arial" w:eastAsia="Arial" w:hAnsi="Arial"/>
          <w:i/>
          <w:sz w:val="19"/>
          <w:szCs w:val="19"/>
        </w:rPr>
        <w:t xml:space="preserve"> </w:t>
      </w:r>
      <w:r>
        <w:rPr>
          <w:rFonts w:ascii="Arial" w:eastAsia="Arial" w:hAnsi="Arial"/>
          <w:sz w:val="19"/>
          <w:szCs w:val="19"/>
        </w:rPr>
        <w:t>= 2.5,</w:t>
      </w:r>
      <w:r>
        <w:rPr>
          <w:rFonts w:ascii="Arial" w:eastAsia="Arial" w:hAnsi="Arial"/>
          <w:i/>
          <w:sz w:val="19"/>
          <w:szCs w:val="19"/>
        </w:rPr>
        <w:t xml:space="preserve"> p </w:t>
      </w:r>
      <w:r>
        <w:rPr>
          <w:rFonts w:ascii="Arial" w:eastAsia="Arial" w:hAnsi="Arial"/>
          <w:sz w:val="19"/>
          <w:szCs w:val="19"/>
        </w:rPr>
        <w:t>&lt;0.01; the non-parametric Kruskal Wallace:</w:t>
      </w:r>
      <w:r>
        <w:rPr>
          <w:rFonts w:ascii="Arial" w:eastAsia="Arial" w:hAnsi="Arial"/>
          <w:i/>
          <w:sz w:val="19"/>
          <w:szCs w:val="19"/>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Pr>
          <w:rFonts w:ascii="Arial" w:eastAsia="Arial" w:hAnsi="Arial"/>
          <w:sz w:val="19"/>
          <w:szCs w:val="19"/>
        </w:rPr>
        <w:t>,</w:t>
      </w:r>
      <w:r>
        <w:rPr>
          <w:rFonts w:ascii="Arial" w:eastAsia="Arial" w:hAnsi="Arial"/>
          <w:i/>
          <w:sz w:val="19"/>
          <w:szCs w:val="19"/>
        </w:rPr>
        <w:t>p</w:t>
      </w:r>
      <w:r>
        <w:rPr>
          <w:rFonts w:ascii="Arial" w:eastAsia="Arial" w:hAnsi="Arial"/>
          <w:sz w:val="19"/>
          <w:szCs w:val="19"/>
        </w:rPr>
        <w:t>&lt;0.01</w:t>
      </w:r>
      <w:commentRangeStart w:id="6"/>
      <w:commentRangeStart w:id="7"/>
      <w:commentRangeEnd w:id="6"/>
      <w:r>
        <w:rPr>
          <w:rFonts w:ascii="Arial" w:eastAsia="Arial" w:hAnsi="Arial"/>
          <w:sz w:val="19"/>
          <w:szCs w:val="19"/>
        </w:rPr>
        <w:commentReference w:id="6"/>
      </w:r>
      <w:commentRangeEnd w:id="7"/>
      <w:r w:rsidR="0022411B">
        <w:rPr>
          <w:rStyle w:val="CommentReference"/>
          <w:rFonts w:cs="Mangal"/>
        </w:rPr>
        <w:commentReference w:id="7"/>
      </w:r>
      <w:r>
        <w:rPr>
          <w:rFonts w:ascii="Arial" w:eastAsia="Arial" w:hAnsi="Arial"/>
          <w:sz w:val="19"/>
          <w:szCs w:val="19"/>
        </w:rPr>
        <w:t>).</w:t>
      </w:r>
      <w:bookmarkStart w:id="8" w:name="page5"/>
      <w:bookmarkEnd w:id="8"/>
    </w:p>
    <w:p w14:paraId="05752C71" w14:textId="77777777" w:rsidR="00751C37" w:rsidRDefault="00751C37">
      <w:pPr>
        <w:spacing w:line="276" w:lineRule="auto"/>
        <w:ind w:right="-22"/>
        <w:rPr>
          <w:rFonts w:ascii="Arial" w:eastAsia="Arial" w:hAnsi="Arial"/>
          <w:sz w:val="19"/>
          <w:szCs w:val="19"/>
        </w:rPr>
      </w:pPr>
    </w:p>
    <w:p w14:paraId="7B36A57E" w14:textId="77777777" w:rsidR="00751C37" w:rsidRDefault="00751C37">
      <w:pPr>
        <w:spacing w:line="276" w:lineRule="auto"/>
        <w:ind w:right="-22"/>
        <w:rPr>
          <w:rFonts w:ascii="Arial" w:eastAsia="Arial" w:hAnsi="Arial"/>
          <w:sz w:val="19"/>
          <w:szCs w:val="19"/>
        </w:rPr>
      </w:pPr>
    </w:p>
    <w:p w14:paraId="7A77C6AF" w14:textId="77777777" w:rsidR="00751C37" w:rsidRDefault="00476AE9">
      <w:pPr>
        <w:spacing w:line="276" w:lineRule="auto"/>
        <w:ind w:right="-22"/>
      </w:pPr>
      <w:r>
        <w:rPr>
          <w:rFonts w:ascii="Arial" w:eastAsia="Arial" w:hAnsi="Arial"/>
          <w:i/>
          <w:iCs/>
          <w:sz w:val="19"/>
          <w:szCs w:val="19"/>
        </w:rPr>
        <w:t>Estimates of LBL for each species.</w:t>
      </w:r>
      <w:r>
        <w:rPr>
          <w:rFonts w:ascii="Arial" w:eastAsia="Arial" w:hAnsi="Arial"/>
          <w:sz w:val="19"/>
          <w:szCs w:val="19"/>
        </w:rPr>
        <w:t xml:space="preserve"> </w:t>
      </w:r>
      <w:proofErr w:type="gramStart"/>
      <w:r>
        <w:rPr>
          <w:rFonts w:ascii="Arial" w:eastAsia="Arial" w:hAnsi="Arial"/>
          <w:sz w:val="19"/>
          <w:szCs w:val="19"/>
        </w:rPr>
        <w:t>Next</w:t>
      </w:r>
      <w:proofErr w:type="gramEnd"/>
      <w:r>
        <w:rPr>
          <w:rFonts w:ascii="Arial" w:eastAsia="Arial" w:hAnsi="Arial"/>
          <w:sz w:val="19"/>
          <w:szCs w:val="19"/>
        </w:rPr>
        <w:t xml:space="preserve"> we </w:t>
      </w:r>
      <w:r>
        <w:rPr>
          <w:rFonts w:ascii="Arial" w:eastAsia="Arial" w:hAnsi="Arial"/>
          <w:sz w:val="19"/>
          <w:szCs w:val="19"/>
        </w:rPr>
        <w:t xml:space="preserve">consider species level LBL estimates (Fig. 2). </w:t>
      </w:r>
      <w:commentRangeStart w:id="9"/>
      <w:commentRangeStart w:id="10"/>
      <w:r>
        <w:rPr>
          <w:rFonts w:ascii="Arial" w:eastAsia="Arial" w:hAnsi="Arial"/>
          <w:sz w:val="19"/>
          <w:szCs w:val="19"/>
        </w:rPr>
        <w:t>These results are based on female only MRR data, and we excluded experiments where females were blood or sugar fed prior to release. We focused on females because of their importance as disease vectors; we exc</w:t>
      </w:r>
      <w:r>
        <w:rPr>
          <w:rFonts w:ascii="Arial" w:eastAsia="Arial" w:hAnsi="Arial"/>
          <w:sz w:val="19"/>
          <w:szCs w:val="19"/>
        </w:rPr>
        <w:t>luded sugar and blood fed females, which comprise a minority (WHAT FRACTION??) of experiments, to eliminate the role of this potentially confounding factor. (Below we ask if sex and prior feeding affects LBL estimates).</w:t>
      </w:r>
      <w:commentRangeEnd w:id="9"/>
      <w:r>
        <w:commentReference w:id="9"/>
      </w:r>
      <w:commentRangeEnd w:id="10"/>
      <w:r w:rsidR="00777012">
        <w:rPr>
          <w:rStyle w:val="CommentReference"/>
          <w:rFonts w:cs="Mangal"/>
        </w:rPr>
        <w:commentReference w:id="10"/>
      </w:r>
    </w:p>
    <w:p w14:paraId="600E27C6" w14:textId="77777777" w:rsidR="00751C37" w:rsidRDefault="00751C37">
      <w:pPr>
        <w:spacing w:line="276" w:lineRule="auto"/>
        <w:ind w:right="-22"/>
        <w:rPr>
          <w:rFonts w:ascii="Arial" w:eastAsia="Arial" w:hAnsi="Arial"/>
          <w:sz w:val="19"/>
          <w:szCs w:val="19"/>
        </w:rPr>
      </w:pPr>
    </w:p>
    <w:p w14:paraId="1A18CF0B" w14:textId="77777777" w:rsidR="00751C37" w:rsidRDefault="00476AE9">
      <w:pPr>
        <w:spacing w:line="276" w:lineRule="auto"/>
        <w:ind w:right="-22"/>
      </w:pPr>
      <w:commentRangeStart w:id="11"/>
      <w:commentRangeStart w:id="12"/>
      <w:commentRangeEnd w:id="11"/>
      <w:r>
        <w:rPr>
          <w:rFonts w:ascii="Arial" w:eastAsia="Arial" w:hAnsi="Arial"/>
          <w:sz w:val="19"/>
          <w:szCs w:val="19"/>
        </w:rPr>
        <w:commentReference w:id="11"/>
      </w:r>
      <w:commentRangeEnd w:id="12"/>
      <w:r w:rsidR="0010482B">
        <w:rPr>
          <w:rStyle w:val="CommentReference"/>
          <w:rFonts w:cs="Mangal"/>
        </w:rPr>
        <w:commentReference w:id="12"/>
      </w:r>
      <w:r>
        <w:rPr>
          <w:rFonts w:ascii="Arial" w:eastAsia="Arial" w:hAnsi="Arial"/>
          <w:sz w:val="19"/>
          <w:szCs w:val="19"/>
        </w:rPr>
        <w:t xml:space="preserve">. The estimated mean LBL for </w:t>
      </w:r>
      <w:r>
        <w:rPr>
          <w:rFonts w:ascii="Arial" w:eastAsia="Arial" w:hAnsi="Arial"/>
          <w:sz w:val="19"/>
          <w:szCs w:val="19"/>
        </w:rPr>
        <w:t xml:space="preserve">female mosquitoes for </w:t>
      </w:r>
      <w:r>
        <w:rPr>
          <w:rFonts w:ascii="Arial" w:eastAsia="Arial" w:hAnsi="Arial"/>
          <w:i/>
          <w:sz w:val="19"/>
          <w:szCs w:val="19"/>
        </w:rPr>
        <w:t>Culex, Anopheles</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were 2.9, 6.8 and 8.1 days respectively with an overall estimate of 6.0 days (Fig. 2; Table S1). Diﬀerences between genera were significant (ANOVA on median LBL controlling for sex and pre-release feeding: F</w:t>
      </w:r>
      <w:r>
        <w:rPr>
          <w:rFonts w:ascii="Arial" w:eastAsia="Arial" w:hAnsi="Arial"/>
          <w:sz w:val="19"/>
          <w:szCs w:val="19"/>
          <w:vertAlign w:val="subscript"/>
        </w:rPr>
        <w:t>2,229</w:t>
      </w:r>
      <w:r>
        <w:rPr>
          <w:rFonts w:ascii="Arial" w:eastAsia="Arial" w:hAnsi="Arial"/>
          <w:sz w:val="19"/>
          <w:szCs w:val="19"/>
        </w:rPr>
        <w:t xml:space="preserve"> = 12.4, </w:t>
      </w:r>
      <w:r>
        <w:rPr>
          <w:rFonts w:ascii="Arial" w:eastAsia="Arial" w:hAnsi="Arial"/>
          <w:i/>
          <w:sz w:val="19"/>
          <w:szCs w:val="19"/>
        </w:rPr>
        <w:t>p</w:t>
      </w:r>
      <w:r>
        <w:rPr>
          <w:rFonts w:ascii="Arial" w:eastAsia="Arial" w:hAnsi="Arial"/>
          <w:sz w:val="19"/>
          <w:szCs w:val="19"/>
        </w:rPr>
        <w:t xml:space="preserve"> &lt;0.01;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Pr>
          <w:rFonts w:ascii="Arial" w:eastAsia="Arial" w:hAnsi="Arial"/>
          <w:i/>
          <w:sz w:val="19"/>
          <w:szCs w:val="19"/>
        </w:rPr>
        <w:t>, p &lt;</w:t>
      </w:r>
      <w:r>
        <w:rPr>
          <w:rFonts w:ascii="Arial" w:eastAsia="Arial" w:hAnsi="Arial"/>
          <w:sz w:val="19"/>
          <w:szCs w:val="19"/>
        </w:rPr>
        <w:t xml:space="preserve"> 0</w:t>
      </w:r>
      <w:r>
        <w:rPr>
          <w:rFonts w:ascii="Arial" w:eastAsia="Arial" w:hAnsi="Arial"/>
          <w:i/>
          <w:sz w:val="19"/>
          <w:szCs w:val="19"/>
        </w:rPr>
        <w:t>.</w:t>
      </w:r>
      <w:r>
        <w:rPr>
          <w:rFonts w:ascii="Arial" w:eastAsia="Arial" w:hAnsi="Arial"/>
          <w:sz w:val="19"/>
          <w:szCs w:val="19"/>
        </w:rPr>
        <w:t xml:space="preserve">01). </w:t>
      </w:r>
      <w:r>
        <w:rPr>
          <w:rFonts w:ascii="Arial" w:eastAsia="Arial" w:hAnsi="Arial"/>
          <w:i/>
          <w:sz w:val="19"/>
          <w:szCs w:val="19"/>
        </w:rPr>
        <w:t xml:space="preserve">K </w:t>
      </w:r>
      <w:r>
        <w:rPr>
          <w:rFonts w:ascii="Arial" w:eastAsia="Arial" w:hAnsi="Arial"/>
          <w:sz w:val="19"/>
          <w:szCs w:val="19"/>
        </w:rPr>
        <w:t>-fold cross validation suggests that after the eﬀect of genus is accounted for the incorporation of a species term provides little predictive power (Fig. S1; in part explained by the latter mo</w:t>
      </w:r>
      <w:r>
        <w:rPr>
          <w:rFonts w:ascii="Arial" w:eastAsia="Arial" w:hAnsi="Arial"/>
          <w:sz w:val="19"/>
          <w:szCs w:val="19"/>
        </w:rPr>
        <w:t>del over-fitting the data where there are few time series per species).</w:t>
      </w:r>
    </w:p>
    <w:p w14:paraId="44CB92FE" w14:textId="77777777" w:rsidR="00751C37" w:rsidRDefault="00751C37">
      <w:pPr>
        <w:spacing w:line="276" w:lineRule="auto"/>
        <w:ind w:right="-22"/>
        <w:rPr>
          <w:rFonts w:ascii="Arial" w:eastAsia="Times New Roman" w:hAnsi="Arial"/>
          <w:sz w:val="19"/>
          <w:szCs w:val="19"/>
        </w:rPr>
      </w:pPr>
    </w:p>
    <w:p w14:paraId="50D2E460" w14:textId="77777777" w:rsidR="00751C37" w:rsidRDefault="00476AE9">
      <w:pPr>
        <w:spacing w:line="276" w:lineRule="auto"/>
        <w:ind w:right="-22"/>
      </w:pPr>
      <w:r>
        <w:rPr>
          <w:rFonts w:ascii="Arial" w:eastAsia="Arial" w:hAnsi="Arial"/>
          <w:sz w:val="19"/>
          <w:szCs w:val="19"/>
        </w:rPr>
        <w:t>We reasoned that if dispersal out of the recapture area was reducing the LBL below the true lifespan then there should be a positive correlation between the spatial extent of the reca</w:t>
      </w:r>
      <w:r>
        <w:rPr>
          <w:rFonts w:ascii="Arial" w:eastAsia="Arial" w:hAnsi="Arial"/>
          <w:sz w:val="19"/>
          <w:szCs w:val="19"/>
        </w:rPr>
        <w:t>pture zone and LBL. We found no such pattern (Fig. S2), although there was a positive correlation between LBL and trap density (Fig. S3).</w:t>
      </w:r>
    </w:p>
    <w:p w14:paraId="4590295E" w14:textId="77777777" w:rsidR="00751C37" w:rsidRDefault="00751C37">
      <w:pPr>
        <w:spacing w:line="276" w:lineRule="auto"/>
        <w:ind w:right="-22"/>
        <w:rPr>
          <w:rFonts w:ascii="Arial" w:eastAsia="Times New Roman" w:hAnsi="Arial"/>
          <w:sz w:val="19"/>
          <w:szCs w:val="19"/>
        </w:rPr>
      </w:pPr>
    </w:p>
    <w:p w14:paraId="468FC39B" w14:textId="77777777" w:rsidR="00751C37" w:rsidRDefault="00476AE9">
      <w:pPr>
        <w:spacing w:line="276" w:lineRule="auto"/>
        <w:ind w:right="-22"/>
      </w:pPr>
      <w:r>
        <w:rPr>
          <w:rFonts w:ascii="Arial" w:eastAsia="Arial" w:hAnsi="Arial"/>
          <w:sz w:val="19"/>
          <w:szCs w:val="19"/>
        </w:rPr>
        <w:t>The MRR experiments included a mixture of male-only and female-only releases, and releases of both sexes. We estimate</w:t>
      </w:r>
      <w:r>
        <w:rPr>
          <w:rFonts w:ascii="Arial" w:eastAsia="Arial" w:hAnsi="Arial"/>
          <w:sz w:val="19"/>
          <w:szCs w:val="19"/>
        </w:rPr>
        <w:t xml:space="preserve">d average male and female LBL at the genus level (Fig. 3; there were too few studies to make comparisons at the species level). There was a consistent trend for females to live longer than males for each of the genera, with the diﬀerence largest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rPr>
        <w:t xml:space="preserve">(2.9 days; fraction of pairwise posterior samples of females versus males where diﬀerence was less than zero, p&lt;0.01), followed by </w:t>
      </w:r>
      <w:r>
        <w:rPr>
          <w:rFonts w:ascii="Arial" w:eastAsia="Arial" w:hAnsi="Arial"/>
          <w:i/>
          <w:sz w:val="19"/>
          <w:szCs w:val="19"/>
        </w:rPr>
        <w:t>Anopheles</w:t>
      </w:r>
      <w:r>
        <w:rPr>
          <w:rFonts w:ascii="Arial" w:eastAsia="Arial" w:hAnsi="Arial"/>
          <w:sz w:val="19"/>
          <w:szCs w:val="19"/>
        </w:rPr>
        <w:t xml:space="preserve"> (2.2 days; p=0.17) and </w:t>
      </w:r>
      <w:r>
        <w:rPr>
          <w:rFonts w:ascii="Arial" w:eastAsia="Arial" w:hAnsi="Arial"/>
          <w:i/>
          <w:sz w:val="19"/>
          <w:szCs w:val="19"/>
        </w:rPr>
        <w:t>Culex</w:t>
      </w:r>
      <w:r>
        <w:rPr>
          <w:rFonts w:ascii="Arial" w:eastAsia="Arial" w:hAnsi="Arial"/>
          <w:sz w:val="19"/>
          <w:szCs w:val="19"/>
        </w:rPr>
        <w:t xml:space="preserve"> (0.2 days; p=0.34). Overall, female mosquitoes were estimated to live 1.2 days longer </w:t>
      </w:r>
      <w:r>
        <w:rPr>
          <w:rFonts w:ascii="Arial" w:eastAsia="Arial" w:hAnsi="Arial"/>
          <w:sz w:val="19"/>
          <w:szCs w:val="19"/>
        </w:rPr>
        <w:t>than males (p=0.10).</w:t>
      </w:r>
    </w:p>
    <w:p w14:paraId="144FDD97" w14:textId="77777777" w:rsidR="00751C37" w:rsidRDefault="00751C37">
      <w:pPr>
        <w:spacing w:line="276" w:lineRule="auto"/>
        <w:ind w:right="-22"/>
        <w:rPr>
          <w:rFonts w:ascii="Arial" w:eastAsia="Times New Roman" w:hAnsi="Arial"/>
          <w:sz w:val="19"/>
          <w:szCs w:val="19"/>
        </w:rPr>
      </w:pPr>
    </w:p>
    <w:p w14:paraId="56F499E2" w14:textId="77777777" w:rsidR="00751C37" w:rsidRDefault="00476AE9">
      <w:pPr>
        <w:spacing w:line="276" w:lineRule="auto"/>
        <w:ind w:right="-22"/>
      </w:pPr>
      <w:r>
        <w:rPr>
          <w:rFonts w:ascii="Arial" w:eastAsia="Arial" w:hAnsi="Arial"/>
          <w:sz w:val="19"/>
          <w:szCs w:val="19"/>
        </w:rPr>
        <w:t>The MRR experiments included information on whether mosquitoes were pre-fed with sugar (41 time series), blood (71), both (4) or alternatively unfed (116). We estimate that female mosquitoes that were fed on sugar pre-release lived on</w:t>
      </w:r>
      <w:r>
        <w:rPr>
          <w:rFonts w:ascii="Arial" w:eastAsia="Arial" w:hAnsi="Arial"/>
          <w:sz w:val="19"/>
          <w:szCs w:val="19"/>
        </w:rPr>
        <w:t xml:space="preserve"> average for 1.0 days (posterior mean) longer than those that were not fed (</w:t>
      </w:r>
      <w:r>
        <w:rPr>
          <w:rFonts w:ascii="Arial" w:eastAsia="Arial" w:hAnsi="Arial"/>
          <w:i/>
          <w:sz w:val="19"/>
          <w:szCs w:val="19"/>
        </w:rPr>
        <w:t>p &gt;</w:t>
      </w:r>
      <w:r>
        <w:rPr>
          <w:rFonts w:ascii="Arial" w:eastAsia="Arial" w:hAnsi="Arial"/>
          <w:sz w:val="19"/>
          <w:szCs w:val="19"/>
        </w:rPr>
        <w:t xml:space="preserve"> 0</w:t>
      </w:r>
      <w:r>
        <w:rPr>
          <w:rFonts w:ascii="Arial" w:eastAsia="Arial" w:hAnsi="Arial"/>
          <w:i/>
          <w:sz w:val="19"/>
          <w:szCs w:val="19"/>
        </w:rPr>
        <w:t>.</w:t>
      </w:r>
      <w:r>
        <w:rPr>
          <w:rFonts w:ascii="Arial" w:eastAsia="Arial" w:hAnsi="Arial"/>
          <w:sz w:val="19"/>
          <w:szCs w:val="19"/>
        </w:rPr>
        <w:t>05; Fig. S4; a pattern that was consistent across the genera). There were insuﬃcient males that were either fed or unfed with sugar prior to release to make a meaningful comparison. Females that were blood-fed prior to release on average lived 1.7 days (po</w:t>
      </w:r>
      <w:r>
        <w:rPr>
          <w:rFonts w:ascii="Arial" w:eastAsia="Arial" w:hAnsi="Arial"/>
          <w:sz w:val="19"/>
          <w:szCs w:val="19"/>
        </w:rPr>
        <w:t xml:space="preserve">sterior mean) longer than those who were not fed for </w:t>
      </w:r>
      <w:proofErr w:type="gramStart"/>
      <w:r>
        <w:rPr>
          <w:rFonts w:ascii="Arial" w:eastAsia="Arial" w:hAnsi="Arial"/>
          <w:i/>
          <w:sz w:val="19"/>
          <w:szCs w:val="19"/>
        </w:rPr>
        <w:t>Aedes</w:t>
      </w:r>
      <w:proofErr w:type="gramEnd"/>
      <w:r>
        <w:rPr>
          <w:rFonts w:ascii="Arial" w:eastAsia="Arial" w:hAnsi="Arial"/>
          <w:i/>
          <w:sz w:val="19"/>
          <w:szCs w:val="19"/>
        </w:rPr>
        <w:t xml:space="preserve"> </w:t>
      </w:r>
      <w:r>
        <w:rPr>
          <w:rFonts w:ascii="Arial" w:eastAsia="Arial" w:hAnsi="Arial"/>
          <w:sz w:val="19"/>
          <w:szCs w:val="19"/>
        </w:rPr>
        <w:t>but this trend was reversed for</w:t>
      </w:r>
      <w:r>
        <w:rPr>
          <w:rFonts w:ascii="Arial" w:eastAsia="Arial" w:hAnsi="Arial"/>
          <w:i/>
          <w:sz w:val="19"/>
          <w:szCs w:val="19"/>
        </w:rPr>
        <w:t xml:space="preserve"> Anopheles </w:t>
      </w:r>
      <w:r>
        <w:rPr>
          <w:rFonts w:ascii="Arial" w:eastAsia="Arial" w:hAnsi="Arial"/>
          <w:sz w:val="19"/>
          <w:szCs w:val="19"/>
        </w:rPr>
        <w:t>meaning that there was little</w:t>
      </w:r>
      <w:r>
        <w:rPr>
          <w:rFonts w:ascii="Arial" w:eastAsia="Arial" w:hAnsi="Arial"/>
          <w:i/>
          <w:sz w:val="19"/>
          <w:szCs w:val="19"/>
        </w:rPr>
        <w:t xml:space="preserve"> </w:t>
      </w:r>
      <w:r>
        <w:rPr>
          <w:rFonts w:ascii="Arial" w:eastAsia="Arial" w:hAnsi="Arial"/>
          <w:sz w:val="19"/>
          <w:szCs w:val="19"/>
        </w:rPr>
        <w:t xml:space="preserve">diﬀerence overall (0.15 days; posterior mean;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44).</w:t>
      </w:r>
    </w:p>
    <w:p w14:paraId="00C05D81" w14:textId="77777777" w:rsidR="00751C37" w:rsidRDefault="00751C37">
      <w:pPr>
        <w:spacing w:line="276" w:lineRule="auto"/>
        <w:ind w:right="-22"/>
        <w:rPr>
          <w:rFonts w:ascii="Arial" w:eastAsia="Times New Roman" w:hAnsi="Arial"/>
          <w:sz w:val="19"/>
          <w:szCs w:val="19"/>
        </w:rPr>
      </w:pPr>
    </w:p>
    <w:p w14:paraId="6ECFCEA4" w14:textId="77777777" w:rsidR="00751C37" w:rsidRDefault="00476AE9">
      <w:pPr>
        <w:spacing w:line="276" w:lineRule="auto"/>
        <w:ind w:right="-22"/>
      </w:pPr>
      <w:r>
        <w:rPr>
          <w:rFonts w:ascii="Arial" w:eastAsia="Arial" w:hAnsi="Arial"/>
          <w:sz w:val="19"/>
          <w:szCs w:val="19"/>
        </w:rPr>
        <w:t>To access whether temperature is associated with LBL we used weathe</w:t>
      </w:r>
      <w:r>
        <w:rPr>
          <w:rFonts w:ascii="Arial" w:eastAsia="Arial" w:hAnsi="Arial"/>
          <w:sz w:val="19"/>
          <w:szCs w:val="19"/>
        </w:rPr>
        <w:t xml:space="preserve">r records to calculate average temperatures at the MRR sites (see Methods). Using both linear and quadratic temperature terms in regressions, </w:t>
      </w:r>
      <w:r>
        <w:rPr>
          <w:rFonts w:ascii="Arial" w:eastAsia="Arial" w:hAnsi="Arial"/>
          <w:sz w:val="19"/>
          <w:szCs w:val="19"/>
        </w:rPr>
        <w:lastRenderedPageBreak/>
        <w:t xml:space="preserve">we found no significant relationship between study-site temperature and LBL (overall or within genus) for the 238 </w:t>
      </w:r>
      <w:r>
        <w:rPr>
          <w:rFonts w:ascii="Arial" w:eastAsia="Arial" w:hAnsi="Arial"/>
          <w:sz w:val="19"/>
          <w:szCs w:val="19"/>
        </w:rPr>
        <w:t xml:space="preserve">datasets we analysed (Fig. S5). This result held 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r>
        <w:rPr>
          <w:rFonts w:ascii="Arial" w:eastAsia="Arial" w:hAnsi="Arial"/>
          <w:i/>
          <w:sz w:val="19"/>
          <w:szCs w:val="19"/>
        </w:rPr>
        <w:t xml:space="preserve">A. gambiae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 </w:t>
      </w:r>
      <w:proofErr w:type="spellStart"/>
      <w:r>
        <w:rPr>
          <w:rFonts w:ascii="Arial" w:eastAsia="Arial" w:hAnsi="Arial"/>
          <w:i/>
          <w:sz w:val="19"/>
          <w:szCs w:val="19"/>
        </w:rPr>
        <w:t>culicifacies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Fig. S6).</w:t>
      </w:r>
    </w:p>
    <w:p w14:paraId="35374CEF" w14:textId="77777777" w:rsidR="00751C37" w:rsidRDefault="00751C37">
      <w:pPr>
        <w:sectPr w:rsidR="00751C37">
          <w:pgSz w:w="11906" w:h="16838"/>
          <w:pgMar w:top="1134" w:right="1134" w:bottom="1134" w:left="1134" w:header="0" w:footer="0" w:gutter="0"/>
          <w:cols w:space="720"/>
          <w:formProt w:val="0"/>
        </w:sectPr>
      </w:pPr>
    </w:p>
    <w:p w14:paraId="258F4CA9" w14:textId="77777777" w:rsidR="00751C37" w:rsidRDefault="00751C37">
      <w:pPr>
        <w:spacing w:line="276" w:lineRule="auto"/>
        <w:ind w:right="-22"/>
        <w:rPr>
          <w:rFonts w:ascii="Arial" w:eastAsia="Times New Roman" w:hAnsi="Arial"/>
          <w:sz w:val="19"/>
          <w:szCs w:val="19"/>
        </w:rPr>
      </w:pPr>
    </w:p>
    <w:p w14:paraId="057CAF16" w14:textId="77777777" w:rsidR="00751C37" w:rsidRDefault="00751C37">
      <w:pPr>
        <w:spacing w:line="276" w:lineRule="auto"/>
        <w:ind w:right="-22"/>
        <w:rPr>
          <w:rFonts w:ascii="Arial" w:eastAsia="Times New Roman" w:hAnsi="Arial"/>
          <w:sz w:val="19"/>
          <w:szCs w:val="19"/>
        </w:rPr>
      </w:pPr>
    </w:p>
    <w:p w14:paraId="1B55A19B" w14:textId="77777777" w:rsidR="00751C37" w:rsidRDefault="00476AE9">
      <w:pPr>
        <w:spacing w:line="276" w:lineRule="auto"/>
        <w:ind w:right="-22"/>
      </w:pPr>
      <w:r>
        <w:rPr>
          <w:rFonts w:ascii="Arial" w:eastAsia="Arial" w:hAnsi="Arial"/>
          <w:b/>
          <w:sz w:val="19"/>
          <w:szCs w:val="19"/>
        </w:rPr>
        <w:t>Number of gonotrophic cycles estimates from dissection</w:t>
      </w:r>
    </w:p>
    <w:p w14:paraId="3F257D24" w14:textId="77777777" w:rsidR="00751C37" w:rsidRDefault="00751C37">
      <w:pPr>
        <w:spacing w:line="276" w:lineRule="auto"/>
        <w:ind w:right="-22"/>
        <w:rPr>
          <w:rFonts w:ascii="Arial" w:eastAsia="Times New Roman" w:hAnsi="Arial"/>
          <w:b/>
          <w:sz w:val="19"/>
          <w:szCs w:val="19"/>
        </w:rPr>
      </w:pPr>
    </w:p>
    <w:p w14:paraId="1C3EB302" w14:textId="77777777" w:rsidR="00751C37" w:rsidRDefault="00476AE9">
      <w:pPr>
        <w:spacing w:line="276" w:lineRule="auto"/>
        <w:ind w:right="-22"/>
      </w:pPr>
      <w:r>
        <w:rPr>
          <w:rFonts w:ascii="Arial" w:eastAsia="Arial" w:hAnsi="Arial"/>
          <w:sz w:val="19"/>
          <w:szCs w:val="19"/>
        </w:rPr>
        <w:t>Dissection allows the number of completed gonotrophic cycles to be counted and from this the mean number of cycles before death was estimated. Across the 131 studies, 95% of the individual time series estimates were less than 3 gonotrophic cycles (Fig. S7)</w:t>
      </w:r>
      <w:r>
        <w:rPr>
          <w:rFonts w:ascii="Arial" w:eastAsia="Arial" w:hAnsi="Arial"/>
          <w:sz w:val="19"/>
          <w:szCs w:val="19"/>
        </w:rPr>
        <w:t xml:space="preserve"> and, overall, the mean number of cycles completed in a lifetime was 1.3 (posterior mean; Fig. 4; Table S2). The estimated greatest number of cycles was for </w:t>
      </w:r>
      <w:r>
        <w:rPr>
          <w:rFonts w:ascii="Arial" w:eastAsia="Arial" w:hAnsi="Arial"/>
          <w:i/>
          <w:sz w:val="19"/>
          <w:szCs w:val="19"/>
        </w:rPr>
        <w:t xml:space="preserve">Anopheles </w:t>
      </w:r>
      <w:proofErr w:type="spellStart"/>
      <w:r>
        <w:rPr>
          <w:rFonts w:ascii="Arial" w:eastAsia="Arial" w:hAnsi="Arial"/>
          <w:i/>
          <w:sz w:val="19"/>
          <w:szCs w:val="19"/>
        </w:rPr>
        <w:t>sergentii</w:t>
      </w:r>
      <w:proofErr w:type="spellEnd"/>
      <w:r>
        <w:rPr>
          <w:rFonts w:ascii="Arial" w:eastAsia="Arial" w:hAnsi="Arial"/>
          <w:sz w:val="19"/>
          <w:szCs w:val="19"/>
        </w:rPr>
        <w:t xml:space="preserve"> (3.0 cycles; posterior mean) which is adapted to desert conditions (it is known</w:t>
      </w:r>
      <w:r>
        <w:rPr>
          <w:rFonts w:ascii="Arial" w:eastAsia="Arial" w:hAnsi="Arial"/>
          <w:sz w:val="19"/>
          <w:szCs w:val="19"/>
        </w:rPr>
        <w:t xml:space="preserve"> as the “oasis vector” of malaria</w:t>
      </w:r>
      <w:commentRangeStart w:id="13"/>
      <w:commentRangeStart w:id="14"/>
      <w:commentRangeEnd w:id="13"/>
      <w:r>
        <w:rPr>
          <w:rFonts w:ascii="Arial" w:eastAsia="Arial" w:hAnsi="Arial"/>
          <w:sz w:val="19"/>
          <w:szCs w:val="19"/>
        </w:rPr>
        <w:commentReference w:id="13"/>
      </w:r>
      <w:commentRangeEnd w:id="14"/>
      <w:r w:rsidR="00996F8E">
        <w:rPr>
          <w:rStyle w:val="CommentReference"/>
          <w:rFonts w:cs="Mangal"/>
        </w:rPr>
        <w:commentReference w:id="14"/>
      </w:r>
      <w:r>
        <w:rPr>
          <w:rFonts w:ascii="Arial" w:eastAsia="Arial" w:hAnsi="Arial"/>
          <w:sz w:val="19"/>
          <w:szCs w:val="19"/>
        </w:rPr>
        <w:t xml:space="preserve">) and may have evolved greater longevity. The important African malaria vector </w:t>
      </w:r>
      <w:r>
        <w:rPr>
          <w:rFonts w:ascii="Arial" w:eastAsia="Arial" w:hAnsi="Arial"/>
          <w:i/>
          <w:sz w:val="19"/>
          <w:szCs w:val="19"/>
        </w:rPr>
        <w:t>A. gambiae</w:t>
      </w:r>
      <w:r>
        <w:rPr>
          <w:rFonts w:ascii="Arial" w:eastAsia="Arial" w:hAnsi="Arial"/>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was estimated to be the second longest living (2.4 cycles; posterior mean).</w:t>
      </w:r>
      <w:r>
        <w:rPr>
          <w:rFonts w:ascii="Arial" w:eastAsia="Arial" w:hAnsi="Arial"/>
          <w:i/>
          <w:sz w:val="19"/>
          <w:szCs w:val="19"/>
        </w:rPr>
        <w:t xml:space="preserve"> </w:t>
      </w:r>
      <w:r>
        <w:rPr>
          <w:rFonts w:ascii="Arial" w:eastAsia="Arial" w:hAnsi="Arial"/>
          <w:sz w:val="19"/>
          <w:szCs w:val="19"/>
        </w:rPr>
        <w:t>The smallest estimated mean number of gonotrophic</w:t>
      </w:r>
      <w:r>
        <w:rPr>
          <w:rFonts w:ascii="Arial" w:eastAsia="Arial" w:hAnsi="Arial"/>
          <w:sz w:val="19"/>
          <w:szCs w:val="19"/>
        </w:rPr>
        <w:t xml:space="preserve"> cycles was for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bellator</w:t>
      </w:r>
      <w:proofErr w:type="spellEnd"/>
      <w:r>
        <w:rPr>
          <w:rFonts w:ascii="Arial" w:eastAsia="Arial" w:hAnsi="Arial"/>
          <w:i/>
          <w:sz w:val="19"/>
          <w:szCs w:val="19"/>
        </w:rPr>
        <w:t xml:space="preserve"> </w:t>
      </w:r>
      <w:r>
        <w:rPr>
          <w:rFonts w:ascii="Arial" w:eastAsia="Arial" w:hAnsi="Arial"/>
          <w:sz w:val="19"/>
          <w:szCs w:val="19"/>
        </w:rPr>
        <w:t>(0.6 cycles; posterior mean) which transmits malaria in Brazil’s Atlantic</w:t>
      </w:r>
      <w:r>
        <w:rPr>
          <w:rFonts w:ascii="Arial" w:eastAsia="Arial" w:hAnsi="Arial"/>
          <w:i/>
          <w:sz w:val="19"/>
          <w:szCs w:val="19"/>
        </w:rPr>
        <w:t xml:space="preserve"> </w:t>
      </w:r>
      <w:r>
        <w:rPr>
          <w:rFonts w:ascii="Arial" w:eastAsia="Arial" w:hAnsi="Arial"/>
          <w:sz w:val="19"/>
          <w:szCs w:val="19"/>
        </w:rPr>
        <w:t>Forest. There were significant diﬀerences in estimated lifetime gonotrophic cycles amongst species (ANOVA: F</w:t>
      </w:r>
      <w:r>
        <w:rPr>
          <w:rFonts w:ascii="Arial" w:eastAsia="Arial" w:hAnsi="Arial"/>
          <w:sz w:val="19"/>
          <w:szCs w:val="19"/>
          <w:vertAlign w:val="subscript"/>
        </w:rPr>
        <w:t>24,106</w:t>
      </w:r>
      <w:r>
        <w:rPr>
          <w:rFonts w:ascii="Arial" w:eastAsia="Arial" w:hAnsi="Arial"/>
          <w:sz w:val="19"/>
          <w:szCs w:val="19"/>
        </w:rPr>
        <w:t xml:space="preserve"> =2.2, </w:t>
      </w:r>
      <w:r>
        <w:rPr>
          <w:rFonts w:ascii="Arial" w:eastAsia="Arial" w:hAnsi="Arial"/>
          <w:i/>
          <w:sz w:val="19"/>
          <w:szCs w:val="19"/>
        </w:rPr>
        <w:t>p</w:t>
      </w:r>
      <w:r>
        <w:rPr>
          <w:rFonts w:ascii="Arial" w:eastAsia="Arial" w:hAnsi="Arial"/>
          <w:sz w:val="19"/>
          <w:szCs w:val="19"/>
        </w:rPr>
        <w:t xml:space="preserve"> &lt;0.01; the non-parametri</w:t>
      </w:r>
      <w:r>
        <w:rPr>
          <w:rFonts w:ascii="Arial" w:eastAsia="Arial" w:hAnsi="Arial"/>
          <w:sz w:val="19"/>
          <w:szCs w:val="19"/>
        </w:rPr>
        <w:t>c Kruskal</w:t>
      </w:r>
      <w:r>
        <w:rPr>
          <w:rFonts w:ascii="Arial" w:hAnsi="Arial"/>
          <w:sz w:val="19"/>
          <w:szCs w:val="19"/>
        </w:rPr>
        <w:t>-</w:t>
      </w:r>
      <w:r>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2C6620E7" w14:textId="77777777" w:rsidR="00751C37" w:rsidRDefault="00751C37">
      <w:pPr>
        <w:spacing w:line="276" w:lineRule="auto"/>
        <w:ind w:right="-22"/>
        <w:rPr>
          <w:rFonts w:ascii="Arial" w:eastAsia="Times New Roman" w:hAnsi="Arial"/>
          <w:sz w:val="19"/>
          <w:szCs w:val="19"/>
        </w:rPr>
      </w:pPr>
    </w:p>
    <w:p w14:paraId="65091B34" w14:textId="77777777" w:rsidR="00751C37" w:rsidRDefault="00476AE9">
      <w:pPr>
        <w:spacing w:line="276" w:lineRule="auto"/>
        <w:ind w:right="-22"/>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1.6; </w:t>
      </w:r>
      <w:r>
        <w:rPr>
          <w:rFonts w:ascii="Arial" w:eastAsia="Arial" w:hAnsi="Arial"/>
          <w:i/>
          <w:sz w:val="19"/>
          <w:szCs w:val="19"/>
        </w:rPr>
        <w:t>Culex,</w:t>
      </w:r>
      <w:r>
        <w:rPr>
          <w:rFonts w:ascii="Arial" w:eastAsia="Arial" w:hAnsi="Arial"/>
          <w:sz w:val="19"/>
          <w:szCs w:val="19"/>
        </w:rPr>
        <w:t xml:space="preserve"> 1.2; </w:t>
      </w:r>
      <w:proofErr w:type="spellStart"/>
      <w:r>
        <w:rPr>
          <w:rFonts w:ascii="Arial" w:eastAsia="Arial" w:hAnsi="Arial"/>
          <w:i/>
          <w:sz w:val="19"/>
          <w:szCs w:val="19"/>
        </w:rPr>
        <w:t>Mansonia</w:t>
      </w:r>
      <w:proofErr w:type="spellEnd"/>
      <w:r>
        <w:rPr>
          <w:rFonts w:ascii="Arial" w:eastAsia="Arial" w:hAnsi="Arial"/>
          <w:sz w:val="19"/>
          <w:szCs w:val="19"/>
        </w:rPr>
        <w:t xml:space="preserve">, 1.1; and </w:t>
      </w:r>
      <w:r>
        <w:rPr>
          <w:rFonts w:ascii="Arial" w:eastAsia="Arial" w:hAnsi="Arial"/>
          <w:i/>
          <w:sz w:val="19"/>
          <w:szCs w:val="19"/>
        </w:rPr>
        <w:t>Aedes</w:t>
      </w:r>
      <w:r>
        <w:rPr>
          <w:rFonts w:ascii="Arial" w:eastAsia="Arial" w:hAnsi="Arial"/>
          <w:sz w:val="19"/>
          <w:szCs w:val="19"/>
        </w:rPr>
        <w:t xml:space="preserve"> 0.8 (Fig. 4; Table S2) and the diﬀerences between the genera were significant (ANOVA: F</w:t>
      </w:r>
      <w:r>
        <w:rPr>
          <w:rFonts w:ascii="Arial" w:eastAsia="Arial" w:hAnsi="Arial"/>
          <w:sz w:val="19"/>
          <w:szCs w:val="19"/>
          <w:vertAlign w:val="subscript"/>
        </w:rPr>
        <w:t>3,127</w:t>
      </w:r>
      <w:r>
        <w:rPr>
          <w:rFonts w:ascii="Arial" w:eastAsia="Arial" w:hAnsi="Arial"/>
          <w:sz w:val="19"/>
          <w:szCs w:val="19"/>
        </w:rPr>
        <w:t xml:space="preserve"> =3.4, </w:t>
      </w:r>
      <w:r>
        <w:rPr>
          <w:rFonts w:ascii="Arial" w:eastAsia="Arial" w:hAnsi="Arial"/>
          <w:i/>
          <w:sz w:val="19"/>
          <w:szCs w:val="19"/>
        </w:rPr>
        <w:t>p</w:t>
      </w:r>
      <w:r>
        <w:rPr>
          <w:rFonts w:ascii="Arial" w:eastAsia="Arial" w:hAnsi="Arial"/>
          <w:sz w:val="19"/>
          <w:szCs w:val="19"/>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29657933" w14:textId="77777777" w:rsidR="00751C37" w:rsidRDefault="00751C37">
      <w:pPr>
        <w:spacing w:line="276" w:lineRule="auto"/>
        <w:ind w:right="-22"/>
        <w:rPr>
          <w:rFonts w:ascii="Arial" w:eastAsia="Times New Roman" w:hAnsi="Arial"/>
          <w:sz w:val="19"/>
          <w:szCs w:val="19"/>
        </w:rPr>
      </w:pPr>
    </w:p>
    <w:p w14:paraId="34E7752A" w14:textId="77777777" w:rsidR="00751C37" w:rsidRDefault="00476AE9">
      <w:pPr>
        <w:spacing w:line="276" w:lineRule="auto"/>
        <w:ind w:right="-22"/>
      </w:pPr>
      <w:r>
        <w:rPr>
          <w:rFonts w:ascii="Arial" w:eastAsia="Arial" w:hAnsi="Arial"/>
          <w:b/>
          <w:sz w:val="19"/>
          <w:szCs w:val="19"/>
        </w:rPr>
        <w:t>Comparison of longevity estimates from two methods</w:t>
      </w:r>
    </w:p>
    <w:p w14:paraId="2E86ABB8" w14:textId="77777777" w:rsidR="00751C37" w:rsidRDefault="00751C37">
      <w:pPr>
        <w:spacing w:line="276" w:lineRule="auto"/>
        <w:ind w:right="-22"/>
        <w:rPr>
          <w:rFonts w:ascii="Arial" w:eastAsia="Times New Roman" w:hAnsi="Arial"/>
          <w:b/>
          <w:sz w:val="19"/>
          <w:szCs w:val="19"/>
        </w:rPr>
      </w:pPr>
    </w:p>
    <w:p w14:paraId="7F76750D" w14:textId="77777777" w:rsidR="00751C37" w:rsidRDefault="00476AE9">
      <w:pPr>
        <w:spacing w:line="276" w:lineRule="auto"/>
        <w:ind w:right="-22"/>
      </w:pPr>
      <w:r>
        <w:rPr>
          <w:rFonts w:ascii="Arial" w:eastAsia="Arial" w:hAnsi="Arial"/>
          <w:sz w:val="19"/>
          <w:szCs w:val="19"/>
        </w:rPr>
        <w:t>Using the data collected from a litera</w:t>
      </w:r>
      <w:r>
        <w:rPr>
          <w:rFonts w:ascii="Arial" w:eastAsia="Arial" w:hAnsi="Arial"/>
          <w:sz w:val="19"/>
          <w:szCs w:val="19"/>
        </w:rPr>
        <w:t>ture search, we estimated that the first gonotrophic cycle duration had a mean of 4.3 days (std. error: 0.4 days) and, for subsequent cycles, the mean was 3.9 days (std. error: 0.4 days; see SOM). To compare the two methods, we converted numbers of gonotro</w:t>
      </w:r>
      <w:r>
        <w:rPr>
          <w:rFonts w:ascii="Arial" w:eastAsia="Arial" w:hAnsi="Arial"/>
          <w:sz w:val="19"/>
          <w:szCs w:val="19"/>
        </w:rPr>
        <w:t xml:space="preserve">phic cycles (physiological age) into lifespan (chronological age) as described in the SOM using these estimates of gonotrophic cycle duration. Table S3 provides posterior summaries of chronological for the species and genera in the dissection dataset (see </w:t>
      </w:r>
      <w:r>
        <w:rPr>
          <w:rFonts w:ascii="Arial" w:eastAsia="Arial" w:hAnsi="Arial"/>
          <w:sz w:val="19"/>
          <w:szCs w:val="19"/>
        </w:rPr>
        <w:t>also Fig. S10). For ten species</w:t>
      </w:r>
      <w:commentRangeStart w:id="15"/>
      <w:commentRangeStart w:id="16"/>
      <w:commentRangeEnd w:id="15"/>
      <w:r>
        <w:rPr>
          <w:rFonts w:ascii="Arial" w:eastAsia="Arial" w:hAnsi="Arial"/>
          <w:sz w:val="19"/>
          <w:szCs w:val="19"/>
        </w:rPr>
        <w:commentReference w:id="15"/>
      </w:r>
      <w:commentRangeEnd w:id="16"/>
      <w:r w:rsidR="00996F8E">
        <w:rPr>
          <w:rStyle w:val="CommentReference"/>
          <w:rFonts w:cs="Mangal"/>
        </w:rPr>
        <w:commentReference w:id="16"/>
      </w:r>
      <w:r>
        <w:rPr>
          <w:rFonts w:ascii="Arial" w:eastAsia="Arial" w:hAnsi="Arial"/>
          <w:sz w:val="19"/>
          <w:szCs w:val="19"/>
        </w:rPr>
        <w:t xml:space="preserve">, we had enough data from both species to make a comparison, and there was a positive correlation (not statistically significant;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42, </w:t>
      </w:r>
      <w:r>
        <w:rPr>
          <w:rFonts w:ascii="Arial" w:eastAsia="Arial" w:hAnsi="Arial"/>
          <w:i/>
          <w:sz w:val="19"/>
          <w:szCs w:val="19"/>
        </w:rPr>
        <w:t>n</w:t>
      </w:r>
      <w:r>
        <w:rPr>
          <w:rFonts w:ascii="Arial" w:eastAsia="Arial" w:hAnsi="Arial"/>
          <w:sz w:val="19"/>
          <w:szCs w:val="19"/>
        </w:rPr>
        <w:t xml:space="preserve"> = 10,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23) between the two measures (Fig. 5), and in on</w:t>
      </w:r>
      <w:r>
        <w:rPr>
          <w:rFonts w:ascii="Arial" w:eastAsia="Arial" w:hAnsi="Arial"/>
          <w:sz w:val="19"/>
          <w:szCs w:val="19"/>
        </w:rPr>
        <w:t xml:space="preserve">ly one case – for </w:t>
      </w:r>
      <w:r>
        <w:rPr>
          <w:rFonts w:ascii="Arial" w:eastAsia="Arial" w:hAnsi="Arial"/>
          <w:i/>
          <w:sz w:val="19"/>
          <w:szCs w:val="19"/>
        </w:rPr>
        <w:t xml:space="preserve">A. </w:t>
      </w:r>
      <w:proofErr w:type="spellStart"/>
      <w:r>
        <w:rPr>
          <w:rFonts w:ascii="Arial" w:eastAsia="Arial" w:hAnsi="Arial"/>
          <w:i/>
          <w:sz w:val="19"/>
          <w:szCs w:val="19"/>
        </w:rPr>
        <w:t>darlingi</w:t>
      </w:r>
      <w:proofErr w:type="spellEnd"/>
      <w:r>
        <w:rPr>
          <w:rFonts w:ascii="Arial" w:eastAsia="Arial" w:hAnsi="Arial"/>
          <w:sz w:val="19"/>
          <w:szCs w:val="19"/>
        </w:rPr>
        <w:t xml:space="preserve"> - there was a significant diﬀerence in the time-series level LBLs (Table S4).</w:t>
      </w:r>
    </w:p>
    <w:p w14:paraId="7E75714D" w14:textId="77777777" w:rsidR="00751C37" w:rsidRDefault="00751C37">
      <w:pPr>
        <w:spacing w:line="276" w:lineRule="auto"/>
        <w:ind w:right="-22"/>
        <w:rPr>
          <w:rFonts w:ascii="Arial" w:eastAsia="Times New Roman" w:hAnsi="Arial"/>
          <w:sz w:val="19"/>
          <w:szCs w:val="19"/>
        </w:rPr>
      </w:pPr>
    </w:p>
    <w:p w14:paraId="7A88814B" w14:textId="77777777" w:rsidR="00751C37" w:rsidRDefault="00476AE9">
      <w:pPr>
        <w:spacing w:line="276" w:lineRule="auto"/>
        <w:ind w:right="-22"/>
      </w:pPr>
      <w:r>
        <w:rPr>
          <w:rFonts w:ascii="Arial" w:eastAsia="Arial" w:hAnsi="Arial"/>
          <w:b/>
          <w:sz w:val="19"/>
          <w:szCs w:val="19"/>
        </w:rPr>
        <w:t>Evidence for age-dependent mortality</w:t>
      </w:r>
    </w:p>
    <w:p w14:paraId="61D510DB" w14:textId="77777777" w:rsidR="00751C37" w:rsidRDefault="00751C37">
      <w:pPr>
        <w:spacing w:line="276" w:lineRule="auto"/>
        <w:ind w:right="-22"/>
        <w:rPr>
          <w:rFonts w:ascii="Arial" w:eastAsia="Times New Roman" w:hAnsi="Arial"/>
          <w:b/>
          <w:sz w:val="19"/>
          <w:szCs w:val="19"/>
        </w:rPr>
      </w:pPr>
    </w:p>
    <w:p w14:paraId="45F49014" w14:textId="77777777" w:rsidR="00751C37" w:rsidRDefault="00476AE9">
      <w:pPr>
        <w:spacing w:line="276" w:lineRule="auto"/>
        <w:ind w:right="-22"/>
      </w:pPr>
      <w:r>
        <w:rPr>
          <w:rFonts w:ascii="Arial" w:eastAsia="Arial" w:hAnsi="Arial"/>
          <w:sz w:val="19"/>
          <w:szCs w:val="19"/>
        </w:rPr>
        <w:t>The survival model upon which the above analyses are based is the single-parameter exponential model which as</w:t>
      </w:r>
      <w:r>
        <w:rPr>
          <w:rFonts w:ascii="Arial" w:eastAsia="Arial" w:hAnsi="Arial"/>
          <w:sz w:val="19"/>
          <w:szCs w:val="19"/>
        </w:rPr>
        <w:t xml:space="preserve">sumes an age-invariant mortality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mortality to vary with age. We did this to maximise our chance of detecting age-varying mortality (though aware of the risks of false positive</w:t>
      </w:r>
      <w:r>
        <w:rPr>
          <w:rFonts w:ascii="Arial" w:eastAsia="Arial" w:hAnsi="Arial"/>
          <w:sz w:val="19"/>
          <w:szCs w:val="19"/>
        </w:rPr>
        <w:t xml:space="preserve">s with multiple estimations). </w:t>
      </w:r>
      <w:commentRangeStart w:id="17"/>
      <w:commentRangeStart w:id="18"/>
      <w:commentRangeStart w:id="19"/>
      <w:commentRangeEnd w:id="17"/>
      <w:r>
        <w:rPr>
          <w:rFonts w:ascii="Arial" w:eastAsia="Arial" w:hAnsi="Arial"/>
          <w:sz w:val="19"/>
          <w:szCs w:val="19"/>
        </w:rPr>
        <w:commentReference w:id="17"/>
      </w:r>
      <w:commentRangeEnd w:id="18"/>
      <w:r w:rsidR="00603BB0">
        <w:rPr>
          <w:rStyle w:val="CommentReference"/>
          <w:rFonts w:cs="Mangal"/>
        </w:rPr>
        <w:commentReference w:id="18"/>
      </w:r>
      <w:commentRangeEnd w:id="19"/>
      <w:r w:rsidR="00436D59">
        <w:rPr>
          <w:rStyle w:val="CommentReference"/>
          <w:rFonts w:cs="Mangal"/>
        </w:rPr>
        <w:commentReference w:id="19"/>
      </w:r>
    </w:p>
    <w:p w14:paraId="52482608" w14:textId="77777777" w:rsidR="00751C37" w:rsidRDefault="00751C37">
      <w:pPr>
        <w:sectPr w:rsidR="00751C37">
          <w:type w:val="continuous"/>
          <w:pgSz w:w="11906" w:h="16838"/>
          <w:pgMar w:top="1134" w:right="1134" w:bottom="1134" w:left="1134" w:header="0" w:footer="0" w:gutter="0"/>
          <w:cols w:space="720"/>
          <w:formProt w:val="0"/>
        </w:sectPr>
      </w:pPr>
    </w:p>
    <w:p w14:paraId="34E7E7C9" w14:textId="77777777" w:rsidR="00751C37" w:rsidRDefault="00751C37">
      <w:pPr>
        <w:spacing w:line="276" w:lineRule="auto"/>
        <w:ind w:right="-22"/>
        <w:rPr>
          <w:rFonts w:ascii="Arial" w:eastAsia="Arial" w:hAnsi="Arial"/>
          <w:sz w:val="19"/>
          <w:szCs w:val="19"/>
        </w:rPr>
      </w:pPr>
      <w:bookmarkStart w:id="20" w:name="page7"/>
      <w:bookmarkEnd w:id="20"/>
    </w:p>
    <w:p w14:paraId="3FB3CC8E" w14:textId="77777777" w:rsidR="00751C37" w:rsidRDefault="00476AE9">
      <w:pPr>
        <w:spacing w:line="276" w:lineRule="auto"/>
        <w:ind w:right="-22"/>
      </w:pPr>
      <w:r>
        <w:rPr>
          <w:rFonts w:ascii="Arial" w:eastAsia="Arial" w:hAnsi="Arial"/>
          <w:sz w:val="19"/>
          <w:szCs w:val="19"/>
        </w:rPr>
        <w:t>In Fig. 6, we compare the performance of the six models for describing lifespan in MRR studies of 33 species using K-fold cross-validation. We categorised the evidence for age-dependent mortality in each species according to the performance of the five age</w:t>
      </w:r>
      <w:r>
        <w:rPr>
          <w:rFonts w:ascii="Arial" w:eastAsia="Arial" w:hAnsi="Arial"/>
          <w:sz w:val="19"/>
          <w:szCs w:val="19"/>
        </w:rPr>
        <w:t xml:space="preserve">-dependent models versus the exponential: ‘+’ indicated that all age-dependent models outperformed the exponential; ‘?’ indicated that the exponential outperformed one or more age-dependent models; and ‘-’ indicated that the exponential performed at least </w:t>
      </w:r>
      <w:r>
        <w:rPr>
          <w:rFonts w:ascii="Arial" w:eastAsia="Arial" w:hAnsi="Arial"/>
          <w:sz w:val="19"/>
          <w:szCs w:val="19"/>
        </w:rPr>
        <w:t>as well as all other models. Overall, we estimated that there were 8 ‘+’ species, where age-dependent mortality fit the data better; 11 ‘?’ species where the evidence was mixed; and 14 species where constant mortality models performed at least as well. The</w:t>
      </w:r>
      <w:r>
        <w:rPr>
          <w:rFonts w:ascii="Arial" w:eastAsia="Arial" w:hAnsi="Arial"/>
          <w:sz w:val="19"/>
          <w:szCs w:val="19"/>
        </w:rPr>
        <w:t xml:space="preserve"> species where age-dependent mortality best fit the data included </w:t>
      </w:r>
      <w:r>
        <w:rPr>
          <w:rFonts w:ascii="Arial" w:eastAsia="Arial" w:hAnsi="Arial"/>
          <w:i/>
          <w:sz w:val="19"/>
          <w:szCs w:val="19"/>
        </w:rPr>
        <w:t>Ae. Aegypti</w:t>
      </w:r>
      <w:r>
        <w:rPr>
          <w:rFonts w:ascii="Arial" w:eastAsia="Arial" w:hAnsi="Arial"/>
          <w:sz w:val="19"/>
          <w:szCs w:val="19"/>
        </w:rPr>
        <w:t xml:space="preserve">, the main vector of dengue fever, Zika and chikungunya. These studies also tended to include multiple release MRR studies which, on average, were conducted over a longer </w:t>
      </w:r>
      <w:proofErr w:type="gramStart"/>
      <w:r>
        <w:rPr>
          <w:rFonts w:ascii="Arial" w:eastAsia="Arial" w:hAnsi="Arial"/>
          <w:sz w:val="19"/>
          <w:szCs w:val="19"/>
        </w:rPr>
        <w:t>period o</w:t>
      </w:r>
      <w:r>
        <w:rPr>
          <w:rFonts w:ascii="Arial" w:eastAsia="Arial" w:hAnsi="Arial"/>
          <w:sz w:val="19"/>
          <w:szCs w:val="19"/>
        </w:rPr>
        <w:t>f time</w:t>
      </w:r>
      <w:proofErr w:type="gramEnd"/>
      <w:r>
        <w:rPr>
          <w:rFonts w:ascii="Arial" w:eastAsia="Arial" w:hAnsi="Arial"/>
          <w:sz w:val="19"/>
          <w:szCs w:val="19"/>
        </w:rPr>
        <w:t xml:space="preserve"> than the others, which may be why we failed to detect age-dependence in the latter (Fig S11).</w:t>
      </w:r>
    </w:p>
    <w:p w14:paraId="6FBB48D0" w14:textId="77777777" w:rsidR="00751C37" w:rsidRDefault="00751C37">
      <w:pPr>
        <w:spacing w:line="276" w:lineRule="auto"/>
        <w:ind w:right="-22"/>
        <w:rPr>
          <w:rFonts w:ascii="Arial" w:eastAsia="Times New Roman" w:hAnsi="Arial"/>
          <w:sz w:val="19"/>
          <w:szCs w:val="19"/>
        </w:rPr>
      </w:pPr>
    </w:p>
    <w:p w14:paraId="7EE53C9C" w14:textId="77777777" w:rsidR="00751C37" w:rsidRDefault="00476AE9">
      <w:pPr>
        <w:spacing w:line="276" w:lineRule="auto"/>
        <w:ind w:right="-22"/>
      </w:pPr>
      <w:r>
        <w:rPr>
          <w:rFonts w:ascii="Arial" w:eastAsia="Arial" w:hAnsi="Arial"/>
          <w:sz w:val="19"/>
          <w:szCs w:val="19"/>
        </w:rPr>
        <w:t>In Fig. 7, we compare the performance of the six models for describing lifespan in dissection studies of 25 species using K-fold cross-</w:t>
      </w:r>
      <w:proofErr w:type="gramStart"/>
      <w:r>
        <w:rPr>
          <w:rFonts w:ascii="Arial" w:eastAsia="Arial" w:hAnsi="Arial"/>
          <w:sz w:val="19"/>
          <w:szCs w:val="19"/>
        </w:rPr>
        <w:t>validation, and</w:t>
      </w:r>
      <w:proofErr w:type="gramEnd"/>
      <w:r>
        <w:rPr>
          <w:rFonts w:ascii="Arial" w:eastAsia="Arial" w:hAnsi="Arial"/>
          <w:sz w:val="19"/>
          <w:szCs w:val="19"/>
        </w:rPr>
        <w:t xml:space="preserve"> cat</w:t>
      </w:r>
      <w:r>
        <w:rPr>
          <w:rFonts w:ascii="Arial" w:eastAsia="Arial" w:hAnsi="Arial"/>
          <w:sz w:val="19"/>
          <w:szCs w:val="19"/>
        </w:rPr>
        <w:t>egorise the evidence in the same way as for the MRR analysis. By our metric, we determined that there were only two species with evidence for age-dependent mortality (</w:t>
      </w:r>
      <w:r>
        <w:rPr>
          <w:rFonts w:ascii="Arial" w:eastAsia="Arial" w:hAnsi="Arial"/>
          <w:i/>
          <w:sz w:val="19"/>
          <w:szCs w:val="19"/>
        </w:rPr>
        <w:t xml:space="preserve">A. gambiae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 </w:t>
      </w:r>
      <w:proofErr w:type="spellStart"/>
      <w:r>
        <w:rPr>
          <w:rFonts w:ascii="Arial" w:eastAsia="Arial" w:hAnsi="Arial"/>
          <w:i/>
          <w:sz w:val="19"/>
          <w:szCs w:val="19"/>
        </w:rPr>
        <w:t>minimus</w:t>
      </w:r>
      <w:proofErr w:type="spellEnd"/>
      <w:r>
        <w:rPr>
          <w:rFonts w:ascii="Arial" w:eastAsia="Arial" w:hAnsi="Arial"/>
          <w:sz w:val="19"/>
          <w:szCs w:val="19"/>
        </w:rPr>
        <w:t>).</w:t>
      </w:r>
    </w:p>
    <w:p w14:paraId="3B531FFD" w14:textId="77777777" w:rsidR="00751C37" w:rsidRDefault="00751C37">
      <w:pPr>
        <w:spacing w:line="276" w:lineRule="auto"/>
        <w:ind w:right="-22"/>
        <w:rPr>
          <w:rFonts w:ascii="Arial" w:eastAsia="Times New Roman" w:hAnsi="Arial"/>
          <w:sz w:val="19"/>
          <w:szCs w:val="19"/>
        </w:rPr>
      </w:pPr>
    </w:p>
    <w:p w14:paraId="7EFEF55D" w14:textId="77777777" w:rsidR="00751C37" w:rsidRDefault="00476AE9">
      <w:pPr>
        <w:spacing w:line="276" w:lineRule="auto"/>
        <w:ind w:right="-22"/>
      </w:pPr>
      <w:commentRangeStart w:id="21"/>
      <w:commentRangeStart w:id="22"/>
      <w:r>
        <w:rPr>
          <w:rFonts w:ascii="Arial" w:eastAsia="Arial" w:hAnsi="Arial"/>
          <w:sz w:val="19"/>
          <w:szCs w:val="19"/>
        </w:rPr>
        <w:t>Overall, we conclude that there is mixed evidence for a</w:t>
      </w:r>
      <w:r>
        <w:rPr>
          <w:rFonts w:ascii="Arial" w:eastAsia="Arial" w:hAnsi="Arial"/>
          <w:sz w:val="19"/>
          <w:szCs w:val="19"/>
        </w:rPr>
        <w:t>ge-dependent mortality from studies of mosquitoes in the field. It is possible that some of the mosquito species do not live long enough in the wild to experience physiological decline. A Spearman’s rank correlation test indicated that there was a correlat</w:t>
      </w:r>
      <w:r>
        <w:rPr>
          <w:rFonts w:ascii="Arial" w:eastAsia="Arial" w:hAnsi="Arial"/>
          <w:sz w:val="19"/>
          <w:szCs w:val="19"/>
        </w:rPr>
        <w:t>ion between the ranked estimated LBLs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was not significant for the dissection analysis (</w:t>
      </w:r>
      <w:r>
        <w:rPr>
          <w:rFonts w:ascii="Arial" w:eastAsia="Arial" w:hAnsi="Arial"/>
          <w:i/>
          <w:sz w:val="19"/>
          <w:szCs w:val="19"/>
        </w:rPr>
        <w:t>ρ</w:t>
      </w:r>
      <w:r>
        <w:rPr>
          <w:rFonts w:ascii="Arial" w:eastAsia="Arial" w:hAnsi="Arial"/>
          <w:sz w:val="19"/>
          <w:szCs w:val="19"/>
        </w:rPr>
        <w:t xml:space="preserve">=0.07, p=0.43). Similarly, a recent study </w:t>
      </w:r>
      <w:r>
        <w:rPr>
          <w:rFonts w:ascii="Arial" w:eastAsia="Arial" w:hAnsi="Arial"/>
          <w:sz w:val="19"/>
          <w:szCs w:val="19"/>
        </w:rPr>
        <w:t xml:space="preserve">determined that the degree of senescence varies according to season for semi-wild populations of </w:t>
      </w:r>
      <w:r>
        <w:rPr>
          <w:rFonts w:ascii="Arial" w:eastAsia="Arial" w:hAnsi="Arial"/>
          <w:i/>
          <w:sz w:val="19"/>
          <w:szCs w:val="19"/>
        </w:rPr>
        <w:t>Ae. aegypti</w:t>
      </w:r>
      <w:r>
        <w:rPr>
          <w:rFonts w:ascii="Arial" w:eastAsia="Arial" w:hAnsi="Arial"/>
          <w:sz w:val="19"/>
          <w:szCs w:val="19"/>
        </w:rPr>
        <w:t xml:space="preserve"> (Hugo et al., 2014), and it is possible that by pooling data from diﬀerent geographies and seasons that we failed to detect age-dependent mortality</w:t>
      </w:r>
      <w:r>
        <w:rPr>
          <w:rFonts w:ascii="Arial" w:eastAsia="Arial" w:hAnsi="Arial"/>
          <w:sz w:val="19"/>
          <w:szCs w:val="19"/>
        </w:rPr>
        <w:t xml:space="preserve"> in some cases.</w:t>
      </w:r>
      <w:commentRangeEnd w:id="21"/>
      <w:r>
        <w:commentReference w:id="21"/>
      </w:r>
      <w:commentRangeEnd w:id="22"/>
      <w:r w:rsidR="000B3967">
        <w:rPr>
          <w:rStyle w:val="CommentReference"/>
          <w:rFonts w:cs="Mangal"/>
        </w:rPr>
        <w:commentReference w:id="22"/>
      </w:r>
    </w:p>
    <w:p w14:paraId="1617E36E" w14:textId="77777777" w:rsidR="00751C37" w:rsidRDefault="00751C37">
      <w:pPr>
        <w:spacing w:line="276" w:lineRule="auto"/>
        <w:ind w:right="-22"/>
        <w:rPr>
          <w:rFonts w:ascii="Arial" w:eastAsia="Times New Roman" w:hAnsi="Arial"/>
          <w:sz w:val="19"/>
          <w:szCs w:val="19"/>
        </w:rPr>
      </w:pPr>
    </w:p>
    <w:p w14:paraId="2D7CA324" w14:textId="77777777" w:rsidR="00751C37" w:rsidRDefault="00476AE9">
      <w:pPr>
        <w:spacing w:line="276" w:lineRule="auto"/>
        <w:ind w:right="-22"/>
      </w:pPr>
      <w:r>
        <w:rPr>
          <w:rFonts w:ascii="Arial" w:eastAsia="Arial" w:hAnsi="Arial"/>
          <w:b/>
          <w:sz w:val="19"/>
          <w:szCs w:val="19"/>
        </w:rPr>
        <w:t>Estimates of the fraction mosquitoes capable of transmitting disease</w:t>
      </w:r>
    </w:p>
    <w:p w14:paraId="218B6E0D" w14:textId="77777777" w:rsidR="00751C37" w:rsidRDefault="00751C37">
      <w:pPr>
        <w:spacing w:line="276" w:lineRule="auto"/>
        <w:ind w:right="-22"/>
        <w:rPr>
          <w:rFonts w:ascii="Arial" w:eastAsia="Times New Roman" w:hAnsi="Arial"/>
          <w:b/>
          <w:sz w:val="19"/>
          <w:szCs w:val="19"/>
        </w:rPr>
      </w:pPr>
    </w:p>
    <w:p w14:paraId="7D09B79E" w14:textId="77777777" w:rsidR="00751C37" w:rsidRDefault="00476AE9">
      <w:pPr>
        <w:spacing w:line="276" w:lineRule="auto"/>
        <w:ind w:right="-22"/>
      </w:pPr>
      <w:r>
        <w:rPr>
          <w:rFonts w:ascii="Arial" w:eastAsia="Arial" w:hAnsi="Arial"/>
          <w:sz w:val="19"/>
          <w:szCs w:val="19"/>
        </w:rPr>
        <w:t xml:space="preserve">We can use the </w:t>
      </w:r>
      <w:commentRangeStart w:id="23"/>
      <w:commentRangeStart w:id="24"/>
      <w:r>
        <w:rPr>
          <w:rFonts w:ascii="Arial" w:eastAsia="Arial" w:hAnsi="Arial"/>
          <w:sz w:val="19"/>
          <w:szCs w:val="19"/>
        </w:rPr>
        <w:t>posterior parameter estimates from our Bayesian analysis</w:t>
      </w:r>
      <w:commentRangeEnd w:id="23"/>
      <w:r>
        <w:commentReference w:id="23"/>
      </w:r>
      <w:commentRangeEnd w:id="24"/>
      <w:r>
        <w:rPr>
          <w:rStyle w:val="CommentReference"/>
          <w:rFonts w:cs="Mangal"/>
        </w:rPr>
        <w:commentReference w:id="24"/>
      </w:r>
      <w:r>
        <w:rPr>
          <w:rFonts w:ascii="Arial" w:eastAsia="Arial" w:hAnsi="Arial"/>
          <w:sz w:val="19"/>
          <w:szCs w:val="19"/>
        </w:rPr>
        <w:t xml:space="preserve"> to estimate the fraction of mosquitoes that live beyond a certain age. In order to transmit a disease, a mosquito must live longer than the length of the intrinsic incubation period (the time taken for a pathogen ingested in one blood meal to be ready to </w:t>
      </w:r>
      <w:r>
        <w:rPr>
          <w:rFonts w:ascii="Arial" w:eastAsia="Arial" w:hAnsi="Arial"/>
          <w:sz w:val="19"/>
          <w:szCs w:val="19"/>
        </w:rPr>
        <w:t>be transmitted during a future feeding event). This is a lower bound as it does not include the waiting time to find a host after feeding or egg maturation. In Fig. 8, we plot the fraction of the mosquito population that pass this threshold using estimates</w:t>
      </w:r>
      <w:r>
        <w:rPr>
          <w:rFonts w:ascii="Arial" w:eastAsia="Arial" w:hAnsi="Arial"/>
          <w:sz w:val="19"/>
          <w:szCs w:val="19"/>
        </w:rPr>
        <w:t xml:space="preserve"> from both MRR and dissection studies for vector</w:t>
      </w:r>
      <w:bookmarkStart w:id="25" w:name="page8"/>
      <w:bookmarkEnd w:id="25"/>
      <w:r>
        <w:rPr>
          <w:rFonts w:ascii="Arial" w:eastAsia="Arial" w:hAnsi="Arial"/>
          <w:sz w:val="19"/>
          <w:szCs w:val="19"/>
        </w:rPr>
        <w:t xml:space="preserve"> species (see SOM for references used to identify species as vectors) and their most significant diseases.</w:t>
      </w:r>
    </w:p>
    <w:p w14:paraId="78D632DD" w14:textId="77777777" w:rsidR="00751C37" w:rsidRDefault="00751C37">
      <w:pPr>
        <w:spacing w:line="276" w:lineRule="auto"/>
        <w:ind w:right="-22"/>
        <w:rPr>
          <w:rFonts w:ascii="Arial" w:eastAsia="Times New Roman" w:hAnsi="Arial"/>
          <w:sz w:val="19"/>
          <w:szCs w:val="19"/>
        </w:rPr>
      </w:pPr>
    </w:p>
    <w:p w14:paraId="4C6A3BE6" w14:textId="77777777" w:rsidR="00751C37" w:rsidRDefault="00476AE9">
      <w:pPr>
        <w:spacing w:line="276" w:lineRule="auto"/>
        <w:ind w:right="-22"/>
      </w:pPr>
      <w:r>
        <w:rPr>
          <w:rFonts w:ascii="Arial" w:eastAsia="Arial" w:hAnsi="Arial"/>
          <w:sz w:val="19"/>
          <w:szCs w:val="19"/>
        </w:rPr>
        <w:t xml:space="preserve">For malaria, estimates of the minimum fraction of the population that can transmit the disease vary </w:t>
      </w:r>
      <w:r>
        <w:rPr>
          <w:rFonts w:ascii="Arial" w:eastAsia="Arial" w:hAnsi="Arial"/>
          <w:sz w:val="19"/>
          <w:szCs w:val="19"/>
        </w:rPr>
        <w:t xml:space="preserve">from &lt;0.1% for </w:t>
      </w:r>
      <w:r>
        <w:rPr>
          <w:rFonts w:ascii="Arial" w:eastAsia="Arial" w:hAnsi="Arial"/>
          <w:i/>
          <w:sz w:val="19"/>
          <w:szCs w:val="19"/>
        </w:rPr>
        <w:t xml:space="preserve">A. </w:t>
      </w:r>
      <w:proofErr w:type="spellStart"/>
      <w:r>
        <w:rPr>
          <w:rFonts w:ascii="Arial" w:eastAsia="Arial" w:hAnsi="Arial"/>
          <w:i/>
          <w:sz w:val="19"/>
          <w:szCs w:val="19"/>
        </w:rPr>
        <w:t>subpictus</w:t>
      </w:r>
      <w:proofErr w:type="spellEnd"/>
      <w:r>
        <w:rPr>
          <w:rFonts w:ascii="Arial" w:eastAsia="Arial" w:hAnsi="Arial"/>
          <w:sz w:val="19"/>
          <w:szCs w:val="19"/>
        </w:rPr>
        <w:t xml:space="preserve"> (posterior median; from the MRR analysis, as noted above likely to be due to the LBL substantially underestimating lifespan) to 52% (posterior median) for the drought-adapted and long-lived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w:t>
      </w:r>
      <w:r>
        <w:rPr>
          <w:rFonts w:ascii="Arial" w:eastAsia="Arial" w:hAnsi="Arial"/>
          <w:sz w:val="19"/>
          <w:szCs w:val="19"/>
        </w:rPr>
        <w:t xml:space="preserve"> long enough to become infectious for </w:t>
      </w:r>
      <w:r>
        <w:rPr>
          <w:rFonts w:ascii="Arial" w:eastAsia="Arial" w:hAnsi="Arial"/>
          <w:i/>
          <w:sz w:val="19"/>
          <w:szCs w:val="19"/>
        </w:rPr>
        <w:t xml:space="preserve">A. gambiae </w:t>
      </w:r>
      <w:proofErr w:type="spellStart"/>
      <w:r>
        <w:rPr>
          <w:rFonts w:ascii="Arial" w:eastAsia="Arial" w:hAnsi="Arial"/>
          <w:i/>
          <w:sz w:val="19"/>
          <w:szCs w:val="19"/>
        </w:rPr>
        <w:t>s.l.</w:t>
      </w:r>
      <w:proofErr w:type="spellEnd"/>
      <w:r>
        <w:rPr>
          <w:rFonts w:ascii="Arial" w:eastAsia="Arial" w:hAnsi="Arial"/>
          <w:sz w:val="19"/>
          <w:szCs w:val="19"/>
        </w:rPr>
        <w:t xml:space="preserve">: 10% (MRR) and 27% (dissection); and for </w:t>
      </w:r>
      <w:r>
        <w:rPr>
          <w:rFonts w:ascii="Arial" w:eastAsia="Arial" w:hAnsi="Arial"/>
          <w:i/>
          <w:sz w:val="19"/>
          <w:szCs w:val="19"/>
        </w:rPr>
        <w:t>A.</w:t>
      </w:r>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9% (MRR). Using the individual time series estimates, there</w:t>
      </w:r>
      <w:r>
        <w:rPr>
          <w:rFonts w:ascii="Arial" w:eastAsia="Arial" w:hAnsi="Arial"/>
          <w:i/>
          <w:sz w:val="19"/>
          <w:szCs w:val="19"/>
        </w:rPr>
        <w:t xml:space="preserve"> </w:t>
      </w:r>
      <w:r>
        <w:rPr>
          <w:rFonts w:ascii="Arial" w:eastAsia="Arial" w:hAnsi="Arial"/>
          <w:sz w:val="19"/>
          <w:szCs w:val="19"/>
        </w:rPr>
        <w:t>e</w:t>
      </w:r>
      <w:bookmarkStart w:id="26" w:name="_GoBack"/>
      <w:bookmarkEnd w:id="26"/>
      <w:r>
        <w:rPr>
          <w:rFonts w:ascii="Arial" w:eastAsia="Arial" w:hAnsi="Arial"/>
          <w:sz w:val="19"/>
          <w:szCs w:val="19"/>
        </w:rPr>
        <w:t>vidence for a diﬀerence in EIP between the species (Kruskal-Wallis used due to non</w:t>
      </w:r>
      <w:r>
        <w:rPr>
          <w:rFonts w:ascii="Arial" w:eastAsia="Arial" w:hAnsi="Arial"/>
          <w:sz w:val="19"/>
          <w:szCs w:val="19"/>
        </w:rPr>
        <w:t xml:space="preserve">-normality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2288CAE3" w14:textId="77777777" w:rsidR="00751C37" w:rsidRDefault="00751C37">
      <w:pPr>
        <w:spacing w:line="276" w:lineRule="auto"/>
        <w:ind w:right="-22"/>
        <w:rPr>
          <w:rFonts w:ascii="Arial" w:eastAsia="Times New Roman" w:hAnsi="Arial"/>
          <w:sz w:val="19"/>
          <w:szCs w:val="19"/>
        </w:rPr>
      </w:pPr>
    </w:p>
    <w:p w14:paraId="74DC2241" w14:textId="77777777" w:rsidR="00751C37" w:rsidRDefault="00476AE9">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w:t>
      </w:r>
      <w:proofErr w:type="gramStart"/>
      <w:r>
        <w:rPr>
          <w:rFonts w:ascii="Arial" w:eastAsia="Arial" w:hAnsi="Arial"/>
          <w:sz w:val="19"/>
          <w:szCs w:val="19"/>
        </w:rPr>
        <w:t>live</w:t>
      </w:r>
      <w:proofErr w:type="gramEnd"/>
      <w:r>
        <w:rPr>
          <w:rFonts w:ascii="Arial" w:eastAsia="Arial" w:hAnsi="Arial"/>
          <w:sz w:val="19"/>
          <w:szCs w:val="19"/>
        </w:rPr>
        <w:t xml:space="preser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sectPr w:rsidR="00751C37">
      <w:type w:val="continuous"/>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ce North" w:date="2018-11-30T11:39:00Z" w:initials="AN">
    <w:p w14:paraId="3C1B15DE" w14:textId="77777777" w:rsidR="00751C37" w:rsidRDefault="00476AE9">
      <w:r>
        <w:rPr>
          <w:rFonts w:eastAsia="Arial Unicode MS" w:cs="Arial Unicode MS"/>
          <w:kern w:val="0"/>
          <w:sz w:val="20"/>
          <w:lang w:val="en-US"/>
        </w:rPr>
        <w:t>Move to intro? (and ret</w:t>
      </w:r>
      <w:r>
        <w:rPr>
          <w:rFonts w:eastAsia="Arial Unicode MS" w:cs="Arial Unicode MS"/>
          <w:kern w:val="0"/>
          <w:sz w:val="20"/>
          <w:lang w:val="en-US"/>
        </w:rPr>
        <w:t>urn to in discussion?)</w:t>
      </w:r>
    </w:p>
  </w:comment>
  <w:comment w:id="1" w:author="Ben Lambert" w:date="2018-11-30T16:18:00Z" w:initials="BL">
    <w:p w14:paraId="7E512EE8" w14:textId="3637CFE6" w:rsidR="00A40A32" w:rsidRDefault="00A40A32">
      <w:pPr>
        <w:pStyle w:val="CommentText"/>
      </w:pPr>
      <w:r>
        <w:rPr>
          <w:rStyle w:val="CommentReference"/>
        </w:rPr>
        <w:annotationRef/>
      </w:r>
      <w:r w:rsidR="0034486F">
        <w:t>Yep, sure.</w:t>
      </w:r>
    </w:p>
  </w:comment>
  <w:comment w:id="2" w:author="Ace North" w:date="2018-11-30T14:53:00Z" w:initials="AN">
    <w:p w14:paraId="7622C208" w14:textId="77777777" w:rsidR="00751C37" w:rsidRDefault="00476AE9">
      <w:r>
        <w:rPr>
          <w:rFonts w:eastAsia="Arial Unicode MS" w:cs="Arial Unicode MS"/>
          <w:kern w:val="0"/>
          <w:sz w:val="20"/>
          <w:lang w:val="en-US"/>
        </w:rPr>
        <w:t>might remove these subheadings but put here for now to focus thoughts</w:t>
      </w:r>
    </w:p>
  </w:comment>
  <w:comment w:id="3" w:author="Ben Lambert" w:date="2018-11-30T16:20:00Z" w:initials="BL">
    <w:p w14:paraId="162F70FD" w14:textId="3C7A0C75" w:rsidR="0034486F" w:rsidRDefault="0034486F">
      <w:pPr>
        <w:pStyle w:val="CommentText"/>
      </w:pPr>
      <w:r>
        <w:rPr>
          <w:rStyle w:val="CommentReference"/>
        </w:rPr>
        <w:annotationRef/>
      </w:r>
      <w:r>
        <w:t xml:space="preserve">Sure. I’d prefer to keep them as the </w:t>
      </w:r>
      <w:r w:rsidR="0022411B">
        <w:t>think otherwise its hard to follow what’s there but am not bound to them.</w:t>
      </w:r>
    </w:p>
  </w:comment>
  <w:comment w:id="4" w:author="Ace North" w:date="2018-11-30T11:40:00Z" w:initials="AN">
    <w:p w14:paraId="2E7AABB0" w14:textId="77777777" w:rsidR="00751C37" w:rsidRDefault="00476AE9">
      <w:r>
        <w:rPr>
          <w:rFonts w:eastAsia="Arial Unicode MS" w:cs="Arial Unicode MS"/>
          <w:kern w:val="0"/>
          <w:sz w:val="20"/>
          <w:lang w:val="en-US"/>
        </w:rPr>
        <w:t>from the individual series or by species?</w:t>
      </w:r>
    </w:p>
  </w:comment>
  <w:comment w:id="5" w:author="Ben Lambert" w:date="2018-11-30T16:23:00Z" w:initials="BL">
    <w:p w14:paraId="313CAAA3" w14:textId="1F833576" w:rsidR="0022411B" w:rsidRDefault="0022411B">
      <w:pPr>
        <w:pStyle w:val="CommentText"/>
      </w:pPr>
      <w:r>
        <w:rPr>
          <w:rStyle w:val="CommentReference"/>
        </w:rPr>
        <w:annotationRef/>
      </w:r>
      <w:r>
        <w:t>Agreed this is unclear. This is for the individual time series.</w:t>
      </w:r>
    </w:p>
  </w:comment>
  <w:comment w:id="6" w:author="Ace North" w:date="2018-11-30T11:42:00Z" w:initials="AN">
    <w:p w14:paraId="33193F4D" w14:textId="77777777" w:rsidR="00751C37" w:rsidRDefault="00476AE9">
      <w:r>
        <w:rPr>
          <w:rFonts w:eastAsia="Arial Unicode MS" w:cs="Arial Unicode MS"/>
          <w:kern w:val="0"/>
          <w:sz w:val="20"/>
          <w:lang w:val="en-US"/>
        </w:rPr>
        <w:t>at some point equations will need to be ‘word-</w:t>
      </w:r>
      <w:proofErr w:type="spellStart"/>
      <w:r>
        <w:rPr>
          <w:rFonts w:eastAsia="Arial Unicode MS" w:cs="Arial Unicode MS"/>
          <w:kern w:val="0"/>
          <w:sz w:val="20"/>
          <w:lang w:val="en-US"/>
        </w:rPr>
        <w:t>ified</w:t>
      </w:r>
      <w:proofErr w:type="spellEnd"/>
      <w:r>
        <w:rPr>
          <w:rFonts w:eastAsia="Arial Unicode MS" w:cs="Arial Unicode MS"/>
          <w:kern w:val="0"/>
          <w:sz w:val="20"/>
          <w:lang w:val="en-US"/>
        </w:rPr>
        <w:t xml:space="preserve">’ (re-done in equation </w:t>
      </w:r>
      <w:proofErr w:type="gramStart"/>
      <w:r>
        <w:rPr>
          <w:rFonts w:eastAsia="Arial Unicode MS" w:cs="Arial Unicode MS"/>
          <w:kern w:val="0"/>
          <w:sz w:val="20"/>
          <w:lang w:val="en-US"/>
        </w:rPr>
        <w:t>editor..</w:t>
      </w:r>
      <w:proofErr w:type="gramEnd"/>
      <w:r>
        <w:rPr>
          <w:rFonts w:eastAsia="Arial Unicode MS" w:cs="Arial Unicode MS"/>
          <w:kern w:val="0"/>
          <w:sz w:val="20"/>
          <w:lang w:val="en-US"/>
        </w:rPr>
        <w:t>)</w:t>
      </w:r>
    </w:p>
  </w:comment>
  <w:comment w:id="7" w:author="Ben Lambert" w:date="2018-11-30T16:24:00Z" w:initials="BL">
    <w:p w14:paraId="07A6B661" w14:textId="03B1EA03" w:rsidR="0022411B" w:rsidRDefault="0022411B">
      <w:pPr>
        <w:pStyle w:val="CommentText"/>
      </w:pPr>
      <w:r>
        <w:rPr>
          <w:rStyle w:val="CommentReference"/>
        </w:rPr>
        <w:annotationRef/>
      </w:r>
      <w:r>
        <w:t>Yep, fine.</w:t>
      </w:r>
    </w:p>
  </w:comment>
  <w:comment w:id="9" w:author="Ace North" w:date="2018-11-30T15:31:00Z" w:initials="AN">
    <w:p w14:paraId="6A9E47EF" w14:textId="77777777" w:rsidR="00751C37" w:rsidRDefault="00476AE9">
      <w:r>
        <w:rPr>
          <w:rFonts w:eastAsia="Arial Unicode MS" w:cs="Arial Unicode MS"/>
          <w:kern w:val="0"/>
          <w:sz w:val="20"/>
          <w:lang w:val="en-US"/>
        </w:rPr>
        <w:t>I’m not very convinced about this. It</w:t>
      </w:r>
      <w:r>
        <w:rPr>
          <w:rFonts w:eastAsia="Arial Unicode MS" w:cs="Arial Unicode MS"/>
          <w:kern w:val="0"/>
          <w:sz w:val="20"/>
          <w:lang w:val="en-US"/>
        </w:rPr>
        <w:t xml:space="preserve"> seems more logical to do the species estimates based on all data (males/females/fed and not fed), then discuss the role of sex and feeding </w:t>
      </w:r>
      <w:proofErr w:type="spellStart"/>
      <w:r>
        <w:rPr>
          <w:rFonts w:eastAsia="Arial Unicode MS" w:cs="Arial Unicode MS"/>
          <w:kern w:val="0"/>
          <w:sz w:val="20"/>
          <w:lang w:val="en-US"/>
        </w:rPr>
        <w:t>subsequantly</w:t>
      </w:r>
      <w:proofErr w:type="spellEnd"/>
      <w:r>
        <w:rPr>
          <w:rFonts w:eastAsia="Arial Unicode MS" w:cs="Arial Unicode MS"/>
          <w:kern w:val="0"/>
          <w:sz w:val="20"/>
          <w:lang w:val="en-US"/>
        </w:rPr>
        <w:t>. Would it be A LOT of work to re-do fig 2 like this??</w:t>
      </w:r>
    </w:p>
  </w:comment>
  <w:comment w:id="10" w:author="Ben Lambert" w:date="2018-11-30T16:24:00Z" w:initials="BL">
    <w:p w14:paraId="41D2A2B4" w14:textId="61DE50FE" w:rsidR="00777012" w:rsidRDefault="00777012">
      <w:pPr>
        <w:pStyle w:val="CommentText"/>
      </w:pPr>
      <w:r>
        <w:rPr>
          <w:rStyle w:val="CommentReference"/>
        </w:rPr>
        <w:annotationRef/>
      </w:r>
      <w:proofErr w:type="gramStart"/>
      <w:r>
        <w:t>So</w:t>
      </w:r>
      <w:proofErr w:type="gramEnd"/>
      <w:r>
        <w:t xml:space="preserve"> think I may not be explaining this well. The estimates there are based on all the data but, to make them comparable across the species, I look at only females that have not been blood of sugar fed. This makes sense because otherwise you are comparing apples with oranges. For example, some species have many more male series than others. If you don’t account for it, you will be biasing downwards these estimates. What we’re doing is essentially a GLM where we have interaction terms for the sex and feeding status (in SOM). The reasons for doing this is that it allows you to control for the heterogeneity in experimental controls.</w:t>
      </w:r>
    </w:p>
  </w:comment>
  <w:comment w:id="11" w:author="Ace North" w:date="2018-11-30T11:45:00Z" w:initials="AN">
    <w:p w14:paraId="553A894B" w14:textId="77777777" w:rsidR="00751C37" w:rsidRDefault="00476AE9">
      <w:r>
        <w:rPr>
          <w:rFonts w:eastAsia="Arial Unicode MS" w:cs="Arial Unicode MS"/>
          <w:kern w:val="0"/>
          <w:sz w:val="20"/>
          <w:lang w:val="en-US"/>
        </w:rPr>
        <w:t>wording needs work. Essentially, in this para, we</w:t>
      </w:r>
      <w:r>
        <w:rPr>
          <w:rFonts w:eastAsia="Arial Unicode MS" w:cs="Arial Unicode MS"/>
          <w:kern w:val="0"/>
          <w:sz w:val="20"/>
          <w:lang w:val="en-US"/>
        </w:rPr>
        <w:t xml:space="preserve"> are moving reader from individual experiment level to species level, with caveat (only females and unfed, that needs to be mentioned and briefly justified…). Then finally onto genus </w:t>
      </w:r>
      <w:proofErr w:type="gramStart"/>
      <w:r>
        <w:rPr>
          <w:rFonts w:eastAsia="Arial Unicode MS" w:cs="Arial Unicode MS"/>
          <w:kern w:val="0"/>
          <w:sz w:val="20"/>
          <w:lang w:val="en-US"/>
        </w:rPr>
        <w:t>level..</w:t>
      </w:r>
      <w:proofErr w:type="gramEnd"/>
    </w:p>
  </w:comment>
  <w:comment w:id="12" w:author="Ben Lambert" w:date="2018-11-30T16:29:00Z" w:initials="BL">
    <w:p w14:paraId="52AD7179" w14:textId="4F5B25E9" w:rsidR="0010482B" w:rsidRDefault="0010482B">
      <w:pPr>
        <w:pStyle w:val="CommentText"/>
      </w:pPr>
      <w:r>
        <w:rPr>
          <w:rStyle w:val="CommentReference"/>
        </w:rPr>
        <w:annotationRef/>
      </w:r>
      <w:r>
        <w:t>Yep, happy to have a go at this again.</w:t>
      </w:r>
    </w:p>
  </w:comment>
  <w:comment w:id="13" w:author="Ace North" w:date="2018-11-30T12:01:00Z" w:initials="AN">
    <w:p w14:paraId="41B1EA8C" w14:textId="77777777" w:rsidR="00751C37" w:rsidRDefault="00476AE9">
      <w:r>
        <w:rPr>
          <w:rFonts w:eastAsia="Arial Unicode MS" w:cs="Arial Unicode MS"/>
          <w:kern w:val="0"/>
          <w:sz w:val="20"/>
          <w:lang w:val="en-US"/>
        </w:rPr>
        <w:t>reference?</w:t>
      </w:r>
    </w:p>
  </w:comment>
  <w:comment w:id="14" w:author="Ben Lambert" w:date="2018-11-30T16:29:00Z" w:initials="BL">
    <w:p w14:paraId="790528BD" w14:textId="63BAC208" w:rsidR="00996F8E" w:rsidRDefault="00996F8E">
      <w:pPr>
        <w:pStyle w:val="CommentText"/>
      </w:pPr>
      <w:r>
        <w:rPr>
          <w:rStyle w:val="CommentReference"/>
        </w:rPr>
        <w:annotationRef/>
      </w:r>
      <w:r>
        <w:t>Will find.</w:t>
      </w:r>
    </w:p>
  </w:comment>
  <w:comment w:id="15" w:author="Ace North" w:date="2018-11-30T12:04:00Z" w:initials="AN">
    <w:p w14:paraId="617FD0B4" w14:textId="77777777" w:rsidR="00751C37" w:rsidRDefault="00476AE9">
      <w:r>
        <w:rPr>
          <w:rFonts w:eastAsia="Arial Unicode MS" w:cs="Arial Unicode MS"/>
          <w:kern w:val="0"/>
          <w:sz w:val="20"/>
          <w:lang w:val="en-US"/>
        </w:rPr>
        <w:t>why only 10? why these 10 in particular?</w:t>
      </w:r>
    </w:p>
  </w:comment>
  <w:comment w:id="16" w:author="Ben Lambert" w:date="2018-11-30T16:29:00Z" w:initials="BL">
    <w:p w14:paraId="0EB29FED" w14:textId="100B1D05" w:rsidR="00996F8E" w:rsidRDefault="00996F8E">
      <w:pPr>
        <w:pStyle w:val="CommentText"/>
      </w:pPr>
      <w:r>
        <w:rPr>
          <w:rStyle w:val="CommentReference"/>
        </w:rPr>
        <w:annotationRef/>
      </w:r>
      <w:r>
        <w:t xml:space="preserve">Because we only have data from </w:t>
      </w:r>
      <w:r w:rsidR="00603BB0">
        <w:t>both databases</w:t>
      </w:r>
      <w:r>
        <w:t xml:space="preserve"> for 10 species.</w:t>
      </w:r>
    </w:p>
  </w:comment>
  <w:comment w:id="17" w:author="Ace North" w:date="2018-11-30T14:10:00Z" w:initials="AN">
    <w:p w14:paraId="7F766D0B" w14:textId="77777777" w:rsidR="00751C37" w:rsidRDefault="00476AE9">
      <w:r>
        <w:rPr>
          <w:rFonts w:eastAsia="Arial Unicode MS" w:cs="Arial Unicode MS"/>
          <w:kern w:val="0"/>
          <w:sz w:val="20"/>
          <w:lang w:val="en-US"/>
        </w:rPr>
        <w:t>the senescenc</w:t>
      </w:r>
      <w:r>
        <w:rPr>
          <w:rFonts w:eastAsia="Arial Unicode MS" w:cs="Arial Unicode MS"/>
          <w:kern w:val="0"/>
          <w:sz w:val="20"/>
          <w:lang w:val="en-US"/>
        </w:rPr>
        <w:t>e figs are much improved, but I still find them a bit overwhelming (sorry). What we really want to know is the species level conclusions, coming from both methods (</w:t>
      </w:r>
      <w:proofErr w:type="spellStart"/>
      <w:r>
        <w:rPr>
          <w:rFonts w:eastAsia="Arial Unicode MS" w:cs="Arial Unicode MS"/>
          <w:kern w:val="0"/>
          <w:sz w:val="20"/>
          <w:lang w:val="en-US"/>
        </w:rPr>
        <w:t>mrr</w:t>
      </w:r>
      <w:proofErr w:type="spellEnd"/>
      <w:r>
        <w:rPr>
          <w:rFonts w:eastAsia="Arial Unicode MS" w:cs="Arial Unicode MS"/>
          <w:kern w:val="0"/>
          <w:sz w:val="20"/>
          <w:lang w:val="en-US"/>
        </w:rPr>
        <w:t xml:space="preserve"> and dissection) for each of the species where both methods can be applied. I suggest ave</w:t>
      </w:r>
      <w:r>
        <w:rPr>
          <w:rFonts w:eastAsia="Arial Unicode MS" w:cs="Arial Unicode MS"/>
          <w:kern w:val="0"/>
          <w:sz w:val="20"/>
          <w:lang w:val="en-US"/>
        </w:rPr>
        <w:t>raging across the 5 non-constant models and doing a plot like fig 5, with predictive accuracy versus exp from MRR (x-axis) Vs dissection (Y).</w:t>
      </w:r>
    </w:p>
  </w:comment>
  <w:comment w:id="18" w:author="Ben Lambert" w:date="2018-11-30T16:34:00Z" w:initials="BL">
    <w:p w14:paraId="28272916" w14:textId="0160024B" w:rsidR="00603BB0" w:rsidRDefault="00603BB0">
      <w:pPr>
        <w:pStyle w:val="CommentText"/>
      </w:pPr>
      <w:r>
        <w:rPr>
          <w:rStyle w:val="CommentReference"/>
        </w:rPr>
        <w:annotationRef/>
      </w:r>
    </w:p>
  </w:comment>
  <w:comment w:id="19" w:author="Ben Lambert" w:date="2018-11-30T16:54:00Z" w:initials="BL">
    <w:p w14:paraId="4FCA029A" w14:textId="04BE0D4A" w:rsidR="00436D59" w:rsidRDefault="00436D59">
      <w:pPr>
        <w:pStyle w:val="CommentText"/>
      </w:pPr>
      <w:r>
        <w:rPr>
          <w:rStyle w:val="CommentReference"/>
        </w:rPr>
        <w:annotationRef/>
      </w:r>
      <w:r w:rsidR="00D80C76">
        <w:t>See the email – think we should just move the figure to the SOM.</w:t>
      </w:r>
    </w:p>
  </w:comment>
  <w:comment w:id="21" w:author="Ace North" w:date="2018-11-30T14:18:00Z" w:initials="AN">
    <w:p w14:paraId="7D422F29" w14:textId="77777777" w:rsidR="00751C37" w:rsidRDefault="00476AE9">
      <w:r>
        <w:rPr>
          <w:rFonts w:eastAsia="Arial Unicode MS" w:cs="Arial Unicode MS"/>
          <w:kern w:val="0"/>
          <w:sz w:val="20"/>
          <w:lang w:val="en-US"/>
        </w:rPr>
        <w:t xml:space="preserve">I think this (a version of it) to go in discussion. </w:t>
      </w:r>
      <w:proofErr w:type="gramStart"/>
      <w:r>
        <w:rPr>
          <w:rFonts w:eastAsia="Arial Unicode MS" w:cs="Arial Unicode MS"/>
          <w:kern w:val="0"/>
          <w:sz w:val="20"/>
          <w:lang w:val="en-US"/>
        </w:rPr>
        <w:t>have to</w:t>
      </w:r>
      <w:proofErr w:type="gramEnd"/>
      <w:r>
        <w:rPr>
          <w:rFonts w:eastAsia="Arial Unicode MS" w:cs="Arial Unicode MS"/>
          <w:kern w:val="0"/>
          <w:sz w:val="20"/>
          <w:lang w:val="en-US"/>
        </w:rPr>
        <w:t xml:space="preserve"> admit I am lost on the bit about the Spearman’s test o</w:t>
      </w:r>
      <w:r>
        <w:rPr>
          <w:rFonts w:eastAsia="Arial Unicode MS" w:cs="Arial Unicode MS"/>
          <w:kern w:val="0"/>
          <w:sz w:val="20"/>
          <w:lang w:val="en-US"/>
        </w:rPr>
        <w:t>r what its significance is…?</w:t>
      </w:r>
    </w:p>
  </w:comment>
  <w:comment w:id="22" w:author="Ben Lambert" w:date="2018-11-30T16:54:00Z" w:initials="BL">
    <w:p w14:paraId="6620E195" w14:textId="5F42A650" w:rsidR="000B3967" w:rsidRDefault="000B3967">
      <w:pPr>
        <w:pStyle w:val="CommentText"/>
      </w:pPr>
      <w:r>
        <w:rPr>
          <w:rStyle w:val="CommentReference"/>
        </w:rPr>
        <w:annotationRef/>
      </w:r>
      <w:r>
        <w:t>I am testing whether the reason that some species show evidence of senescence is that they live long enough to experience it. Significance here means that there would be a link between how long a species lives and the evidence for senescence. Will try and make this clearer.</w:t>
      </w:r>
    </w:p>
  </w:comment>
  <w:comment w:id="23" w:author="Ace North" w:date="2018-11-30T15:36:00Z" w:initials="AN">
    <w:p w14:paraId="6F1834F3" w14:textId="77777777" w:rsidR="00751C37" w:rsidRDefault="00476AE9">
      <w:r>
        <w:rPr>
          <w:rFonts w:eastAsia="Arial Unicode MS" w:cs="Arial Unicode MS"/>
          <w:kern w:val="0"/>
          <w:sz w:val="20"/>
          <w:lang w:val="en-US"/>
        </w:rPr>
        <w:t>We are overusing words like ‘posterior’, and ‘Bayesian’ - as long as the methods are clear, we don’t need to keep mentioning – it can become a distraction</w:t>
      </w:r>
      <w:proofErr w:type="gramStart"/>
      <w:r>
        <w:rPr>
          <w:rFonts w:eastAsia="Arial Unicode MS" w:cs="Arial Unicode MS"/>
          <w:kern w:val="0"/>
          <w:sz w:val="20"/>
          <w:lang w:val="en-US"/>
        </w:rPr>
        <w:t>:/ .</w:t>
      </w:r>
      <w:proofErr w:type="gramEnd"/>
      <w:r>
        <w:rPr>
          <w:rFonts w:eastAsia="Arial Unicode MS" w:cs="Arial Unicode MS"/>
          <w:kern w:val="0"/>
          <w:sz w:val="20"/>
          <w:lang w:val="en-US"/>
        </w:rPr>
        <w:t xml:space="preserve"> Sentence to go here explaining in an intuitive manner, how you get f</w:t>
      </w:r>
      <w:r>
        <w:rPr>
          <w:rFonts w:eastAsia="Arial Unicode MS" w:cs="Arial Unicode MS"/>
          <w:kern w:val="0"/>
          <w:sz w:val="20"/>
          <w:lang w:val="en-US"/>
        </w:rPr>
        <w:t xml:space="preserve">rom LBL estimates to estimates of fraction </w:t>
      </w:r>
      <w:proofErr w:type="spellStart"/>
      <w:r>
        <w:rPr>
          <w:rFonts w:eastAsia="Arial Unicode MS" w:cs="Arial Unicode MS"/>
          <w:kern w:val="0"/>
          <w:sz w:val="20"/>
          <w:lang w:val="en-US"/>
        </w:rPr>
        <w:t>livining</w:t>
      </w:r>
      <w:proofErr w:type="spellEnd"/>
      <w:r>
        <w:rPr>
          <w:rFonts w:eastAsia="Arial Unicode MS" w:cs="Arial Unicode MS"/>
          <w:kern w:val="0"/>
          <w:sz w:val="20"/>
          <w:lang w:val="en-US"/>
        </w:rPr>
        <w:t xml:space="preserve"> beyond X </w:t>
      </w:r>
      <w:proofErr w:type="gramStart"/>
      <w:r>
        <w:rPr>
          <w:rFonts w:eastAsia="Arial Unicode MS" w:cs="Arial Unicode MS"/>
          <w:kern w:val="0"/>
          <w:sz w:val="20"/>
          <w:lang w:val="en-US"/>
        </w:rPr>
        <w:t>age..</w:t>
      </w:r>
      <w:proofErr w:type="gramEnd"/>
    </w:p>
  </w:comment>
  <w:comment w:id="24" w:author="Ben Lambert" w:date="2018-11-30T16:56:00Z" w:initials="BL">
    <w:p w14:paraId="2D28CF0F" w14:textId="66CA72DB" w:rsidR="00476AE9" w:rsidRDefault="00476AE9">
      <w:pPr>
        <w:pStyle w:val="CommentText"/>
      </w:pPr>
      <w:r>
        <w:rPr>
          <w:rStyle w:val="CommentReference"/>
        </w:rPr>
        <w:annotationRef/>
      </w:r>
      <w:r>
        <w:t>Yep, agreed.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1B15DE" w15:done="0"/>
  <w15:commentEx w15:paraId="7E512EE8" w15:paraIdParent="3C1B15DE" w15:done="0"/>
  <w15:commentEx w15:paraId="7622C208" w15:done="0"/>
  <w15:commentEx w15:paraId="162F70FD" w15:paraIdParent="7622C208" w15:done="0"/>
  <w15:commentEx w15:paraId="2E7AABB0" w15:done="0"/>
  <w15:commentEx w15:paraId="313CAAA3" w15:paraIdParent="2E7AABB0" w15:done="0"/>
  <w15:commentEx w15:paraId="33193F4D" w15:done="0"/>
  <w15:commentEx w15:paraId="07A6B661" w15:paraIdParent="33193F4D" w15:done="0"/>
  <w15:commentEx w15:paraId="6A9E47EF" w15:done="0"/>
  <w15:commentEx w15:paraId="41D2A2B4" w15:paraIdParent="6A9E47EF" w15:done="0"/>
  <w15:commentEx w15:paraId="553A894B" w15:done="0"/>
  <w15:commentEx w15:paraId="52AD7179" w15:paraIdParent="553A894B" w15:done="0"/>
  <w15:commentEx w15:paraId="41B1EA8C" w15:done="0"/>
  <w15:commentEx w15:paraId="790528BD" w15:paraIdParent="41B1EA8C" w15:done="0"/>
  <w15:commentEx w15:paraId="617FD0B4" w15:done="0"/>
  <w15:commentEx w15:paraId="0EB29FED" w15:paraIdParent="617FD0B4" w15:done="0"/>
  <w15:commentEx w15:paraId="7F766D0B" w15:done="0"/>
  <w15:commentEx w15:paraId="28272916" w15:paraIdParent="7F766D0B" w15:done="0"/>
  <w15:commentEx w15:paraId="4FCA029A" w15:paraIdParent="7F766D0B" w15:done="0"/>
  <w15:commentEx w15:paraId="7D422F29" w15:done="0"/>
  <w15:commentEx w15:paraId="6620E195" w15:paraIdParent="7D422F29" w15:done="0"/>
  <w15:commentEx w15:paraId="6F1834F3" w15:done="0"/>
  <w15:commentEx w15:paraId="2D28CF0F" w15:paraIdParent="6F1834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1B15DE" w16cid:durableId="1FABDEEC"/>
  <w16cid:commentId w16cid:paraId="7E512EE8" w16cid:durableId="1FABE152"/>
  <w16cid:commentId w16cid:paraId="7622C208" w16cid:durableId="1FABDEED"/>
  <w16cid:commentId w16cid:paraId="162F70FD" w16cid:durableId="1FABE1B9"/>
  <w16cid:commentId w16cid:paraId="2E7AABB0" w16cid:durableId="1FABDEEE"/>
  <w16cid:commentId w16cid:paraId="313CAAA3" w16cid:durableId="1FABE274"/>
  <w16cid:commentId w16cid:paraId="33193F4D" w16cid:durableId="1FABDEEF"/>
  <w16cid:commentId w16cid:paraId="07A6B661" w16cid:durableId="1FABE2B5"/>
  <w16cid:commentId w16cid:paraId="6A9E47EF" w16cid:durableId="1FABDEF0"/>
  <w16cid:commentId w16cid:paraId="41D2A2B4" w16cid:durableId="1FABE2DA"/>
  <w16cid:commentId w16cid:paraId="553A894B" w16cid:durableId="1FABDEF1"/>
  <w16cid:commentId w16cid:paraId="52AD7179" w16cid:durableId="1FABE3E4"/>
  <w16cid:commentId w16cid:paraId="41B1EA8C" w16cid:durableId="1FABDEF2"/>
  <w16cid:commentId w16cid:paraId="790528BD" w16cid:durableId="1FABE3FC"/>
  <w16cid:commentId w16cid:paraId="617FD0B4" w16cid:durableId="1FABDEF3"/>
  <w16cid:commentId w16cid:paraId="0EB29FED" w16cid:durableId="1FABE402"/>
  <w16cid:commentId w16cid:paraId="7F766D0B" w16cid:durableId="1FABDEF4"/>
  <w16cid:commentId w16cid:paraId="28272916" w16cid:durableId="1FABE4FD"/>
  <w16cid:commentId w16cid:paraId="4FCA029A" w16cid:durableId="1FABE9C3"/>
  <w16cid:commentId w16cid:paraId="7D422F29" w16cid:durableId="1FABDEF5"/>
  <w16cid:commentId w16cid:paraId="6620E195" w16cid:durableId="1FABE9DD"/>
  <w16cid:commentId w16cid:paraId="6F1834F3" w16cid:durableId="1FABDEF6"/>
  <w16cid:commentId w16cid:paraId="2D28CF0F" w16cid:durableId="1FABEA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Lambert">
    <w15:presenceInfo w15:providerId="AD" w15:userId="S-1-5-21-343818398-725345543-682003330-8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37"/>
    <w:rsid w:val="000B3967"/>
    <w:rsid w:val="0010482B"/>
    <w:rsid w:val="00106E33"/>
    <w:rsid w:val="0022411B"/>
    <w:rsid w:val="0034486F"/>
    <w:rsid w:val="00436D59"/>
    <w:rsid w:val="00476AE9"/>
    <w:rsid w:val="004F717E"/>
    <w:rsid w:val="00603BB0"/>
    <w:rsid w:val="00751C37"/>
    <w:rsid w:val="00777012"/>
    <w:rsid w:val="00996F8E"/>
    <w:rsid w:val="00A40A32"/>
    <w:rsid w:val="00D80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FD56"/>
  <w15:docId w15:val="{F3B044B5-0C04-4408-BA70-855CAE31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717E"/>
    <w:rPr>
      <w:rFonts w:ascii="Segoe UI" w:hAnsi="Segoe UI" w:cs="Mangal"/>
      <w:sz w:val="18"/>
      <w:szCs w:val="16"/>
    </w:rPr>
  </w:style>
  <w:style w:type="character" w:customStyle="1" w:styleId="BalloonTextChar">
    <w:name w:val="Balloon Text Char"/>
    <w:basedOn w:val="DefaultParagraphFont"/>
    <w:link w:val="BalloonText"/>
    <w:uiPriority w:val="99"/>
    <w:semiHidden/>
    <w:rsid w:val="004F717E"/>
    <w:rPr>
      <w:rFonts w:ascii="Segoe UI" w:hAnsi="Segoe UI" w:cs="Mangal"/>
      <w:sz w:val="18"/>
      <w:szCs w:val="16"/>
    </w:rPr>
  </w:style>
  <w:style w:type="paragraph" w:styleId="CommentSubject">
    <w:name w:val="annotation subject"/>
    <w:basedOn w:val="CommentText"/>
    <w:next w:val="CommentText"/>
    <w:link w:val="CommentSubjectChar"/>
    <w:uiPriority w:val="99"/>
    <w:semiHidden/>
    <w:unhideWhenUsed/>
    <w:rsid w:val="00A40A32"/>
    <w:rPr>
      <w:b/>
      <w:bCs/>
    </w:rPr>
  </w:style>
  <w:style w:type="character" w:customStyle="1" w:styleId="CommentSubjectChar">
    <w:name w:val="Comment Subject Char"/>
    <w:basedOn w:val="CommentTextChar"/>
    <w:link w:val="CommentSubject"/>
    <w:uiPriority w:val="99"/>
    <w:semiHidden/>
    <w:rsid w:val="00A40A32"/>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North</dc:creator>
  <dc:description/>
  <cp:lastModifiedBy>Ben Lambert</cp:lastModifiedBy>
  <cp:revision>11</cp:revision>
  <dcterms:created xsi:type="dcterms:W3CDTF">2018-11-30T16:10:00Z</dcterms:created>
  <dcterms:modified xsi:type="dcterms:W3CDTF">2018-11-30T16:56:00Z</dcterms:modified>
  <dc:language>en-GB</dc:language>
</cp:coreProperties>
</file>