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655F" w14:textId="77777777" w:rsidR="00A53713" w:rsidRDefault="00301E20" w:rsidP="00FB1084">
      <w:pPr>
        <w:ind w:right="-22"/>
        <w:rPr>
          <w:rFonts w:ascii="Arial" w:eastAsia="Arial" w:hAnsi="Arial"/>
          <w:b/>
          <w:sz w:val="29"/>
        </w:rPr>
      </w:pPr>
      <w:r w:rsidRPr="002F46A9">
        <w:rPr>
          <w:rFonts w:ascii="Arial" w:eastAsia="Arial" w:hAnsi="Arial"/>
          <w:b/>
          <w:sz w:val="29"/>
        </w:rPr>
        <w:t>A Meta-analysis of Longevity Estimates of Mosquito Vectors of Disease</w:t>
      </w:r>
    </w:p>
    <w:p w14:paraId="0E5DD152" w14:textId="77777777" w:rsidR="001E500F" w:rsidRDefault="001E500F" w:rsidP="00FB1084">
      <w:pPr>
        <w:ind w:right="-22"/>
        <w:rPr>
          <w:rFonts w:ascii="Arial" w:eastAsia="Arial" w:hAnsi="Arial"/>
          <w:sz w:val="19"/>
        </w:rPr>
      </w:pPr>
    </w:p>
    <w:p w14:paraId="4033E82B" w14:textId="77777777" w:rsidR="00A53713" w:rsidRDefault="00301E20"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225E8800" w14:textId="77777777" w:rsidR="00A53713" w:rsidRDefault="00301E20"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14:paraId="1F941B54" w14:textId="77777777" w:rsidR="00A53713" w:rsidRDefault="00301E20" w:rsidP="00FB1084">
      <w:pPr>
        <w:pStyle w:val="BodyText"/>
        <w:ind w:right="-22"/>
        <w:rPr>
          <w:rFonts w:ascii="Arial" w:eastAsia="Arial" w:hAnsi="Arial"/>
          <w:sz w:val="19"/>
        </w:rPr>
      </w:pPr>
      <w:r>
        <w:rPr>
          <w:rFonts w:ascii="Arial" w:eastAsia="Arial" w:hAnsi="Arial"/>
          <w:sz w:val="19"/>
        </w:rPr>
        <w:t>Corresponding author:</w:t>
      </w:r>
    </w:p>
    <w:p w14:paraId="0FE92941" w14:textId="77777777" w:rsidR="00A53713" w:rsidRDefault="00301E20" w:rsidP="00FB1084">
      <w:pPr>
        <w:pStyle w:val="BodyText"/>
        <w:ind w:right="-22"/>
        <w:rPr>
          <w:rFonts w:ascii="Arial" w:eastAsia="Arial" w:hAnsi="Arial"/>
          <w:sz w:val="19"/>
        </w:rPr>
      </w:pPr>
      <w:r>
        <w:rPr>
          <w:rFonts w:ascii="Arial" w:eastAsia="Arial" w:hAnsi="Arial"/>
          <w:sz w:val="19"/>
        </w:rPr>
        <w:t>Phone: 01865 271176</w:t>
      </w:r>
    </w:p>
    <w:p w14:paraId="7EE05DE1" w14:textId="77777777" w:rsidR="00A53713" w:rsidRDefault="00301E20"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Infectious Disease Epidemiology, Imperial College London, London W2 1PG, UK.</w:t>
      </w:r>
    </w:p>
    <w:p w14:paraId="007E7495" w14:textId="77777777" w:rsidR="00A53713" w:rsidRDefault="00A53713" w:rsidP="00FB1084">
      <w:pPr>
        <w:spacing w:line="317" w:lineRule="exact"/>
        <w:ind w:right="-22"/>
        <w:rPr>
          <w:rFonts w:ascii="Times New Roman" w:eastAsia="Times New Roman" w:hAnsi="Times New Roman" w:cs="Times New Roman"/>
          <w:sz w:val="24"/>
        </w:rPr>
      </w:pPr>
    </w:p>
    <w:p w14:paraId="0E4B24B7"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14:paraId="73CC36E0" w14:textId="77777777" w:rsidR="00A53713" w:rsidRPr="00C172B0" w:rsidRDefault="00A53713" w:rsidP="00FB1084">
      <w:pPr>
        <w:spacing w:line="276" w:lineRule="auto"/>
        <w:ind w:right="-22"/>
        <w:rPr>
          <w:rFonts w:ascii="Arial" w:eastAsia="Times New Roman" w:hAnsi="Arial"/>
          <w:b/>
          <w:sz w:val="19"/>
          <w:szCs w:val="19"/>
        </w:rPr>
      </w:pPr>
    </w:p>
    <w:p w14:paraId="7C623621"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previously-published database of 232 MRR experiments and compile then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database of 131 dissection studies to produce the first ever species-and genus-level estimates of mosquito lifespan. Notably, for the major African malaria vector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 xml:space="preserve">A.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r w:rsidRPr="00C172B0">
        <w:rPr>
          <w:rFonts w:ascii="Arial" w:eastAsia="Arial" w:hAnsi="Arial"/>
          <w:sz w:val="19"/>
          <w:szCs w:val="19"/>
        </w:rPr>
        <w:t>.</w:t>
      </w:r>
      <w:proofErr w:type="spellEnd"/>
      <w:r w:rsidRPr="00C172B0">
        <w:rPr>
          <w:rFonts w:ascii="Arial" w:eastAsia="Arial" w:hAnsi="Arial"/>
          <w:sz w:val="19"/>
          <w:szCs w:val="19"/>
        </w:rPr>
        <w:t xml:space="preserve"> We estimate 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 xml:space="preserve">the MRR analysis)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robust estimates of lower bounds on lifespan. It also enables us to critically appraise each field method, highlighting a need for alternative field methods for measuring this important mosquito characteristic.</w:t>
      </w:r>
    </w:p>
    <w:p w14:paraId="5EC3973B" w14:textId="77777777" w:rsidR="00A53713" w:rsidRPr="00C172B0" w:rsidRDefault="00A53713" w:rsidP="00FB1084">
      <w:pPr>
        <w:spacing w:line="276" w:lineRule="auto"/>
        <w:ind w:right="-22"/>
        <w:rPr>
          <w:rFonts w:ascii="Arial" w:eastAsia="Times New Roman" w:hAnsi="Arial"/>
          <w:sz w:val="19"/>
          <w:szCs w:val="19"/>
        </w:rPr>
      </w:pPr>
    </w:p>
    <w:p w14:paraId="108DAD65"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14:paraId="2641B1F1" w14:textId="77777777" w:rsidR="00A53713" w:rsidRPr="00C172B0" w:rsidRDefault="00A53713" w:rsidP="00FB1084">
      <w:pPr>
        <w:spacing w:line="276" w:lineRule="auto"/>
        <w:ind w:right="-22"/>
        <w:rPr>
          <w:rFonts w:ascii="Arial" w:eastAsia="Times New Roman" w:hAnsi="Arial"/>
          <w:b/>
          <w:sz w:val="19"/>
          <w:szCs w:val="19"/>
        </w:rPr>
      </w:pPr>
    </w:p>
    <w:p w14:paraId="41543182"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explicitly target reductions in mosquito longevity. In this study, we conduct meta-analyses of two important classes of field 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14:paraId="55FC2297" w14:textId="77777777" w:rsidR="00A53713" w:rsidRPr="00C172B0" w:rsidRDefault="00A53713" w:rsidP="00FB1084">
      <w:pPr>
        <w:spacing w:line="276" w:lineRule="auto"/>
        <w:ind w:right="-22"/>
        <w:rPr>
          <w:rFonts w:ascii="Arial" w:eastAsia="Times New Roman" w:hAnsi="Arial"/>
          <w:sz w:val="19"/>
          <w:szCs w:val="19"/>
        </w:rPr>
      </w:pPr>
    </w:p>
    <w:p w14:paraId="44C7D6F1"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14:paraId="418DBE75" w14:textId="77777777" w:rsidR="00A53713" w:rsidRPr="00C172B0" w:rsidRDefault="00A53713" w:rsidP="00FB1084">
      <w:pPr>
        <w:spacing w:line="276" w:lineRule="auto"/>
        <w:ind w:right="-22"/>
        <w:rPr>
          <w:rFonts w:ascii="Arial" w:eastAsia="Times New Roman" w:hAnsi="Arial"/>
          <w:b/>
          <w:sz w:val="19"/>
          <w:szCs w:val="19"/>
        </w:rPr>
      </w:pPr>
    </w:p>
    <w:p w14:paraId="75D05F5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HCJG, AN and BL were involved in </w:t>
      </w:r>
      <w:proofErr w:type="spellStart"/>
      <w:r w:rsidRPr="00C172B0">
        <w:rPr>
          <w:rFonts w:ascii="Arial" w:eastAsia="Arial" w:hAnsi="Arial"/>
          <w:sz w:val="19"/>
          <w:szCs w:val="19"/>
        </w:rPr>
        <w:t>conceptualising</w:t>
      </w:r>
      <w:proofErr w:type="spellEnd"/>
      <w:r w:rsidRPr="00C172B0">
        <w:rPr>
          <w:rFonts w:ascii="Arial" w:eastAsia="Arial" w:hAnsi="Arial"/>
          <w:sz w:val="19"/>
          <w:szCs w:val="19"/>
        </w:rPr>
        <w:t xml:space="preserve"> this study. BL was responsible for data curation and the formal analysis of the data. BL and AN developed the statistical methodology and conducted the investigation. All authors were involved in drafting the original manuscript and revising it.</w:t>
      </w:r>
    </w:p>
    <w:p w14:paraId="55E6D929" w14:textId="77777777" w:rsidR="00A53713" w:rsidRPr="00C172B0" w:rsidRDefault="00A53713" w:rsidP="00FB1084">
      <w:pPr>
        <w:spacing w:line="276" w:lineRule="auto"/>
        <w:ind w:right="-22"/>
        <w:rPr>
          <w:rFonts w:ascii="Arial" w:eastAsia="Times New Roman" w:hAnsi="Arial"/>
          <w:sz w:val="19"/>
          <w:szCs w:val="19"/>
        </w:rPr>
      </w:pPr>
    </w:p>
    <w:p w14:paraId="1425CF3E"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14:paraId="098C2CBB" w14:textId="77777777" w:rsidR="00A53713" w:rsidRPr="00C172B0" w:rsidRDefault="00A53713" w:rsidP="00FB1084">
      <w:pPr>
        <w:spacing w:line="276" w:lineRule="auto"/>
        <w:ind w:right="-22"/>
        <w:rPr>
          <w:rFonts w:ascii="Arial" w:eastAsia="Times New Roman" w:hAnsi="Arial"/>
          <w:b/>
          <w:sz w:val="19"/>
          <w:szCs w:val="19"/>
        </w:rPr>
      </w:pPr>
    </w:p>
    <w:p w14:paraId="619CC60B" w14:textId="77777777" w:rsidR="00A53713" w:rsidRPr="00FE7B16" w:rsidRDefault="00301E20"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mark-release-recapture, vector-borne disease, Bayesian, hierarchical model</w:t>
      </w:r>
    </w:p>
    <w:p w14:paraId="5666721B" w14:textId="77777777" w:rsidR="00A53713" w:rsidRPr="00C172B0" w:rsidRDefault="00A53713" w:rsidP="00FB1084">
      <w:pPr>
        <w:spacing w:line="276" w:lineRule="auto"/>
        <w:ind w:right="-22"/>
        <w:rPr>
          <w:rFonts w:ascii="Arial" w:eastAsia="Arial" w:hAnsi="Arial"/>
          <w:sz w:val="19"/>
          <w:szCs w:val="19"/>
        </w:rPr>
      </w:pPr>
    </w:p>
    <w:p w14:paraId="3334550B"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14:paraId="79AF5BA9" w14:textId="77777777" w:rsidR="00A53713" w:rsidRPr="00C172B0" w:rsidRDefault="00A53713" w:rsidP="00FB1084">
      <w:pPr>
        <w:spacing w:line="276" w:lineRule="auto"/>
        <w:ind w:right="-22"/>
        <w:rPr>
          <w:rFonts w:ascii="Arial" w:eastAsia="Times New Roman" w:hAnsi="Arial"/>
          <w:b/>
          <w:sz w:val="19"/>
          <w:szCs w:val="19"/>
        </w:rPr>
      </w:pPr>
    </w:p>
    <w:p w14:paraId="575C6C5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2002) as well recently emergent infections such as the Zika virus (World Health </w:t>
      </w:r>
      <w:proofErr w:type="spellStart"/>
      <w:r w:rsidRPr="00C172B0">
        <w:rPr>
          <w:rFonts w:ascii="Arial" w:eastAsia="Arial" w:hAnsi="Arial"/>
          <w:sz w:val="19"/>
          <w:szCs w:val="19"/>
        </w:rPr>
        <w:t>Organisation</w:t>
      </w:r>
      <w:proofErr w:type="spellEnd"/>
      <w:r w:rsidRPr="00C172B0">
        <w:rPr>
          <w:rFonts w:ascii="Arial" w:eastAsia="Arial" w:hAnsi="Arial"/>
          <w:sz w:val="19"/>
          <w:szCs w:val="19"/>
        </w:rPr>
        <w:t xml:space="preserve">, 2016). Most mosquito species have a “gonotrophic cycle” involving successive episodes of vertebrate blood feeding, egg maturation and oviposition (Silver, 2007). </w:t>
      </w:r>
      <w:proofErr w:type="gramStart"/>
      <w:r w:rsidRPr="00C172B0">
        <w:rPr>
          <w:rFonts w:ascii="Arial" w:eastAsia="Arial" w:hAnsi="Arial"/>
          <w:sz w:val="19"/>
          <w:szCs w:val="19"/>
        </w:rPr>
        <w:t>In order for</w:t>
      </w:r>
      <w:proofErr w:type="gramEnd"/>
      <w:r w:rsidRPr="00C172B0">
        <w:rPr>
          <w:rFonts w:ascii="Arial" w:eastAsia="Arial" w:hAnsi="Arial"/>
          <w:sz w:val="19"/>
          <w:szCs w:val="19"/>
        </w:rPr>
        <w:t xml:space="preserve">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are likely to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FB50885" w14:textId="77777777" w:rsidR="00A53713" w:rsidRPr="00C172B0" w:rsidRDefault="00A53713" w:rsidP="00FB1084">
      <w:pPr>
        <w:spacing w:line="276" w:lineRule="auto"/>
        <w:ind w:right="-22"/>
        <w:rPr>
          <w:rFonts w:ascii="Arial" w:eastAsia="Arial" w:hAnsi="Arial"/>
          <w:sz w:val="19"/>
          <w:szCs w:val="19"/>
        </w:rPr>
      </w:pPr>
    </w:p>
    <w:p w14:paraId="2F1491A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4324D4D7" w14:textId="77777777" w:rsidR="00A53713" w:rsidRPr="00C172B0" w:rsidRDefault="00A53713" w:rsidP="00FB1084">
      <w:pPr>
        <w:spacing w:line="276" w:lineRule="auto"/>
        <w:ind w:right="-22"/>
        <w:rPr>
          <w:rFonts w:ascii="Arial" w:eastAsia="Arial" w:hAnsi="Arial"/>
          <w:sz w:val="19"/>
          <w:szCs w:val="19"/>
        </w:rPr>
      </w:pPr>
    </w:p>
    <w:p w14:paraId="77060AC7" w14:textId="77777777"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second technique is specific to mosquitoes and makes use of their gonotrophic cycle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1949;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1962).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Data on the fraction of females that have </w:t>
      </w:r>
      <w:proofErr w:type="spellStart"/>
      <w:r w:rsidRPr="00C172B0">
        <w:rPr>
          <w:rFonts w:ascii="Arial" w:eastAsia="Arial" w:hAnsi="Arial"/>
          <w:sz w:val="19"/>
          <w:szCs w:val="19"/>
        </w:rPr>
        <w:t>oviposited</w:t>
      </w:r>
      <w:proofErr w:type="spellEnd"/>
      <w:r w:rsidRPr="00C172B0">
        <w:rPr>
          <w:rFonts w:ascii="Arial" w:eastAsia="Arial" w:hAnsi="Arial"/>
          <w:sz w:val="19"/>
          <w:szCs w:val="19"/>
        </w:rPr>
        <w:t xml:space="preserve"> provides some information about mortality rates</w:t>
      </w:r>
      <w:r w:rsidR="00DC2CA2" w:rsidRPr="00C172B0">
        <w:rPr>
          <w:rFonts w:ascii="Arial" w:eastAsia="Arial" w:hAnsi="Arial"/>
          <w:sz w:val="19"/>
          <w:szCs w:val="19"/>
        </w:rPr>
        <w:t xml:space="preserve">. </w:t>
      </w:r>
      <w:r w:rsidRPr="00C172B0">
        <w:rPr>
          <w:rFonts w:ascii="Arial" w:eastAsia="Arial" w:hAnsi="Arial"/>
          <w:sz w:val="19"/>
          <w:szCs w:val="19"/>
        </w:rPr>
        <w:t>However,</w:t>
      </w:r>
      <w:r w:rsidR="00DC2CA2" w:rsidRPr="00C172B0">
        <w:rPr>
          <w:rFonts w:ascii="Arial" w:eastAsia="Arial" w:hAnsi="Arial"/>
          <w:sz w:val="19"/>
          <w:szCs w:val="19"/>
        </w:rPr>
        <w:t xml:space="preserve"> </w:t>
      </w:r>
      <w:r w:rsidR="00C172B0">
        <w:rPr>
          <w:rFonts w:ascii="Arial" w:eastAsia="Arial" w:hAnsi="Arial"/>
          <w:sz w:val="19"/>
          <w:szCs w:val="19"/>
        </w:rPr>
        <w:t>a</w:t>
      </w:r>
      <w:bookmarkStart w:id="0" w:name="page4"/>
      <w:bookmarkEnd w:id="0"/>
      <w:r w:rsidR="00C172B0">
        <w:rPr>
          <w:rFonts w:ascii="Arial" w:eastAsia="Arial" w:hAnsi="Arial"/>
          <w:sz w:val="19"/>
          <w:szCs w:val="19"/>
        </w:rPr>
        <w:t xml:space="preserve"> </w:t>
      </w:r>
      <w:r w:rsidRPr="00C172B0">
        <w:rPr>
          <w:rFonts w:ascii="Arial" w:eastAsia="Arial" w:hAnsi="Arial"/>
          <w:sz w:val="19"/>
          <w:szCs w:val="19"/>
        </w:rPr>
        <w:t>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14:paraId="3DD869DB" w14:textId="77777777" w:rsidR="00160D7D" w:rsidRPr="00C172B0" w:rsidRDefault="00160D7D" w:rsidP="00FB1084">
      <w:pPr>
        <w:spacing w:line="276" w:lineRule="auto"/>
        <w:ind w:right="-22"/>
        <w:rPr>
          <w:rFonts w:ascii="Arial" w:eastAsia="Arial" w:hAnsi="Arial"/>
          <w:sz w:val="19"/>
          <w:szCs w:val="19"/>
        </w:rPr>
      </w:pPr>
    </w:p>
    <w:p w14:paraId="3261D040" w14:textId="77777777"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An issue with both methods is that they require logistically diﬃcult and expensive field campaigns. There is thus value in conducting a meta-analysis of existing data to explore consistency across studies, identify correlates of lifespan and to learn lessons for further studies. Here we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data from 232 MRR and 131 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xml:space="preserve">, which constitute </w:t>
      </w:r>
      <w:proofErr w:type="gramStart"/>
      <w:r w:rsidRPr="00C172B0">
        <w:rPr>
          <w:rFonts w:ascii="Arial" w:eastAsia="Arial" w:hAnsi="Arial"/>
          <w:sz w:val="19"/>
          <w:szCs w:val="19"/>
        </w:rPr>
        <w:t>the majority of</w:t>
      </w:r>
      <w:proofErr w:type="gramEnd"/>
      <w:r w:rsidRPr="00C172B0">
        <w:rPr>
          <w:rFonts w:ascii="Arial" w:eastAsia="Arial" w:hAnsi="Arial"/>
          <w:sz w:val="19"/>
          <w:szCs w:val="19"/>
        </w:rPr>
        <w:t xml:space="preserve"> the</w:t>
      </w:r>
      <w:r w:rsidRPr="00C172B0">
        <w:rPr>
          <w:rFonts w:ascii="Arial" w:eastAsia="Arial" w:hAnsi="Arial"/>
          <w:i/>
          <w:sz w:val="19"/>
          <w:szCs w:val="19"/>
        </w:rPr>
        <w:t xml:space="preserve"> </w:t>
      </w:r>
      <w:r w:rsidRPr="00C172B0">
        <w:rPr>
          <w:rFonts w:ascii="Arial" w:eastAsia="Arial" w:hAnsi="Arial"/>
          <w:sz w:val="19"/>
          <w:szCs w:val="19"/>
        </w:rPr>
        <w:t>data.</w:t>
      </w:r>
    </w:p>
    <w:p w14:paraId="6D7EEAFC" w14:textId="77777777" w:rsidR="00CE2DD3" w:rsidRDefault="00CE2DD3" w:rsidP="00FB1084">
      <w:pPr>
        <w:spacing w:line="276" w:lineRule="auto"/>
        <w:ind w:right="-22"/>
        <w:rPr>
          <w:rFonts w:ascii="Arial" w:hAnsi="Arial"/>
          <w:sz w:val="19"/>
          <w:szCs w:val="19"/>
        </w:rPr>
      </w:pPr>
    </w:p>
    <w:p w14:paraId="3909A72E" w14:textId="77777777" w:rsidR="00CE2DD3" w:rsidRDefault="00CE2DD3" w:rsidP="00CE2DD3">
      <w:pPr>
        <w:spacing w:line="276" w:lineRule="auto"/>
        <w:ind w:right="-22"/>
      </w:pPr>
      <w:r>
        <w:rPr>
          <w:rFonts w:ascii="Arial" w:eastAsia="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ovarioles have fewer dilations than the number of gonotrophic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It is unclear which of these methods leads to lower estimates but in both cases we term our estimates lower bounds on lifespan, which we shall refer to as LBL.</w:t>
      </w:r>
    </w:p>
    <w:p w14:paraId="425F5D43" w14:textId="77777777" w:rsidR="00CE2DD3" w:rsidRPr="00C172B0" w:rsidRDefault="00CE2DD3" w:rsidP="00FB1084">
      <w:pPr>
        <w:spacing w:line="276" w:lineRule="auto"/>
        <w:ind w:right="-22"/>
        <w:rPr>
          <w:rFonts w:ascii="Arial" w:hAnsi="Arial"/>
          <w:sz w:val="19"/>
          <w:szCs w:val="19"/>
        </w:rPr>
      </w:pPr>
    </w:p>
    <w:p w14:paraId="5F89AD1A" w14:textId="77777777" w:rsidR="00A53713" w:rsidRPr="00C172B0" w:rsidRDefault="00A53713" w:rsidP="00FB1084">
      <w:pPr>
        <w:spacing w:line="276" w:lineRule="auto"/>
        <w:ind w:right="-22"/>
        <w:rPr>
          <w:rFonts w:ascii="Arial" w:eastAsia="Times New Roman" w:hAnsi="Arial"/>
          <w:sz w:val="19"/>
          <w:szCs w:val="19"/>
        </w:rPr>
      </w:pPr>
    </w:p>
    <w:p w14:paraId="5064C759" w14:textId="77777777" w:rsidR="00F82127" w:rsidRDefault="00F82127" w:rsidP="00F82127">
      <w:pPr>
        <w:spacing w:line="276" w:lineRule="auto"/>
        <w:ind w:right="-22"/>
      </w:pPr>
      <w:r>
        <w:rPr>
          <w:rFonts w:ascii="Arial" w:eastAsia="Arial" w:hAnsi="Arial"/>
          <w:b/>
          <w:sz w:val="19"/>
          <w:szCs w:val="19"/>
        </w:rPr>
        <w:t>Results</w:t>
      </w:r>
    </w:p>
    <w:p w14:paraId="45408A9B" w14:textId="77777777" w:rsidR="00F82127" w:rsidRDefault="00F82127" w:rsidP="00F82127">
      <w:pPr>
        <w:spacing w:line="276" w:lineRule="auto"/>
        <w:ind w:right="-22"/>
        <w:rPr>
          <w:rFonts w:ascii="Arial" w:eastAsia="Times New Roman" w:hAnsi="Arial"/>
          <w:b/>
          <w:sz w:val="19"/>
          <w:szCs w:val="19"/>
        </w:rPr>
      </w:pPr>
    </w:p>
    <w:p w14:paraId="58123E04" w14:textId="77777777" w:rsidR="00F82127" w:rsidRDefault="00F82127" w:rsidP="00F82127">
      <w:pPr>
        <w:spacing w:line="276" w:lineRule="auto"/>
        <w:ind w:right="-22"/>
        <w:rPr>
          <w:rFonts w:ascii="Arial" w:eastAsia="Times New Roman" w:hAnsi="Arial"/>
          <w:sz w:val="19"/>
          <w:szCs w:val="19"/>
        </w:rPr>
      </w:pPr>
      <w:commentRangeStart w:id="1"/>
      <w:commentRangeEnd w:id="1"/>
    </w:p>
    <w:p w14:paraId="4EE1F3E6" w14:textId="77777777" w:rsidR="00F82127" w:rsidRDefault="00F82127" w:rsidP="00F82127">
      <w:pPr>
        <w:spacing w:line="276" w:lineRule="auto"/>
        <w:ind w:right="-22"/>
      </w:pPr>
      <w:r>
        <w:rPr>
          <w:rFonts w:ascii="Arial" w:eastAsia="Arial" w:hAnsi="Arial"/>
          <w:b/>
          <w:sz w:val="19"/>
          <w:szCs w:val="19"/>
        </w:rPr>
        <w:t>Lifespan estimates from MRR</w:t>
      </w:r>
    </w:p>
    <w:p w14:paraId="4D568D3B" w14:textId="77777777" w:rsidR="00F82127" w:rsidRDefault="00F82127" w:rsidP="00F82127">
      <w:pPr>
        <w:spacing w:line="276" w:lineRule="auto"/>
        <w:ind w:right="-22"/>
        <w:rPr>
          <w:rFonts w:ascii="Arial" w:eastAsia="Times New Roman" w:hAnsi="Arial"/>
          <w:b/>
          <w:sz w:val="19"/>
          <w:szCs w:val="19"/>
        </w:rPr>
      </w:pPr>
    </w:p>
    <w:p w14:paraId="0C74DFA3" w14:textId="77777777" w:rsidR="00F82127" w:rsidRDefault="00F82127" w:rsidP="00F82127">
      <w:pPr>
        <w:spacing w:line="276" w:lineRule="auto"/>
        <w:ind w:right="-22"/>
        <w:rPr>
          <w:rFonts w:ascii="Arial" w:eastAsia="Arial" w:hAnsi="Arial"/>
          <w:iCs/>
          <w:sz w:val="19"/>
          <w:szCs w:val="19"/>
        </w:rPr>
      </w:pPr>
      <w:r>
        <w:rPr>
          <w:rFonts w:ascii="Arial" w:eastAsia="Arial" w:hAnsi="Arial"/>
          <w:i/>
          <w:iCs/>
          <w:sz w:val="19"/>
          <w:szCs w:val="19"/>
        </w:rPr>
        <w:t>Variation in LBL across MRR studies</w:t>
      </w:r>
    </w:p>
    <w:p w14:paraId="7AB42376" w14:textId="77777777" w:rsidR="00F82127" w:rsidRDefault="00F82127" w:rsidP="00F82127">
      <w:pPr>
        <w:spacing w:line="276" w:lineRule="auto"/>
        <w:ind w:right="-22"/>
        <w:rPr>
          <w:rFonts w:ascii="Arial" w:eastAsia="Arial" w:hAnsi="Arial"/>
          <w:iCs/>
          <w:sz w:val="19"/>
          <w:szCs w:val="19"/>
        </w:rPr>
      </w:pPr>
    </w:p>
    <w:p w14:paraId="6BC16F5C" w14:textId="77777777" w:rsidR="00F82127" w:rsidRDefault="00F82127" w:rsidP="00F82127">
      <w:pPr>
        <w:spacing w:line="276" w:lineRule="auto"/>
        <w:ind w:right="-22"/>
        <w:rPr>
          <w:rFonts w:ascii="Arial" w:eastAsia="Arial" w:hAnsi="Arial"/>
          <w:sz w:val="19"/>
          <w:szCs w:val="19"/>
        </w:rPr>
      </w:pPr>
      <w:r>
        <w:rPr>
          <w:rFonts w:ascii="Arial" w:eastAsia="Arial" w:hAnsi="Arial"/>
          <w:iCs/>
          <w:sz w:val="19"/>
          <w:szCs w:val="19"/>
        </w:rPr>
        <w:t xml:space="preserve">To begin, we estimated LBL independently for each available MRR time-series (Figure 1; Methods). The estimates varied substantially both within and among species, though a majority were less than ten days (187 of </w:t>
      </w:r>
      <w:r>
        <w:rPr>
          <w:rFonts w:ascii="Arial" w:eastAsia="Arial" w:hAnsi="Arial"/>
          <w:iCs/>
          <w:sz w:val="19"/>
          <w:szCs w:val="19"/>
        </w:rPr>
        <w:t>23</w:t>
      </w:r>
      <w:r>
        <w:rPr>
          <w:rFonts w:ascii="Arial" w:eastAsia="Arial" w:hAnsi="Arial"/>
          <w:iCs/>
          <w:sz w:val="19"/>
          <w:szCs w:val="19"/>
        </w:rPr>
        <w:t>6</w:t>
      </w:r>
      <w:r>
        <w:rPr>
          <w:rFonts w:ascii="Arial" w:eastAsia="Arial" w:hAnsi="Arial"/>
          <w:iCs/>
          <w:sz w:val="19"/>
          <w:szCs w:val="19"/>
        </w:rPr>
        <w:t xml:space="preserve"> </w:t>
      </w:r>
      <w:r>
        <w:rPr>
          <w:rFonts w:ascii="Arial" w:eastAsia="Arial" w:hAnsi="Arial"/>
          <w:iCs/>
          <w:sz w:val="19"/>
          <w:szCs w:val="19"/>
        </w:rPr>
        <w:t xml:space="preserve">time-series estimates, based on posterior </w:t>
      </w:r>
      <w:r>
        <w:rPr>
          <w:rFonts w:ascii="Arial" w:eastAsia="Arial" w:hAnsi="Arial"/>
          <w:iCs/>
          <w:sz w:val="19"/>
          <w:szCs w:val="19"/>
        </w:rPr>
        <w:t>me</w:t>
      </w:r>
      <w:r>
        <w:rPr>
          <w:rFonts w:ascii="Arial" w:eastAsia="Arial" w:hAnsi="Arial"/>
          <w:iCs/>
          <w:sz w:val="19"/>
          <w:szCs w:val="19"/>
        </w:rPr>
        <w:t xml:space="preserve">dians). In comparison, mosquito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Pr>
          <w:rFonts w:ascii="Arial" w:eastAsia="Arial" w:hAnsi="Arial"/>
          <w:sz w:val="19"/>
          <w:szCs w:val="19"/>
        </w:rPr>
        <w:t xml:space="preserve">0.7 days from a study of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annulipes</w:t>
      </w:r>
      <w:proofErr w:type="spellEnd"/>
      <w:r>
        <w:rPr>
          <w:rFonts w:ascii="Arial" w:eastAsia="Arial" w:hAnsi="Arial"/>
          <w:i/>
          <w:sz w:val="19"/>
          <w:szCs w:val="19"/>
        </w:rPr>
        <w:t xml:space="preserve"> walker</w:t>
      </w:r>
      <w:r>
        <w:rPr>
          <w:rFonts w:ascii="Arial" w:eastAsia="Arial" w:hAnsi="Arial"/>
          <w:sz w:val="19"/>
          <w:szCs w:val="19"/>
        </w:rPr>
        <w:t xml:space="preserve"> (a species predominantly found in Australasia) to 38.3 days from a study of </w:t>
      </w:r>
      <w:r>
        <w:rPr>
          <w:rFonts w:ascii="Arial" w:eastAsia="Arial" w:hAnsi="Arial"/>
          <w:i/>
          <w:sz w:val="19"/>
          <w:szCs w:val="19"/>
        </w:rPr>
        <w:t xml:space="preserve">Aedes aegypti </w:t>
      </w:r>
      <w:r>
        <w:rPr>
          <w:rFonts w:ascii="Arial" w:eastAsia="Arial" w:hAnsi="Arial"/>
          <w:sz w:val="19"/>
          <w:szCs w:val="19"/>
        </w:rPr>
        <w:t xml:space="preserve">(all estimates are posterior medians). It is likely that the very short longevity estimates </w:t>
      </w:r>
      <w:commentRangeStart w:id="2"/>
      <w:r>
        <w:rPr>
          <w:rFonts w:ascii="Arial" w:eastAsia="Arial" w:hAnsi="Arial"/>
          <w:sz w:val="19"/>
          <w:szCs w:val="19"/>
        </w:rPr>
        <w:t xml:space="preserve">(three days or less) </w:t>
      </w:r>
      <w:commentRangeEnd w:id="2"/>
      <w:r>
        <w:rPr>
          <w:rStyle w:val="CommentReference"/>
          <w:rFonts w:cs="Mangal"/>
        </w:rPr>
        <w:commentReference w:id="2"/>
      </w:r>
      <w:r>
        <w:rPr>
          <w:rFonts w:ascii="Arial" w:eastAsia="Arial" w:hAnsi="Arial"/>
          <w:sz w:val="19"/>
          <w:szCs w:val="19"/>
        </w:rPr>
        <w:t>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ascii="Arial" w:eastAsia="Arial" w:hAnsi="Arial"/>
          <w:i/>
          <w:sz w:val="19"/>
          <w:szCs w:val="19"/>
        </w:rPr>
        <w:t xml:space="preserve">Anopheles gambiae </w:t>
      </w:r>
      <w:proofErr w:type="spellStart"/>
      <w:r>
        <w:rPr>
          <w:rFonts w:ascii="Arial" w:eastAsia="Arial" w:hAnsi="Arial"/>
          <w:i/>
          <w:sz w:val="19"/>
          <w:szCs w:val="19"/>
        </w:rPr>
        <w:t>s.l.</w:t>
      </w:r>
      <w:proofErr w:type="spellEnd"/>
      <w:r>
        <w:rPr>
          <w:rFonts w:ascii="Arial" w:eastAsia="Arial" w:hAnsi="Arial"/>
          <w:i/>
          <w:sz w:val="19"/>
          <w:szCs w:val="19"/>
        </w:rPr>
        <w:t xml:space="preserve"> </w:t>
      </w:r>
      <w:r w:rsidRPr="00F766D5">
        <w:rPr>
          <w:rFonts w:ascii="Arial" w:eastAsia="Arial" w:hAnsi="Arial"/>
          <w:sz w:val="19"/>
          <w:szCs w:val="19"/>
        </w:rPr>
        <w:t>(malaria)</w:t>
      </w:r>
      <w:r>
        <w:rPr>
          <w:rFonts w:ascii="Arial" w:eastAsia="Arial" w:hAnsi="Arial"/>
          <w:i/>
          <w:sz w:val="19"/>
          <w:szCs w:val="19"/>
        </w:rPr>
        <w:t>, Aedes aegypti</w:t>
      </w:r>
      <w:r>
        <w:rPr>
          <w:rFonts w:ascii="Arial" w:eastAsia="Arial" w:hAnsi="Arial"/>
          <w:sz w:val="19"/>
          <w:szCs w:val="19"/>
        </w:rPr>
        <w:t xml:space="preserve"> and </w:t>
      </w:r>
      <w:r>
        <w:rPr>
          <w:rFonts w:ascii="Arial" w:eastAsia="Arial" w:hAnsi="Arial"/>
          <w:i/>
          <w:sz w:val="19"/>
          <w:szCs w:val="19"/>
        </w:rPr>
        <w:t xml:space="preserve">albopictus </w:t>
      </w:r>
      <w:r w:rsidRPr="00F766D5">
        <w:rPr>
          <w:rFonts w:ascii="Arial" w:eastAsia="Arial" w:hAnsi="Arial"/>
          <w:sz w:val="19"/>
          <w:szCs w:val="19"/>
        </w:rPr>
        <w:t xml:space="preserve">(yellow fever, dengue and </w:t>
      </w:r>
      <w:r>
        <w:rPr>
          <w:rFonts w:ascii="Arial" w:eastAsia="Arial" w:hAnsi="Arial"/>
          <w:sz w:val="19"/>
          <w:szCs w:val="19"/>
        </w:rPr>
        <w:t>Z</w:t>
      </w:r>
      <w:r w:rsidRPr="00F766D5">
        <w:rPr>
          <w:rFonts w:ascii="Arial" w:eastAsia="Arial" w:hAnsi="Arial"/>
          <w:sz w:val="19"/>
          <w:szCs w:val="19"/>
        </w:rPr>
        <w:t xml:space="preserve">ika </w:t>
      </w:r>
      <w:r w:rsidRPr="00F766D5">
        <w:rPr>
          <w:rFonts w:ascii="Arial" w:eastAsia="Arial" w:hAnsi="Arial"/>
          <w:sz w:val="19"/>
          <w:szCs w:val="19"/>
        </w:rPr>
        <w:t>viruses)</w:t>
      </w:r>
      <w:r>
        <w:rPr>
          <w:rFonts w:ascii="Arial" w:eastAsia="Arial" w:hAnsi="Arial"/>
          <w:sz w:val="19"/>
          <w:szCs w:val="19"/>
        </w:rPr>
        <w:t xml:space="preserve">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(West Nile Fever, </w:t>
      </w:r>
      <w:r w:rsidRPr="00F766D5">
        <w:rPr>
          <w:rStyle w:val="hscoswrapper"/>
          <w:rFonts w:ascii="Arial" w:hAnsi="Arial"/>
          <w:sz w:val="19"/>
          <w:szCs w:val="19"/>
        </w:rPr>
        <w:t>Western Encephalitis</w:t>
      </w:r>
      <w:r>
        <w:rPr>
          <w:rStyle w:val="hscoswrapper"/>
          <w:rFonts w:ascii="Arial" w:hAnsi="Arial"/>
          <w:sz w:val="19"/>
          <w:szCs w:val="19"/>
        </w:rPr>
        <w:t>)</w:t>
      </w:r>
      <w:r>
        <w:rPr>
          <w:rFonts w:ascii="Arial" w:eastAsia="Arial" w:hAnsi="Arial"/>
          <w:sz w:val="19"/>
          <w:szCs w:val="19"/>
        </w:rPr>
        <w:t xml:space="preserve"> all of which show considerable variation. For example, there are 54 estimates of LBL for </w:t>
      </w:r>
      <w:r>
        <w:rPr>
          <w:rFonts w:ascii="Arial" w:eastAsia="Arial" w:hAnsi="Arial"/>
          <w:i/>
          <w:sz w:val="19"/>
          <w:szCs w:val="19"/>
        </w:rPr>
        <w:t>Ae. aegypti</w:t>
      </w:r>
      <w:r>
        <w:rPr>
          <w:rFonts w:ascii="Arial" w:eastAsia="Arial" w:hAnsi="Arial"/>
          <w:sz w:val="19"/>
          <w:szCs w:val="19"/>
        </w:rPr>
        <w:t xml:space="preserve"> which range from 2.2</w:t>
      </w:r>
      <w:r>
        <w:rPr>
          <w:rFonts w:ascii="Arial" w:eastAsia="Arial" w:hAnsi="Arial"/>
          <w:sz w:val="19"/>
          <w:szCs w:val="19"/>
        </w:rPr>
        <w:t xml:space="preserve"> </w:t>
      </w:r>
      <w:r>
        <w:rPr>
          <w:rFonts w:ascii="Arial" w:eastAsia="Arial" w:hAnsi="Arial"/>
          <w:sz w:val="19"/>
          <w:szCs w:val="19"/>
        </w:rPr>
        <w:t>days to 38.3 days with a mean of 8.3 days and coeﬃcient of variation of 0.7</w:t>
      </w:r>
      <w:r>
        <w:rPr>
          <w:rFonts w:ascii="Arial" w:eastAsia="Arial" w:hAnsi="Arial"/>
          <w:sz w:val="19"/>
          <w:szCs w:val="19"/>
        </w:rPr>
        <w:t xml:space="preserve"> </w:t>
      </w:r>
      <w:r>
        <w:rPr>
          <w:rFonts w:ascii="Arial" w:eastAsia="Arial" w:hAnsi="Arial"/>
          <w:sz w:val="19"/>
          <w:szCs w:val="19"/>
        </w:rPr>
        <w:t xml:space="preserve">(all estimates are posterior </w:t>
      </w:r>
      <w:r>
        <w:rPr>
          <w:rFonts w:ascii="Arial" w:eastAsia="Arial" w:hAnsi="Arial"/>
          <w:sz w:val="19"/>
          <w:szCs w:val="19"/>
        </w:rPr>
        <w:t>me</w:t>
      </w:r>
      <w:r>
        <w:rPr>
          <w:rFonts w:ascii="Arial" w:eastAsia="Arial" w:hAnsi="Arial"/>
          <w:sz w:val="19"/>
          <w:szCs w:val="19"/>
        </w:rPr>
        <w:t>dians). To help make sense of the variation both within and among species, we next consider the following four potentially confounding factors: (</w:t>
      </w:r>
      <w:proofErr w:type="spellStart"/>
      <w:r>
        <w:rPr>
          <w:rFonts w:ascii="Arial" w:eastAsia="Arial" w:hAnsi="Arial"/>
          <w:sz w:val="19"/>
          <w:szCs w:val="19"/>
        </w:rPr>
        <w:t>i</w:t>
      </w:r>
      <w:proofErr w:type="spellEnd"/>
      <w:r>
        <w:rPr>
          <w:rFonts w:ascii="Arial" w:eastAsia="Arial" w:hAnsi="Arial"/>
          <w:sz w:val="19"/>
          <w:szCs w:val="19"/>
        </w:rPr>
        <w:t xml:space="preserve">) mosquito sex, (ii) </w:t>
      </w:r>
      <w:proofErr w:type="gramStart"/>
      <w:r>
        <w:rPr>
          <w:rFonts w:ascii="Arial" w:eastAsia="Arial" w:hAnsi="Arial"/>
          <w:sz w:val="19"/>
          <w:szCs w:val="19"/>
        </w:rPr>
        <w:t>whether or not</w:t>
      </w:r>
      <w:proofErr w:type="gramEnd"/>
      <w:r>
        <w:rPr>
          <w:rFonts w:ascii="Arial" w:eastAsia="Arial" w:hAnsi="Arial"/>
          <w:sz w:val="19"/>
          <w:szCs w:val="19"/>
        </w:rPr>
        <w:t xml:space="preserve"> the mosquitoes are fed before release, (iii) the spatial extent of the recapture zone, and (iv) the average temperature during the MRR study.</w:t>
      </w:r>
      <w:r w:rsidRPr="00941541">
        <w:rPr>
          <w:rFonts w:ascii="Arial" w:eastAsia="Arial" w:hAnsi="Arial"/>
          <w:sz w:val="19"/>
          <w:szCs w:val="19"/>
        </w:rPr>
        <w:t xml:space="preserve"> </w:t>
      </w:r>
    </w:p>
    <w:p w14:paraId="76DA023F" w14:textId="77777777" w:rsidR="00F82127" w:rsidRDefault="00F82127" w:rsidP="00F82127">
      <w:pPr>
        <w:spacing w:line="276" w:lineRule="auto"/>
        <w:ind w:right="-22"/>
        <w:rPr>
          <w:rFonts w:ascii="Arial" w:eastAsia="Arial" w:hAnsi="Arial"/>
          <w:sz w:val="19"/>
          <w:szCs w:val="19"/>
        </w:rPr>
      </w:pPr>
    </w:p>
    <w:p w14:paraId="24952565"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i/>
          <w:sz w:val="19"/>
          <w:szCs w:val="19"/>
        </w:rPr>
        <w:t>Mosquito sex</w:t>
      </w:r>
    </w:p>
    <w:p w14:paraId="08C86CEF" w14:textId="77777777" w:rsidR="00F82127" w:rsidRDefault="00F82127" w:rsidP="00F82127">
      <w:pPr>
        <w:spacing w:line="276" w:lineRule="auto"/>
        <w:ind w:right="-22"/>
        <w:rPr>
          <w:rFonts w:ascii="Arial" w:eastAsia="Arial" w:hAnsi="Arial"/>
          <w:sz w:val="19"/>
          <w:szCs w:val="19"/>
        </w:rPr>
      </w:pPr>
    </w:p>
    <w:p w14:paraId="0C07CD1E"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studies included male-only and female-only releases, and </w:t>
      </w:r>
      <w:r>
        <w:rPr>
          <w:rFonts w:ascii="Arial" w:eastAsia="Arial" w:hAnsi="Arial"/>
          <w:sz w:val="19"/>
          <w:szCs w:val="19"/>
        </w:rPr>
        <w:t xml:space="preserve">mixed </w:t>
      </w:r>
      <w:r>
        <w:rPr>
          <w:rFonts w:ascii="Arial" w:eastAsia="Arial" w:hAnsi="Arial"/>
          <w:sz w:val="19"/>
          <w:szCs w:val="19"/>
        </w:rPr>
        <w:t xml:space="preserve">releases of both sexes </w:t>
      </w:r>
      <w:r>
        <w:rPr>
          <w:rFonts w:ascii="Arial" w:eastAsia="Arial" w:hAnsi="Arial"/>
          <w:sz w:val="19"/>
          <w:szCs w:val="19"/>
        </w:rPr>
        <w:t>which we used to</w:t>
      </w:r>
      <w:r>
        <w:rPr>
          <w:rFonts w:ascii="Arial" w:eastAsia="Arial" w:hAnsi="Arial"/>
          <w:sz w:val="19"/>
          <w:szCs w:val="19"/>
        </w:rPr>
        <w:t xml:space="preserve"> estimate male and female LBL at the genus level (</w:t>
      </w:r>
      <w:r>
        <w:rPr>
          <w:rFonts w:ascii="Arial" w:eastAsia="Arial" w:hAnsi="Arial"/>
          <w:sz w:val="19"/>
          <w:szCs w:val="19"/>
        </w:rPr>
        <w:t>Fig</w:t>
      </w:r>
      <w:r>
        <w:rPr>
          <w:rFonts w:ascii="Arial" w:eastAsia="Arial" w:hAnsi="Arial"/>
          <w:sz w:val="19"/>
          <w:szCs w:val="19"/>
        </w:rPr>
        <w:t>.</w:t>
      </w:r>
      <w:r>
        <w:rPr>
          <w:rFonts w:ascii="Arial" w:eastAsia="Arial" w:hAnsi="Arial"/>
          <w:sz w:val="19"/>
          <w:szCs w:val="19"/>
        </w:rPr>
        <w:t xml:space="preserve"> </w:t>
      </w:r>
      <w:r>
        <w:rPr>
          <w:rFonts w:ascii="Arial" w:eastAsia="Arial" w:hAnsi="Arial"/>
          <w:sz w:val="19"/>
          <w:szCs w:val="19"/>
        </w:rPr>
        <w:t>2</w:t>
      </w:r>
      <w:r>
        <w:rPr>
          <w:rFonts w:ascii="Arial" w:eastAsia="Arial" w:hAnsi="Arial"/>
          <w:sz w:val="19"/>
          <w:szCs w:val="19"/>
        </w:rPr>
        <w:t xml:space="preserve"> </w:t>
      </w:r>
      <w:commentRangeStart w:id="3"/>
      <w:r>
        <w:rPr>
          <w:rFonts w:ascii="Arial" w:eastAsia="Arial" w:hAnsi="Arial"/>
          <w:sz w:val="19"/>
          <w:szCs w:val="19"/>
        </w:rPr>
        <w:t>– POSSIBLY GO INTO SUPPLEMENT</w:t>
      </w:r>
      <w:commentRangeEnd w:id="3"/>
      <w:r>
        <w:rPr>
          <w:rStyle w:val="CommentReference"/>
          <w:rFonts w:cs="Mangal"/>
        </w:rPr>
        <w:commentReference w:id="3"/>
      </w:r>
      <w:r>
        <w:rPr>
          <w:rFonts w:ascii="Arial" w:eastAsia="Arial" w:hAnsi="Arial"/>
          <w:sz w:val="19"/>
          <w:szCs w:val="19"/>
        </w:rPr>
        <w:t xml:space="preserve">). There was a consistent trend for females to live longer than males for each </w:t>
      </w:r>
      <w:r>
        <w:rPr>
          <w:rFonts w:ascii="Arial" w:eastAsia="Arial" w:hAnsi="Arial"/>
          <w:sz w:val="19"/>
          <w:szCs w:val="19"/>
        </w:rPr>
        <w:t>genus</w:t>
      </w:r>
      <w:r>
        <w:rPr>
          <w:rFonts w:ascii="Arial" w:eastAsia="Arial" w:hAnsi="Arial"/>
          <w:sz w:val="19"/>
          <w:szCs w:val="19"/>
        </w:rPr>
        <w:t xml:space="preserve">, with the diﬀerence largest for </w:t>
      </w:r>
      <w:r>
        <w:rPr>
          <w:rFonts w:ascii="Arial" w:eastAsia="Arial" w:hAnsi="Arial"/>
          <w:i/>
          <w:sz w:val="19"/>
          <w:szCs w:val="19"/>
        </w:rPr>
        <w:t>Aedes</w:t>
      </w:r>
      <w:r>
        <w:rPr>
          <w:rFonts w:ascii="Arial" w:eastAsia="Arial" w:hAnsi="Arial"/>
          <w:sz w:val="19"/>
          <w:szCs w:val="19"/>
        </w:rPr>
        <w:t xml:space="preserve"> (2.</w:t>
      </w:r>
      <w:r>
        <w:rPr>
          <w:rFonts w:ascii="Arial" w:eastAsia="Arial" w:hAnsi="Arial"/>
          <w:sz w:val="19"/>
          <w:szCs w:val="19"/>
        </w:rPr>
        <w:t>5</w:t>
      </w:r>
      <w:r>
        <w:rPr>
          <w:rFonts w:ascii="Arial" w:eastAsia="Arial" w:hAnsi="Arial"/>
          <w:sz w:val="19"/>
          <w:szCs w:val="19"/>
        </w:rPr>
        <w:t xml:space="preserve"> </w:t>
      </w:r>
      <w:r>
        <w:rPr>
          <w:rFonts w:ascii="Arial" w:eastAsia="Arial" w:hAnsi="Arial"/>
          <w:sz w:val="19"/>
          <w:szCs w:val="19"/>
        </w:rPr>
        <w:t>days;</w:t>
      </w:r>
      <w:r>
        <w:rPr>
          <w:rFonts w:ascii="Arial" w:eastAsia="Arial" w:hAnsi="Arial"/>
          <w:sz w:val="19"/>
          <w:szCs w:val="19"/>
        </w:rPr>
        <w:t xml:space="preserve"> posterior median; </w:t>
      </w:r>
      <w:r>
        <w:rPr>
          <w:rFonts w:ascii="Arial" w:eastAsia="Arial" w:hAnsi="Arial"/>
          <w:sz w:val="19"/>
          <w:szCs w:val="19"/>
        </w:rPr>
        <w:t xml:space="preserve">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w:t>
      </w:r>
      <w:r>
        <w:rPr>
          <w:rFonts w:ascii="Arial" w:eastAsia="Arial" w:hAnsi="Arial"/>
          <w:sz w:val="19"/>
          <w:szCs w:val="19"/>
        </w:rPr>
        <w:t>0</w:t>
      </w:r>
      <w:r>
        <w:rPr>
          <w:rFonts w:ascii="Arial" w:eastAsia="Arial" w:hAnsi="Arial"/>
          <w:sz w:val="19"/>
          <w:szCs w:val="19"/>
        </w:rPr>
        <w:t xml:space="preserve"> </w:t>
      </w:r>
      <w:r>
        <w:rPr>
          <w:rFonts w:ascii="Arial" w:eastAsia="Arial" w:hAnsi="Arial"/>
          <w:sz w:val="19"/>
          <w:szCs w:val="19"/>
        </w:rPr>
        <w:t xml:space="preserve">days; p=0.17) and </w:t>
      </w:r>
      <w:r>
        <w:rPr>
          <w:rFonts w:ascii="Arial" w:eastAsia="Arial" w:hAnsi="Arial"/>
          <w:i/>
          <w:sz w:val="19"/>
          <w:szCs w:val="19"/>
        </w:rPr>
        <w:t>Culex</w:t>
      </w:r>
      <w:r>
        <w:rPr>
          <w:rFonts w:ascii="Arial" w:eastAsia="Arial" w:hAnsi="Arial"/>
          <w:sz w:val="19"/>
          <w:szCs w:val="19"/>
        </w:rPr>
        <w:t xml:space="preserve"> (0.</w:t>
      </w:r>
      <w:r>
        <w:rPr>
          <w:rFonts w:ascii="Arial" w:eastAsia="Arial" w:hAnsi="Arial"/>
          <w:sz w:val="19"/>
          <w:szCs w:val="19"/>
        </w:rPr>
        <w:t>3</w:t>
      </w:r>
      <w:r>
        <w:rPr>
          <w:rFonts w:ascii="Arial" w:eastAsia="Arial" w:hAnsi="Arial"/>
          <w:sz w:val="19"/>
          <w:szCs w:val="19"/>
        </w:rPr>
        <w:t xml:space="preserve"> days; p=0.34). Overall, female mosquitoes were estimated to live </w:t>
      </w:r>
      <w:r>
        <w:rPr>
          <w:rFonts w:ascii="Arial" w:eastAsia="Arial" w:hAnsi="Arial"/>
          <w:sz w:val="19"/>
          <w:szCs w:val="19"/>
        </w:rPr>
        <w:t xml:space="preserve">0.8 </w:t>
      </w:r>
      <w:r>
        <w:rPr>
          <w:rFonts w:ascii="Arial" w:eastAsia="Arial" w:hAnsi="Arial"/>
          <w:sz w:val="19"/>
          <w:szCs w:val="19"/>
        </w:rPr>
        <w:t>days longer than males (</w:t>
      </w:r>
      <w:r>
        <w:rPr>
          <w:rFonts w:ascii="Arial" w:eastAsia="Arial" w:hAnsi="Arial"/>
          <w:sz w:val="19"/>
          <w:szCs w:val="19"/>
        </w:rPr>
        <w:t xml:space="preserve">posterior median estimate; </w:t>
      </w:r>
      <w:r>
        <w:rPr>
          <w:rFonts w:ascii="Arial" w:eastAsia="Arial" w:hAnsi="Arial"/>
          <w:sz w:val="19"/>
          <w:szCs w:val="19"/>
        </w:rPr>
        <w:t>p=0.10).</w:t>
      </w:r>
    </w:p>
    <w:p w14:paraId="2254A588" w14:textId="77777777" w:rsidR="00F82127" w:rsidRDefault="00F82127" w:rsidP="00F82127">
      <w:pPr>
        <w:spacing w:line="276" w:lineRule="auto"/>
        <w:ind w:right="-22"/>
        <w:rPr>
          <w:rFonts w:ascii="Arial" w:eastAsia="Arial" w:hAnsi="Arial"/>
          <w:sz w:val="19"/>
          <w:szCs w:val="19"/>
        </w:rPr>
      </w:pPr>
    </w:p>
    <w:p w14:paraId="245F1DA3" w14:textId="77777777" w:rsidR="00F82127" w:rsidRPr="00D25E09" w:rsidRDefault="00F82127" w:rsidP="00F82127">
      <w:pPr>
        <w:spacing w:line="276" w:lineRule="auto"/>
        <w:ind w:right="-22"/>
        <w:rPr>
          <w:rFonts w:ascii="Arial" w:hAnsi="Arial"/>
          <w:i/>
          <w:sz w:val="19"/>
          <w:szCs w:val="19"/>
        </w:rPr>
      </w:pPr>
      <w:r>
        <w:rPr>
          <w:rFonts w:ascii="Arial" w:hAnsi="Arial"/>
          <w:i/>
          <w:sz w:val="19"/>
          <w:szCs w:val="19"/>
        </w:rPr>
        <w:t>F</w:t>
      </w:r>
      <w:r w:rsidRPr="00D25E09">
        <w:rPr>
          <w:rFonts w:ascii="Arial" w:hAnsi="Arial"/>
          <w:i/>
          <w:sz w:val="19"/>
          <w:szCs w:val="19"/>
        </w:rPr>
        <w:t>eedin</w:t>
      </w:r>
      <w:r w:rsidRPr="00D72D8A">
        <w:rPr>
          <w:rFonts w:ascii="Arial" w:hAnsi="Arial"/>
          <w:i/>
          <w:sz w:val="19"/>
          <w:szCs w:val="19"/>
        </w:rPr>
        <w:t>g before release</w:t>
      </w:r>
    </w:p>
    <w:p w14:paraId="7000B7C6" w14:textId="77777777" w:rsidR="00F82127" w:rsidRDefault="00F82127" w:rsidP="00F82127">
      <w:pPr>
        <w:spacing w:line="276" w:lineRule="auto"/>
        <w:ind w:right="-22"/>
        <w:rPr>
          <w:rFonts w:ascii="Arial" w:eastAsia="Arial" w:hAnsi="Arial"/>
          <w:sz w:val="19"/>
          <w:szCs w:val="19"/>
        </w:rPr>
      </w:pPr>
    </w:p>
    <w:p w14:paraId="669724A8"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data includes information on whether mosquitoes were pre-fed with sugar, blood, both, or alternatively unfed, which we used to determine the effects of feeding on LBL at the genus level and across all studies (Fig. S4). Since there were insufficient data on males that were fed with sugar versus unfed, we estimated a pooled effect of sugar-feeding on the log scale (see SOM). </w:t>
      </w:r>
      <w:r w:rsidRPr="00C172B0">
        <w:rPr>
          <w:rFonts w:ascii="Arial" w:eastAsia="Arial" w:hAnsi="Arial"/>
          <w:sz w:val="19"/>
          <w:szCs w:val="19"/>
        </w:rPr>
        <w:t xml:space="preserve">We estimate that female mosquitoes fed on sugar pre-release lived on average for </w:t>
      </w:r>
      <w:r>
        <w:rPr>
          <w:rFonts w:ascii="Arial" w:eastAsia="Arial" w:hAnsi="Arial"/>
          <w:sz w:val="19"/>
          <w:szCs w:val="19"/>
        </w:rPr>
        <w:t xml:space="preserve">0.6 </w:t>
      </w:r>
      <w:r w:rsidRPr="00C172B0">
        <w:rPr>
          <w:rFonts w:ascii="Arial" w:eastAsia="Arial" w:hAnsi="Arial"/>
          <w:sz w:val="19"/>
          <w:szCs w:val="19"/>
        </w:rPr>
        <w:t>days</w:t>
      </w:r>
      <w:r>
        <w:rPr>
          <w:rFonts w:ascii="Arial" w:eastAsia="Arial" w:hAnsi="Arial"/>
          <w:sz w:val="19"/>
          <w:szCs w:val="19"/>
        </w:rPr>
        <w:t xml:space="preserve"> </w:t>
      </w:r>
      <w:r w:rsidRPr="00C172B0">
        <w:rPr>
          <w:rFonts w:ascii="Arial" w:eastAsia="Arial" w:hAnsi="Arial"/>
          <w:sz w:val="19"/>
          <w:szCs w:val="19"/>
        </w:rPr>
        <w:t>longer than those that were not fed (</w:t>
      </w:r>
      <w:r>
        <w:rPr>
          <w:rFonts w:ascii="Arial" w:eastAsia="Arial" w:hAnsi="Arial"/>
          <w:sz w:val="19"/>
          <w:szCs w:val="19"/>
        </w:rPr>
        <w:t xml:space="preserve">posterior median; </w:t>
      </w:r>
      <w:r>
        <w:rPr>
          <w:rFonts w:ascii="Arial" w:eastAsia="Arial" w:hAnsi="Arial"/>
          <w:sz w:val="19"/>
          <w:szCs w:val="19"/>
        </w:rPr>
        <w:t>fraction of pairwise posterior samples of females versus males where diﬀerence was less than zero</w:t>
      </w:r>
      <w:r>
        <w:rPr>
          <w:rFonts w:ascii="Arial" w:eastAsia="Arial" w:hAnsi="Arial"/>
          <w:sz w:val="19"/>
          <w:szCs w:val="19"/>
        </w:rPr>
        <w:t>,</w:t>
      </w:r>
      <w:r w:rsidRPr="005F3D27">
        <w:rPr>
          <w:rFonts w:ascii="Arial" w:eastAsia="Arial" w:hAnsi="Arial"/>
          <w:sz w:val="19"/>
          <w:szCs w:val="19"/>
        </w:rPr>
        <w:t xml:space="preserve"> </w:t>
      </w:r>
      <w:r w:rsidRPr="000B24EA">
        <w:rPr>
          <w:rFonts w:ascii="Arial" w:eastAsia="Arial" w:hAnsi="Arial"/>
          <w:sz w:val="19"/>
          <w:szCs w:val="19"/>
        </w:rPr>
        <w:t>p=0.15</w:t>
      </w:r>
      <w:r w:rsidRPr="00C172B0">
        <w:rPr>
          <w:rFonts w:ascii="Arial" w:eastAsia="Arial" w:hAnsi="Arial"/>
          <w:sz w:val="19"/>
          <w:szCs w:val="19"/>
        </w:rPr>
        <w:t>; Fig. S4; a pattern that was consistent across the genera)</w:t>
      </w:r>
      <w:r>
        <w:rPr>
          <w:rFonts w:ascii="Arial" w:eastAsia="Arial" w:hAnsi="Arial"/>
          <w:sz w:val="19"/>
          <w:szCs w:val="19"/>
        </w:rPr>
        <w:t xml:space="preserve"> versus 0.5 days for males (p=0.15). The effect of blood-feeding on female mosquitoes was less marked (0.1 days; p=0.44).</w:t>
      </w:r>
      <w:r w:rsidRPr="00C172B0">
        <w:rPr>
          <w:rFonts w:ascii="Arial" w:eastAsia="Arial" w:hAnsi="Arial"/>
          <w:sz w:val="19"/>
          <w:szCs w:val="19"/>
        </w:rPr>
        <w:t xml:space="preserve"> </w:t>
      </w:r>
    </w:p>
    <w:p w14:paraId="4F663971" w14:textId="77777777" w:rsidR="00F82127" w:rsidRPr="00D25E09" w:rsidRDefault="00F82127" w:rsidP="00F82127">
      <w:pPr>
        <w:spacing w:line="276" w:lineRule="auto"/>
        <w:ind w:right="-22"/>
        <w:rPr>
          <w:rFonts w:ascii="Arial" w:eastAsia="Arial" w:hAnsi="Arial"/>
          <w:sz w:val="19"/>
          <w:szCs w:val="19"/>
        </w:rPr>
      </w:pPr>
    </w:p>
    <w:p w14:paraId="1FB679EC" w14:textId="77777777" w:rsidR="00F82127" w:rsidRPr="00D25E09"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The spatial extent of the recapture zone</w:t>
      </w:r>
    </w:p>
    <w:p w14:paraId="36700C5B" w14:textId="77777777" w:rsidR="00F82127" w:rsidRDefault="00F82127" w:rsidP="00F82127">
      <w:pPr>
        <w:spacing w:line="276" w:lineRule="auto"/>
        <w:ind w:right="-22"/>
        <w:rPr>
          <w:rFonts w:ascii="Arial" w:eastAsia="Arial" w:hAnsi="Arial"/>
          <w:sz w:val="19"/>
          <w:szCs w:val="19"/>
        </w:rPr>
      </w:pPr>
    </w:p>
    <w:p w14:paraId="0396CCB0" w14:textId="77777777" w:rsidR="00F82127" w:rsidRDefault="00F82127" w:rsidP="00F82127">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w:t>
      </w:r>
      <w:proofErr w:type="gramStart"/>
      <w:r>
        <w:rPr>
          <w:rFonts w:ascii="Arial" w:eastAsia="Arial" w:hAnsi="Arial"/>
          <w:sz w:val="19"/>
          <w:szCs w:val="19"/>
        </w:rPr>
        <w:t>and also</w:t>
      </w:r>
      <w:proofErr w:type="gramEnd"/>
      <w:r>
        <w:rPr>
          <w:rFonts w:ascii="Arial" w:eastAsia="Arial" w:hAnsi="Arial"/>
          <w:sz w:val="19"/>
          <w:szCs w:val="19"/>
        </w:rPr>
        <w:t xml:space="preserve"> because some disperse out of the recapture area. These factors are indistinguishable in </w:t>
      </w:r>
      <w:commentRangeStart w:id="4"/>
      <w:r>
        <w:rPr>
          <w:rFonts w:ascii="Arial" w:eastAsia="Arial" w:hAnsi="Arial"/>
          <w:sz w:val="19"/>
          <w:szCs w:val="19"/>
        </w:rPr>
        <w:t xml:space="preserve">spatially-averaged </w:t>
      </w:r>
      <w:commentRangeEnd w:id="4"/>
      <w:r>
        <w:rPr>
          <w:rStyle w:val="CommentReference"/>
          <w:rFonts w:cs="Mangal"/>
        </w:rPr>
        <w:commentReference w:id="4"/>
      </w:r>
      <w:r>
        <w:rPr>
          <w:rFonts w:ascii="Arial" w:eastAsia="Arial" w:hAnsi="Arial"/>
          <w:sz w:val="19"/>
          <w:szCs w:val="19"/>
        </w:rPr>
        <w:t>recapture data which is why our estimates are lower bounds on lifespan. If dispersal out of the recapture area commonly reduces the LBL below the true lifespan then we should expect a positive correlation between the spatial extent of the recapture zone and LBL. We found no such pattern (Fig. S2), although there was a positive correlation between LBL and trap density (Fig. S3).</w:t>
      </w:r>
    </w:p>
    <w:p w14:paraId="4B37364E" w14:textId="77777777" w:rsidR="00F82127" w:rsidRDefault="00F82127" w:rsidP="00F82127">
      <w:pPr>
        <w:spacing w:line="276" w:lineRule="auto"/>
        <w:ind w:right="-22"/>
        <w:rPr>
          <w:rFonts w:ascii="Arial" w:eastAsia="Arial" w:hAnsi="Arial"/>
          <w:sz w:val="19"/>
          <w:szCs w:val="19"/>
        </w:rPr>
      </w:pPr>
    </w:p>
    <w:p w14:paraId="202B3B49" w14:textId="77777777" w:rsidR="00F82127" w:rsidRDefault="00F82127" w:rsidP="00F82127">
      <w:pPr>
        <w:spacing w:line="276" w:lineRule="auto"/>
        <w:ind w:right="-22"/>
        <w:rPr>
          <w:rFonts w:ascii="Arial" w:eastAsia="Arial" w:hAnsi="Arial"/>
          <w:sz w:val="19"/>
          <w:szCs w:val="19"/>
        </w:rPr>
      </w:pPr>
    </w:p>
    <w:p w14:paraId="358E170B" w14:textId="77777777" w:rsidR="00F82127"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Ambient temperature</w:t>
      </w:r>
    </w:p>
    <w:p w14:paraId="2716CB54"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sz w:val="19"/>
          <w:szCs w:val="19"/>
        </w:rPr>
        <w:t xml:space="preserve">To </w:t>
      </w:r>
      <w:r>
        <w:rPr>
          <w:rFonts w:ascii="Arial" w:eastAsia="Arial" w:hAnsi="Arial"/>
          <w:sz w:val="19"/>
          <w:szCs w:val="19"/>
        </w:rPr>
        <w:t>a</w:t>
      </w:r>
      <w:r>
        <w:rPr>
          <w:rFonts w:ascii="Arial" w:eastAsia="Arial" w:hAnsi="Arial"/>
          <w:sz w:val="19"/>
          <w:szCs w:val="19"/>
        </w:rPr>
        <w:t>ss</w:t>
      </w:r>
      <w:r>
        <w:rPr>
          <w:rFonts w:ascii="Arial" w:eastAsia="Arial" w:hAnsi="Arial"/>
          <w:sz w:val="19"/>
          <w:szCs w:val="19"/>
        </w:rPr>
        <w:t xml:space="preserve">ess </w:t>
      </w:r>
      <w:r>
        <w:rPr>
          <w:rFonts w:ascii="Arial" w:eastAsia="Arial" w:hAnsi="Arial"/>
          <w:sz w:val="19"/>
          <w:szCs w:val="19"/>
        </w:rPr>
        <w:t>whether temperature affects LBL we used weather records to calculate average temperatures at the MRR sites (see Methods). Using both linear and quadratic temperature terms in regressions, we found no significant relationship between study-site temperature and LBL (overall or within genus</w:t>
      </w:r>
      <w:r>
        <w:rPr>
          <w:rFonts w:ascii="Arial" w:eastAsia="Arial" w:hAnsi="Arial"/>
          <w:sz w:val="19"/>
          <w:szCs w:val="19"/>
        </w:rPr>
        <w:t xml:space="preserve">; </w:t>
      </w:r>
      <w:r>
        <w:rPr>
          <w:rFonts w:ascii="Arial" w:eastAsia="Arial" w:hAnsi="Arial"/>
          <w:sz w:val="19"/>
          <w:szCs w:val="19"/>
        </w:rPr>
        <w:t xml:space="preserve">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p>
    <w:p w14:paraId="30831030" w14:textId="77777777" w:rsidR="00F82127" w:rsidRDefault="00F82127" w:rsidP="00F82127">
      <w:pPr>
        <w:spacing w:line="276" w:lineRule="auto"/>
        <w:ind w:right="-22"/>
        <w:rPr>
          <w:rFonts w:ascii="Arial" w:eastAsia="Arial" w:hAnsi="Arial"/>
          <w:sz w:val="19"/>
          <w:szCs w:val="19"/>
        </w:rPr>
      </w:pPr>
    </w:p>
    <w:p w14:paraId="2F10BD88" w14:textId="77777777" w:rsidR="00F82127" w:rsidRDefault="00F82127" w:rsidP="00F82127">
      <w:pPr>
        <w:spacing w:line="276" w:lineRule="auto"/>
        <w:ind w:right="-22"/>
        <w:rPr>
          <w:rFonts w:ascii="Arial" w:eastAsia="Arial" w:hAnsi="Arial"/>
          <w:sz w:val="19"/>
          <w:szCs w:val="19"/>
        </w:rPr>
      </w:pPr>
    </w:p>
    <w:p w14:paraId="3043D7CF" w14:textId="77777777" w:rsidR="00F82127" w:rsidRPr="00D25E09" w:rsidRDefault="00F82127" w:rsidP="00F82127">
      <w:pPr>
        <w:spacing w:line="276" w:lineRule="auto"/>
        <w:ind w:right="-22"/>
        <w:rPr>
          <w:rFonts w:ascii="Arial" w:eastAsia="Arial" w:hAnsi="Arial"/>
          <w:i/>
          <w:sz w:val="19"/>
          <w:szCs w:val="19"/>
        </w:rPr>
      </w:pPr>
      <w:r w:rsidRPr="003B0351">
        <w:rPr>
          <w:rFonts w:ascii="Arial" w:eastAsia="Arial" w:hAnsi="Arial"/>
          <w:i/>
          <w:sz w:val="19"/>
          <w:szCs w:val="19"/>
        </w:rPr>
        <w:t>Species and genus</w:t>
      </w:r>
      <w:r w:rsidRPr="00D25E09">
        <w:rPr>
          <w:rFonts w:ascii="Arial" w:eastAsia="Arial" w:hAnsi="Arial"/>
          <w:i/>
          <w:sz w:val="19"/>
          <w:szCs w:val="19"/>
        </w:rPr>
        <w:t xml:space="preserve">-specific </w:t>
      </w:r>
      <w:r>
        <w:rPr>
          <w:rFonts w:ascii="Arial" w:eastAsia="Arial" w:hAnsi="Arial"/>
          <w:i/>
          <w:sz w:val="19"/>
          <w:szCs w:val="19"/>
        </w:rPr>
        <w:t xml:space="preserve">variation in </w:t>
      </w:r>
      <w:r w:rsidRPr="003B0351">
        <w:rPr>
          <w:rFonts w:ascii="Arial" w:eastAsia="Arial" w:hAnsi="Arial"/>
          <w:i/>
          <w:sz w:val="19"/>
          <w:szCs w:val="19"/>
        </w:rPr>
        <w:t>LBL</w:t>
      </w:r>
    </w:p>
    <w:p w14:paraId="35BAEC07" w14:textId="77777777" w:rsidR="00F82127" w:rsidRDefault="00F82127" w:rsidP="00F82127">
      <w:pPr>
        <w:spacing w:line="276" w:lineRule="auto"/>
        <w:ind w:right="-22"/>
        <w:rPr>
          <w:rFonts w:ascii="Arial" w:eastAsia="Arial" w:hAnsi="Arial"/>
          <w:sz w:val="19"/>
          <w:szCs w:val="19"/>
        </w:rPr>
      </w:pPr>
    </w:p>
    <w:p w14:paraId="5EFD9B7D" w14:textId="77777777" w:rsidR="00F82127" w:rsidRDefault="00F82127" w:rsidP="00F82127">
      <w:pPr>
        <w:spacing w:line="276" w:lineRule="auto"/>
        <w:ind w:right="-22"/>
        <w:rPr>
          <w:rFonts w:ascii="Arial" w:eastAsia="Arial" w:hAnsi="Arial"/>
          <w:sz w:val="19"/>
          <w:szCs w:val="19"/>
        </w:rPr>
      </w:pPr>
    </w:p>
    <w:p w14:paraId="4242E72C" w14:textId="77777777" w:rsidR="00F82127" w:rsidRPr="00D25E09" w:rsidRDefault="00F82127" w:rsidP="00F82127">
      <w:pPr>
        <w:spacing w:line="276" w:lineRule="auto"/>
        <w:ind w:right="-22"/>
        <w:rPr>
          <w:rFonts w:ascii="Arial" w:eastAsia="Arial" w:hAnsi="Arial"/>
          <w:sz w:val="19"/>
          <w:szCs w:val="19"/>
        </w:rPr>
      </w:pPr>
      <w:r>
        <w:rPr>
          <w:rFonts w:ascii="Arial" w:eastAsia="Arial" w:hAnsi="Arial"/>
          <w:sz w:val="19"/>
          <w:szCs w:val="19"/>
        </w:rPr>
        <w:t xml:space="preserve">We computed species (or species complex) and genus specific estimates to subsume the variation within these taxonomic groupings. Additionally, we estimated LBLs by pooling data across </w:t>
      </w:r>
      <w:proofErr w:type="gramStart"/>
      <w:r>
        <w:rPr>
          <w:rFonts w:ascii="Arial" w:eastAsia="Arial" w:hAnsi="Arial"/>
          <w:sz w:val="19"/>
          <w:szCs w:val="19"/>
        </w:rPr>
        <w:t>all of</w:t>
      </w:r>
      <w:proofErr w:type="gramEnd"/>
      <w:r>
        <w:rPr>
          <w:rFonts w:ascii="Arial" w:eastAsia="Arial" w:hAnsi="Arial"/>
          <w:sz w:val="19"/>
          <w:szCs w:val="19"/>
        </w:rPr>
        <w:t xml:space="preserve"> the studies. To ensure fair comparison, we present estimates for females that were not fed blood or sugar before release (Fig. 3). </w:t>
      </w:r>
      <w:commentRangeStart w:id="5"/>
      <w:commentRangeStart w:id="6"/>
      <w:commentRangeStart w:id="7"/>
      <w:r>
        <w:rPr>
          <w:rFonts w:ascii="Arial" w:eastAsia="Arial" w:hAnsi="Arial"/>
          <w:sz w:val="19"/>
          <w:szCs w:val="19"/>
        </w:rPr>
        <w:t>There were significant diﬀerences in LBL amongst species (ANOVA on median LBL controlling for sex and pre-release feeding: F</w:t>
      </w:r>
      <w:r>
        <w:rPr>
          <w:rFonts w:ascii="Arial" w:eastAsia="Arial" w:hAnsi="Arial"/>
          <w:sz w:val="19"/>
          <w:szCs w:val="19"/>
          <w:vertAlign w:val="subscript"/>
        </w:rPr>
        <w:t>37,194</w:t>
      </w:r>
      <w:r>
        <w:rPr>
          <w:rFonts w:ascii="Arial" w:eastAsia="Arial" w:hAnsi="Arial"/>
          <w:i/>
          <w:sz w:val="19"/>
          <w:szCs w:val="19"/>
        </w:rPr>
        <w:t xml:space="preserve"> </w:t>
      </w:r>
      <w:r>
        <w:rPr>
          <w:rFonts w:ascii="Arial" w:eastAsia="Arial" w:hAnsi="Arial"/>
          <w:sz w:val="19"/>
          <w:szCs w:val="19"/>
        </w:rPr>
        <w:t>= 2.5,</w:t>
      </w:r>
      <w:r>
        <w:rPr>
          <w:rFonts w:ascii="Arial" w:eastAsia="Arial" w:hAnsi="Arial"/>
          <w:i/>
          <w:sz w:val="19"/>
          <w:szCs w:val="19"/>
        </w:rPr>
        <w:t xml:space="preserve"> p </w:t>
      </w:r>
      <w:r>
        <w:rPr>
          <w:rFonts w:ascii="Arial" w:eastAsia="Arial" w:hAnsi="Arial"/>
          <w:sz w:val="19"/>
          <w:szCs w:val="19"/>
        </w:rPr>
        <w:t>&lt;0.01; the non-parametric Kruskal Wallace:</w:t>
      </w:r>
      <w:r>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Pr>
          <w:rFonts w:ascii="Arial" w:eastAsia="Arial" w:hAnsi="Arial"/>
          <w:sz w:val="19"/>
          <w:szCs w:val="19"/>
        </w:rPr>
        <w:t>,</w:t>
      </w:r>
      <w:r>
        <w:rPr>
          <w:rFonts w:ascii="Arial" w:eastAsia="Arial" w:hAnsi="Arial"/>
          <w:i/>
          <w:sz w:val="19"/>
          <w:szCs w:val="19"/>
        </w:rPr>
        <w:t>p</w:t>
      </w:r>
      <w:r>
        <w:rPr>
          <w:rFonts w:ascii="Arial" w:eastAsia="Arial" w:hAnsi="Arial"/>
          <w:sz w:val="19"/>
          <w:szCs w:val="19"/>
        </w:rPr>
        <w:t>&lt;0.01</w:t>
      </w:r>
      <w:commentRangeStart w:id="8"/>
      <w:commentRangeEnd w:id="8"/>
      <w:r>
        <w:rPr>
          <w:rFonts w:ascii="Arial" w:eastAsia="Arial" w:hAnsi="Arial"/>
          <w:sz w:val="19"/>
          <w:szCs w:val="19"/>
        </w:rPr>
        <w:commentReference w:id="8"/>
      </w:r>
      <w:r>
        <w:rPr>
          <w:rFonts w:ascii="Arial" w:eastAsia="Arial" w:hAnsi="Arial"/>
          <w:sz w:val="19"/>
          <w:szCs w:val="19"/>
        </w:rPr>
        <w:t>).</w:t>
      </w:r>
      <w:r w:rsidRPr="00C072A4">
        <w:rPr>
          <w:rFonts w:ascii="Arial" w:eastAsia="Arial" w:hAnsi="Arial"/>
          <w:sz w:val="19"/>
          <w:szCs w:val="19"/>
        </w:rPr>
        <w:t xml:space="preserve"> </w:t>
      </w:r>
      <w:commentRangeEnd w:id="6"/>
      <w:r>
        <w:rPr>
          <w:rStyle w:val="CommentReference"/>
          <w:rFonts w:cs="Mangal"/>
        </w:rPr>
        <w:commentReference w:id="6"/>
      </w:r>
      <w:commentRangeEnd w:id="7"/>
      <w:r>
        <w:rPr>
          <w:rStyle w:val="CommentReference"/>
          <w:rFonts w:cs="Mangal"/>
        </w:rPr>
        <w:commentReference w:id="7"/>
      </w:r>
      <w:r w:rsidRPr="000C60A2">
        <w:rPr>
          <w:rFonts w:ascii="Arial" w:eastAsia="Arial" w:hAnsi="Arial"/>
          <w:sz w:val="19"/>
          <w:szCs w:val="19"/>
        </w:rPr>
        <w:t xml:space="preserve"> </w:t>
      </w:r>
      <w:commentRangeEnd w:id="5"/>
      <w:r>
        <w:rPr>
          <w:rStyle w:val="CommentReference"/>
          <w:rFonts w:cs="Mangal"/>
        </w:rPr>
        <w:commentReference w:id="5"/>
      </w:r>
      <w:r>
        <w:rPr>
          <w:rFonts w:ascii="Arial" w:eastAsia="Arial" w:hAnsi="Arial"/>
          <w:sz w:val="19"/>
          <w:szCs w:val="19"/>
        </w:rPr>
        <w:t>At the species level, t</w:t>
      </w:r>
      <w:r w:rsidRPr="00C172B0">
        <w:rPr>
          <w:rFonts w:ascii="Arial" w:eastAsia="Arial" w:hAnsi="Arial"/>
          <w:sz w:val="19"/>
          <w:szCs w:val="19"/>
        </w:rPr>
        <w:t xml:space="preserve">he longest estimate was 26.9 days for the species </w:t>
      </w:r>
      <w:r w:rsidRPr="00C172B0">
        <w:rPr>
          <w:rFonts w:ascii="Arial" w:eastAsia="Arial" w:hAnsi="Arial"/>
          <w:i/>
          <w:sz w:val="19"/>
          <w:szCs w:val="19"/>
        </w:rPr>
        <w:t xml:space="preserve">Aedes </w:t>
      </w:r>
      <w:proofErr w:type="spellStart"/>
      <w:r w:rsidRPr="00C172B0">
        <w:rPr>
          <w:rFonts w:ascii="Arial" w:eastAsia="Arial" w:hAnsi="Arial"/>
          <w:i/>
          <w:sz w:val="19"/>
          <w:szCs w:val="19"/>
        </w:rPr>
        <w:t>simpsoni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r>
        <w:rPr>
          <w:rFonts w:ascii="Arial" w:eastAsia="Arial" w:hAnsi="Arial"/>
          <w:i/>
          <w:sz w:val="19"/>
          <w:szCs w:val="19"/>
        </w:rPr>
        <w:t>.</w:t>
      </w:r>
      <w:proofErr w:type="spellEnd"/>
      <w:r>
        <w:rPr>
          <w:rFonts w:ascii="Arial" w:eastAsia="Arial" w:hAnsi="Arial"/>
          <w:i/>
          <w:sz w:val="19"/>
          <w:szCs w:val="19"/>
        </w:rPr>
        <w:t xml:space="preserve"> </w:t>
      </w:r>
      <w:r w:rsidRPr="000B24EA">
        <w:rPr>
          <w:rFonts w:ascii="Arial" w:eastAsia="Arial" w:hAnsi="Arial"/>
          <w:sz w:val="19"/>
          <w:szCs w:val="19"/>
        </w:rPr>
        <w:t>(an African vector of yellow fever)</w:t>
      </w:r>
      <w:r w:rsidRPr="00C172B0">
        <w:rPr>
          <w:rFonts w:ascii="Arial" w:eastAsia="Arial" w:hAnsi="Arial"/>
          <w:sz w:val="19"/>
          <w:szCs w:val="19"/>
        </w:rPr>
        <w:t>.</w:t>
      </w:r>
      <w:r>
        <w:rPr>
          <w:rFonts w:ascii="Arial" w:eastAsia="Arial" w:hAnsi="Arial"/>
          <w:sz w:val="19"/>
          <w:szCs w:val="19"/>
        </w:rPr>
        <w:t xml:space="preserve"> </w:t>
      </w:r>
      <w:r w:rsidRPr="00C172B0">
        <w:rPr>
          <w:rFonts w:ascii="Arial" w:eastAsia="Arial" w:hAnsi="Arial"/>
          <w:sz w:val="19"/>
          <w:szCs w:val="19"/>
        </w:rPr>
        <w:t xml:space="preserve">The smallest estimate was 1.1 days for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subpictus</w:t>
      </w:r>
      <w:proofErr w:type="spellEnd"/>
      <w:r w:rsidRPr="00C172B0">
        <w:rPr>
          <w:rFonts w:ascii="Arial" w:eastAsia="Arial" w:hAnsi="Arial"/>
          <w:i/>
          <w:sz w:val="19"/>
          <w:szCs w:val="19"/>
        </w:rPr>
        <w:t xml:space="preserve"> </w:t>
      </w:r>
      <w:proofErr w:type="spellStart"/>
      <w:proofErr w:type="gramStart"/>
      <w:r w:rsidRPr="00C172B0">
        <w:rPr>
          <w:rFonts w:ascii="Arial" w:eastAsia="Arial" w:hAnsi="Arial"/>
          <w:i/>
          <w:sz w:val="19"/>
          <w:szCs w:val="19"/>
        </w:rPr>
        <w:t>s.l.</w:t>
      </w:r>
      <w:proofErr w:type="spellEnd"/>
      <w:r>
        <w:rPr>
          <w:rFonts w:ascii="Arial" w:eastAsia="Arial" w:hAnsi="Arial"/>
          <w:sz w:val="19"/>
          <w:szCs w:val="19"/>
        </w:rPr>
        <w:t>(</w:t>
      </w:r>
      <w:proofErr w:type="gramEnd"/>
      <w:r>
        <w:rPr>
          <w:rFonts w:ascii="Arial" w:eastAsia="Arial" w:hAnsi="Arial"/>
          <w:sz w:val="19"/>
          <w:szCs w:val="19"/>
        </w:rPr>
        <w:t>an Asian malaria vector)</w:t>
      </w:r>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 xml:space="preserve">out of the recapture zone or a violation of the assumptions of our analyses. </w:t>
      </w:r>
      <w:r>
        <w:rPr>
          <w:rFonts w:ascii="Arial" w:eastAsia="Arial" w:hAnsi="Arial"/>
          <w:sz w:val="19"/>
          <w:szCs w:val="19"/>
        </w:rPr>
        <w:t xml:space="preserve">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longevity (2.9 days) and </w:t>
      </w:r>
      <w:r>
        <w:rPr>
          <w:rFonts w:ascii="Arial" w:eastAsia="Arial" w:hAnsi="Arial"/>
          <w:i/>
          <w:sz w:val="19"/>
          <w:szCs w:val="19"/>
        </w:rPr>
        <w:t>Aedes</w:t>
      </w:r>
      <w:r>
        <w:rPr>
          <w:rFonts w:ascii="Arial" w:eastAsia="Arial" w:hAnsi="Arial"/>
          <w:sz w:val="19"/>
          <w:szCs w:val="19"/>
        </w:rPr>
        <w:t xml:space="preserve"> the longest (8.1 days). </w:t>
      </w:r>
      <w:r w:rsidRPr="00D25E09">
        <w:rPr>
          <w:rFonts w:ascii="Arial" w:eastAsia="Arial" w:hAnsi="Arial"/>
          <w:i/>
          <w:sz w:val="19"/>
          <w:szCs w:val="19"/>
        </w:rPr>
        <w:t>Anopheles</w:t>
      </w:r>
      <w:r>
        <w:rPr>
          <w:rFonts w:ascii="Arial" w:eastAsia="Arial" w:hAnsi="Arial"/>
          <w:sz w:val="19"/>
          <w:szCs w:val="19"/>
        </w:rPr>
        <w:t xml:space="preserve"> were estimated to live on average 6.8 days while the average across all the available data covering the three genera was 6.0 days.</w:t>
      </w:r>
      <w:r w:rsidRPr="00AD0B4D">
        <w:rPr>
          <w:rFonts w:ascii="Arial" w:eastAsia="Arial" w:hAnsi="Arial"/>
          <w:sz w:val="19"/>
          <w:szCs w:val="19"/>
        </w:rPr>
        <w:t xml:space="preserve"> </w:t>
      </w:r>
      <w:r>
        <w:rPr>
          <w:rFonts w:ascii="Arial" w:eastAsia="Arial" w:hAnsi="Arial"/>
          <w:sz w:val="19"/>
          <w:szCs w:val="19"/>
        </w:rPr>
        <w:t>The diﬀerences between genera were significant (ANOVA on median LBL controlling for sex and pre-release feeding: F</w:t>
      </w:r>
      <w:r>
        <w:rPr>
          <w:rFonts w:ascii="Arial" w:eastAsia="Arial" w:hAnsi="Arial"/>
          <w:sz w:val="19"/>
          <w:szCs w:val="19"/>
          <w:vertAlign w:val="subscript"/>
        </w:rPr>
        <w:t>2,229</w:t>
      </w:r>
      <w:r>
        <w:rPr>
          <w:rFonts w:ascii="Arial" w:eastAsia="Arial" w:hAnsi="Arial"/>
          <w:sz w:val="19"/>
          <w:szCs w:val="19"/>
        </w:rPr>
        <w:t xml:space="preserve"> = 12.4, </w:t>
      </w:r>
      <w:r>
        <w:rPr>
          <w:rFonts w:ascii="Arial" w:eastAsia="Arial" w:hAnsi="Arial"/>
          <w:i/>
          <w:sz w:val="19"/>
          <w:szCs w:val="19"/>
        </w:rPr>
        <w:t>p</w:t>
      </w:r>
      <w:r>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Pr>
          <w:rFonts w:ascii="Arial" w:eastAsia="Arial" w:hAnsi="Arial"/>
          <w:i/>
          <w:sz w:val="19"/>
          <w:szCs w:val="19"/>
        </w:rPr>
        <w:t>, p &lt;</w:t>
      </w:r>
      <w:r>
        <w:rPr>
          <w:rFonts w:ascii="Arial" w:eastAsia="Arial" w:hAnsi="Arial"/>
          <w:sz w:val="19"/>
          <w:szCs w:val="19"/>
        </w:rPr>
        <w:t xml:space="preserve"> 0</w:t>
      </w:r>
      <w:r>
        <w:rPr>
          <w:rFonts w:ascii="Arial" w:eastAsia="Arial" w:hAnsi="Arial"/>
          <w:i/>
          <w:sz w:val="19"/>
          <w:szCs w:val="19"/>
        </w:rPr>
        <w:t>.</w:t>
      </w:r>
      <w:r>
        <w:rPr>
          <w:rFonts w:ascii="Arial" w:eastAsia="Arial" w:hAnsi="Arial"/>
          <w:sz w:val="19"/>
          <w:szCs w:val="19"/>
        </w:rPr>
        <w:t xml:space="preserve">01). </w:t>
      </w:r>
      <w:commentRangeStart w:id="9"/>
      <w:r w:rsidRPr="000B24EA">
        <w:rPr>
          <w:rFonts w:ascii="Arial" w:eastAsia="Arial" w:hAnsi="Arial"/>
          <w:sz w:val="19"/>
          <w:szCs w:val="19"/>
        </w:rPr>
        <w:t>Measures of model fit</w:t>
      </w:r>
      <w:r>
        <w:rPr>
          <w:rFonts w:ascii="Arial" w:eastAsia="Arial" w:hAnsi="Arial"/>
          <w:sz w:val="19"/>
          <w:szCs w:val="19"/>
        </w:rPr>
        <w:t xml:space="preserve"> indicated that</w:t>
      </w:r>
      <w:r>
        <w:rPr>
          <w:rFonts w:ascii="Arial" w:eastAsia="Arial" w:hAnsi="Arial"/>
          <w:sz w:val="19"/>
          <w:szCs w:val="19"/>
        </w:rPr>
        <w:t xml:space="preserve"> </w:t>
      </w:r>
      <w:r>
        <w:rPr>
          <w:rFonts w:ascii="Arial" w:eastAsia="Arial" w:hAnsi="Arial"/>
          <w:sz w:val="19"/>
          <w:szCs w:val="19"/>
        </w:rPr>
        <w:t xml:space="preserve">after </w:t>
      </w:r>
      <w:r>
        <w:rPr>
          <w:rFonts w:ascii="Arial" w:eastAsia="Arial" w:hAnsi="Arial"/>
          <w:sz w:val="19"/>
          <w:szCs w:val="19"/>
        </w:rPr>
        <w:t xml:space="preserve">the eﬀect of genus </w:t>
      </w:r>
      <w:r>
        <w:rPr>
          <w:rFonts w:ascii="Arial" w:eastAsia="Arial" w:hAnsi="Arial"/>
          <w:sz w:val="19"/>
          <w:szCs w:val="19"/>
        </w:rPr>
        <w:t xml:space="preserve">is </w:t>
      </w:r>
      <w:r>
        <w:rPr>
          <w:rFonts w:ascii="Arial" w:eastAsia="Arial" w:hAnsi="Arial"/>
          <w:sz w:val="19"/>
          <w:szCs w:val="19"/>
        </w:rPr>
        <w:t>accounted for</w:t>
      </w:r>
      <w:r>
        <w:rPr>
          <w:rFonts w:ascii="Arial" w:eastAsia="Arial" w:hAnsi="Arial"/>
          <w:sz w:val="19"/>
          <w:szCs w:val="19"/>
        </w:rPr>
        <w:t>,</w:t>
      </w:r>
      <w:r>
        <w:rPr>
          <w:rFonts w:ascii="Arial" w:eastAsia="Arial" w:hAnsi="Arial"/>
          <w:sz w:val="19"/>
          <w:szCs w:val="19"/>
        </w:rPr>
        <w:t xml:space="preserve"> the incorporation of a species term provides little predictive power (Fig. S1; in part explained by the latter model over-fitting the data where there are few time series per species)</w:t>
      </w:r>
      <w:commentRangeEnd w:id="9"/>
      <w:r>
        <w:rPr>
          <w:rStyle w:val="CommentReference"/>
          <w:rFonts w:cs="Mangal"/>
        </w:rPr>
        <w:commentReference w:id="9"/>
      </w:r>
      <w:r>
        <w:rPr>
          <w:rFonts w:ascii="Arial" w:eastAsia="Arial" w:hAnsi="Arial"/>
          <w:sz w:val="19"/>
          <w:szCs w:val="19"/>
        </w:rPr>
        <w:t>.</w:t>
      </w:r>
    </w:p>
    <w:p w14:paraId="1BAB57E1" w14:textId="77777777" w:rsidR="00F82127" w:rsidRPr="00AD0B4D" w:rsidRDefault="00F82127" w:rsidP="00F82127">
      <w:pPr>
        <w:spacing w:line="276" w:lineRule="auto"/>
        <w:ind w:right="-22"/>
        <w:rPr>
          <w:rFonts w:ascii="Arial" w:eastAsia="Arial" w:hAnsi="Arial"/>
          <w:sz w:val="19"/>
          <w:szCs w:val="19"/>
        </w:rPr>
      </w:pPr>
    </w:p>
    <w:p w14:paraId="175724DD" w14:textId="77777777" w:rsidR="00F82127" w:rsidRDefault="00F82127" w:rsidP="00F82127">
      <w:pPr>
        <w:spacing w:line="276" w:lineRule="auto"/>
        <w:ind w:right="-22"/>
        <w:rPr>
          <w:rFonts w:ascii="Arial" w:eastAsia="Arial" w:hAnsi="Arial"/>
          <w:sz w:val="19"/>
          <w:szCs w:val="19"/>
        </w:rPr>
      </w:pPr>
    </w:p>
    <w:p w14:paraId="2CEC3FE9" w14:textId="2DE187A8" w:rsidR="00F82127" w:rsidRPr="00F82127" w:rsidRDefault="00F82127" w:rsidP="00F82127">
      <w:pPr>
        <w:spacing w:line="276" w:lineRule="auto"/>
        <w:ind w:right="-22"/>
        <w:rPr>
          <w:rFonts w:ascii="Arial" w:eastAsia="Times New Roman" w:hAnsi="Arial"/>
          <w:sz w:val="19"/>
          <w:szCs w:val="19"/>
        </w:rPr>
        <w:sectPr w:rsidR="00F82127" w:rsidRPr="00F82127" w:rsidSect="00F82127">
          <w:type w:val="continuous"/>
          <w:pgSz w:w="11906" w:h="16838"/>
          <w:pgMar w:top="1134" w:right="1134" w:bottom="1134" w:left="1134" w:header="0" w:footer="0" w:gutter="0"/>
          <w:cols w:space="720"/>
          <w:formProt w:val="0"/>
        </w:sectPr>
      </w:pPr>
      <w:bookmarkStart w:id="10" w:name="_GoBack"/>
      <w:bookmarkEnd w:id="10"/>
      <w:commentRangeStart w:id="11"/>
      <w:commentRangeEnd w:id="11"/>
    </w:p>
    <w:p w14:paraId="7212A99F" w14:textId="77777777" w:rsidR="00F82127" w:rsidRDefault="00F82127" w:rsidP="00F82127">
      <w:pPr>
        <w:spacing w:line="276" w:lineRule="auto"/>
        <w:ind w:right="-22"/>
      </w:pPr>
      <w:r>
        <w:rPr>
          <w:rFonts w:ascii="Arial" w:eastAsia="Arial" w:hAnsi="Arial"/>
          <w:b/>
          <w:sz w:val="19"/>
          <w:szCs w:val="19"/>
        </w:rPr>
        <w:t>Number of gonotrophic cycles estimates from dissection</w:t>
      </w:r>
    </w:p>
    <w:p w14:paraId="51022EB3" w14:textId="77777777" w:rsidR="00F82127" w:rsidRDefault="00F82127" w:rsidP="00F82127">
      <w:pPr>
        <w:spacing w:line="276" w:lineRule="auto"/>
        <w:ind w:right="-22"/>
        <w:rPr>
          <w:rFonts w:ascii="Arial" w:eastAsia="Times New Roman" w:hAnsi="Arial"/>
          <w:b/>
          <w:sz w:val="19"/>
          <w:szCs w:val="19"/>
        </w:rPr>
      </w:pPr>
    </w:p>
    <w:p w14:paraId="5BC65F45" w14:textId="77777777" w:rsidR="00F82127" w:rsidRDefault="00F82127" w:rsidP="00F82127">
      <w:pPr>
        <w:spacing w:line="276" w:lineRule="auto"/>
        <w:ind w:right="-22"/>
      </w:pPr>
      <w:r>
        <w:rPr>
          <w:rFonts w:ascii="Arial" w:eastAsia="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ascii="Arial" w:eastAsia="Arial" w:hAnsi="Arial"/>
          <w:i/>
          <w:sz w:val="19"/>
          <w:szCs w:val="19"/>
        </w:rPr>
        <w:t xml:space="preserve">Anopheles </w:t>
      </w:r>
      <w:proofErr w:type="spellStart"/>
      <w:r>
        <w:rPr>
          <w:rFonts w:ascii="Arial" w:eastAsia="Arial" w:hAnsi="Arial"/>
          <w:i/>
          <w:sz w:val="19"/>
          <w:szCs w:val="19"/>
        </w:rPr>
        <w:t>sergentii</w:t>
      </w:r>
      <w:proofErr w:type="spellEnd"/>
      <w:r>
        <w:rPr>
          <w:rFonts w:ascii="Arial" w:eastAsia="Arial" w:hAnsi="Arial"/>
          <w:sz w:val="19"/>
          <w:szCs w:val="19"/>
        </w:rPr>
        <w:t xml:space="preserve"> (3.0 cycles; posterior mean) which is adapted to desert conditions (it is known as the “oasis vector” of malaria</w:t>
      </w:r>
      <w:commentRangeStart w:id="12"/>
      <w:commentRangeEnd w:id="12"/>
      <w:r>
        <w:rPr>
          <w:rFonts w:ascii="Arial" w:eastAsia="Arial" w:hAnsi="Arial"/>
          <w:sz w:val="19"/>
          <w:szCs w:val="19"/>
        </w:rPr>
        <w:commentReference w:id="12"/>
      </w:r>
      <w:r>
        <w:rPr>
          <w:rFonts w:ascii="Arial" w:eastAsia="Arial" w:hAnsi="Arial"/>
          <w:sz w:val="19"/>
          <w:szCs w:val="19"/>
        </w:rPr>
        <w:t xml:space="preserve">;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w:t>
      </w:r>
      <w:r>
        <w:rPr>
          <w:rFonts w:ascii="Arial" w:eastAsia="Arial" w:hAnsi="Arial"/>
          <w:sz w:val="19"/>
          <w:szCs w:val="19"/>
        </w:rPr>
        <w:t xml:space="preserve"> </w:t>
      </w:r>
      <w:r>
        <w:rPr>
          <w:rFonts w:ascii="Arial" w:eastAsia="Arial" w:hAnsi="Arial"/>
          <w:sz w:val="19"/>
          <w:szCs w:val="19"/>
        </w:rPr>
        <w:t xml:space="preserve">African malaria vector </w:t>
      </w:r>
      <w:r>
        <w:rPr>
          <w:rFonts w:ascii="Arial" w:eastAsia="Arial" w:hAnsi="Arial"/>
          <w:i/>
          <w:sz w:val="19"/>
          <w:szCs w:val="19"/>
        </w:rPr>
        <w:t>A. gambiae</w:t>
      </w:r>
      <w:r>
        <w:rPr>
          <w:rFonts w:ascii="Arial" w:eastAsia="Arial" w:hAnsi="Arial"/>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bellator</w:t>
      </w:r>
      <w:proofErr w:type="spellEnd"/>
      <w:r>
        <w:rPr>
          <w:rFonts w:ascii="Arial" w:eastAsia="Arial" w:hAnsi="Arial"/>
          <w:i/>
          <w:sz w:val="19"/>
          <w:szCs w:val="19"/>
        </w:rPr>
        <w:t xml:space="preserve">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Forest. There were significant diﬀerences in estimated lifetime gonotrophic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non-parametric Kruskal</w:t>
      </w:r>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41B687" w14:textId="77777777" w:rsidR="00F82127" w:rsidRDefault="00F82127" w:rsidP="00F82127">
      <w:pPr>
        <w:spacing w:line="276" w:lineRule="auto"/>
        <w:ind w:right="-22"/>
        <w:rPr>
          <w:rFonts w:ascii="Arial" w:eastAsia="Times New Roman" w:hAnsi="Arial"/>
          <w:sz w:val="19"/>
          <w:szCs w:val="19"/>
        </w:rPr>
      </w:pPr>
    </w:p>
    <w:p w14:paraId="4804386D" w14:textId="77777777" w:rsidR="00F82127" w:rsidRDefault="00F82127" w:rsidP="00F82127">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1.6; </w:t>
      </w:r>
      <w:r>
        <w:rPr>
          <w:rFonts w:ascii="Arial" w:eastAsia="Arial" w:hAnsi="Arial"/>
          <w:i/>
          <w:sz w:val="19"/>
          <w:szCs w:val="19"/>
        </w:rPr>
        <w:t>Culex,</w:t>
      </w:r>
      <w:r>
        <w:rPr>
          <w:rFonts w:ascii="Arial" w:eastAsia="Arial" w:hAnsi="Arial"/>
          <w:sz w:val="19"/>
          <w:szCs w:val="19"/>
        </w:rPr>
        <w:t xml:space="preserve"> 1.2; </w:t>
      </w:r>
      <w:proofErr w:type="spellStart"/>
      <w:r>
        <w:rPr>
          <w:rFonts w:ascii="Arial" w:eastAsia="Arial" w:hAnsi="Arial"/>
          <w:i/>
          <w:sz w:val="19"/>
          <w:szCs w:val="19"/>
        </w:rPr>
        <w:t>Mansonia</w:t>
      </w:r>
      <w:proofErr w:type="spellEnd"/>
      <w:r>
        <w:rPr>
          <w:rFonts w:ascii="Arial" w:eastAsia="Arial" w:hAnsi="Arial"/>
          <w:sz w:val="19"/>
          <w:szCs w:val="19"/>
        </w:rPr>
        <w:t xml:space="preserve">, 1.1; and </w:t>
      </w:r>
      <w:r>
        <w:rPr>
          <w:rFonts w:ascii="Arial" w:eastAsia="Arial" w:hAnsi="Arial"/>
          <w:i/>
          <w:sz w:val="19"/>
          <w:szCs w:val="19"/>
        </w:rPr>
        <w:t>Aedes</w:t>
      </w:r>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F59034" w14:textId="77777777" w:rsidR="00F82127" w:rsidRDefault="00F82127" w:rsidP="00F82127">
      <w:pPr>
        <w:spacing w:line="276" w:lineRule="auto"/>
        <w:ind w:right="-22"/>
        <w:rPr>
          <w:rFonts w:ascii="Arial" w:eastAsia="Times New Roman" w:hAnsi="Arial"/>
          <w:sz w:val="19"/>
          <w:szCs w:val="19"/>
        </w:rPr>
      </w:pPr>
    </w:p>
    <w:p w14:paraId="3BA9F63B" w14:textId="77777777" w:rsidR="00F82127" w:rsidRDefault="00F82127" w:rsidP="00F82127">
      <w:pPr>
        <w:spacing w:line="276" w:lineRule="auto"/>
        <w:ind w:right="-22"/>
      </w:pPr>
      <w:r>
        <w:rPr>
          <w:rFonts w:ascii="Arial" w:eastAsia="Arial" w:hAnsi="Arial"/>
          <w:b/>
          <w:sz w:val="19"/>
          <w:szCs w:val="19"/>
        </w:rPr>
        <w:t>Comparison of longevity estimates from two methods</w:t>
      </w:r>
    </w:p>
    <w:p w14:paraId="0257F906" w14:textId="77777777" w:rsidR="00F82127" w:rsidRDefault="00F82127" w:rsidP="00F82127">
      <w:pPr>
        <w:spacing w:line="276" w:lineRule="auto"/>
        <w:ind w:right="-22"/>
        <w:rPr>
          <w:rFonts w:ascii="Arial" w:eastAsia="Times New Roman" w:hAnsi="Arial"/>
          <w:b/>
          <w:sz w:val="19"/>
          <w:szCs w:val="19"/>
        </w:rPr>
      </w:pPr>
    </w:p>
    <w:p w14:paraId="03F90884" w14:textId="77777777" w:rsidR="00F82127" w:rsidRDefault="00F82127" w:rsidP="00F82127">
      <w:pPr>
        <w:spacing w:line="276" w:lineRule="auto"/>
        <w:ind w:right="-22"/>
      </w:pPr>
      <w:r>
        <w:rPr>
          <w:rFonts w:ascii="Arial" w:eastAsia="Arial" w:hAnsi="Arial"/>
          <w:sz w:val="19"/>
          <w:szCs w:val="19"/>
        </w:rPr>
        <w:t>Using the data collected from a literature search, we estimated that the first gonotrophic cycle duration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w:t>
      </w:r>
      <w:r>
        <w:rPr>
          <w:rFonts w:ascii="Arial" w:eastAsia="Arial" w:hAnsi="Arial"/>
          <w:sz w:val="19"/>
          <w:szCs w:val="19"/>
        </w:rPr>
        <w:t xml:space="preserve"> </w:t>
      </w:r>
      <w:r>
        <w:rPr>
          <w:rFonts w:ascii="Arial" w:eastAsia="Arial" w:hAnsi="Arial"/>
          <w:sz w:val="19"/>
          <w:szCs w:val="19"/>
        </w:rPr>
        <w:t>species</w:t>
      </w:r>
      <w:commentRangeStart w:id="13"/>
      <w:commentRangeEnd w:id="13"/>
      <w:r>
        <w:rPr>
          <w:rFonts w:ascii="Arial" w:eastAsia="Arial" w:hAnsi="Arial"/>
          <w:sz w:val="19"/>
          <w:szCs w:val="19"/>
        </w:rPr>
        <w:commentReference w:id="13"/>
      </w:r>
      <w:r>
        <w:rPr>
          <w:rFonts w:ascii="Arial" w:eastAsia="Arial" w:hAnsi="Arial"/>
          <w:sz w:val="19"/>
          <w:szCs w:val="19"/>
        </w:rPr>
        <w:t xml:space="preserve">,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27) between the two measures (Fig. 5), and in only one case – for </w:t>
      </w:r>
      <w:r>
        <w:rPr>
          <w:rFonts w:ascii="Arial" w:eastAsia="Arial" w:hAnsi="Arial"/>
          <w:i/>
          <w:sz w:val="19"/>
          <w:szCs w:val="19"/>
        </w:rPr>
        <w:t xml:space="preserve">A. </w:t>
      </w:r>
      <w:proofErr w:type="spellStart"/>
      <w:r>
        <w:rPr>
          <w:rFonts w:ascii="Arial" w:eastAsia="Arial" w:hAnsi="Arial"/>
          <w:i/>
          <w:sz w:val="19"/>
          <w:szCs w:val="19"/>
        </w:rPr>
        <w:t>darlingi</w:t>
      </w:r>
      <w:proofErr w:type="spellEnd"/>
      <w:r>
        <w:rPr>
          <w:rFonts w:ascii="Arial" w:eastAsia="Arial" w:hAnsi="Arial"/>
          <w:sz w:val="19"/>
          <w:szCs w:val="19"/>
        </w:rPr>
        <w:t xml:space="preserve"> - there was a significant diﬀerence in the time-series level LBLs (Table S4).</w:t>
      </w:r>
    </w:p>
    <w:p w14:paraId="03C85F50" w14:textId="77777777" w:rsidR="00F82127" w:rsidRDefault="00F82127" w:rsidP="00F82127">
      <w:pPr>
        <w:spacing w:line="276" w:lineRule="auto"/>
        <w:ind w:right="-22"/>
        <w:rPr>
          <w:rFonts w:ascii="Arial" w:eastAsia="Times New Roman" w:hAnsi="Arial"/>
          <w:sz w:val="19"/>
          <w:szCs w:val="19"/>
        </w:rPr>
      </w:pPr>
    </w:p>
    <w:p w14:paraId="38FD42BD" w14:textId="77777777" w:rsidR="00F82127" w:rsidRDefault="00F82127" w:rsidP="00F82127">
      <w:pPr>
        <w:spacing w:line="276" w:lineRule="auto"/>
        <w:ind w:right="-22"/>
      </w:pPr>
      <w:r>
        <w:rPr>
          <w:rFonts w:ascii="Arial" w:eastAsia="Arial" w:hAnsi="Arial"/>
          <w:b/>
          <w:sz w:val="19"/>
          <w:szCs w:val="19"/>
        </w:rPr>
        <w:t>Evidence for age-dependent mortality</w:t>
      </w:r>
    </w:p>
    <w:p w14:paraId="66F63091" w14:textId="77777777" w:rsidR="00F82127" w:rsidRDefault="00F82127" w:rsidP="00F82127">
      <w:pPr>
        <w:spacing w:line="276" w:lineRule="auto"/>
        <w:ind w:right="-22"/>
        <w:rPr>
          <w:rFonts w:ascii="Arial" w:eastAsia="Times New Roman" w:hAnsi="Arial"/>
          <w:b/>
          <w:sz w:val="19"/>
          <w:szCs w:val="19"/>
        </w:rPr>
      </w:pPr>
    </w:p>
    <w:p w14:paraId="0DB210CE" w14:textId="77777777" w:rsidR="00F82127" w:rsidRDefault="00F82127" w:rsidP="00F82127">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estimations). </w:t>
      </w:r>
      <w:commentRangeStart w:id="14"/>
      <w:commentRangeEnd w:id="14"/>
      <w:r>
        <w:rPr>
          <w:rFonts w:ascii="Arial" w:eastAsia="Arial" w:hAnsi="Arial"/>
          <w:sz w:val="19"/>
          <w:szCs w:val="19"/>
        </w:rPr>
        <w:commentReference w:id="14"/>
      </w:r>
    </w:p>
    <w:p w14:paraId="033B786B" w14:textId="77777777" w:rsidR="00F82127" w:rsidRDefault="00F82127" w:rsidP="00F82127">
      <w:pPr>
        <w:sectPr w:rsidR="00F82127">
          <w:type w:val="continuous"/>
          <w:pgSz w:w="11906" w:h="16838"/>
          <w:pgMar w:top="1134" w:right="1134" w:bottom="1134" w:left="1134" w:header="0" w:footer="0" w:gutter="0"/>
          <w:cols w:space="720"/>
          <w:formProt w:val="0"/>
        </w:sectPr>
      </w:pPr>
    </w:p>
    <w:p w14:paraId="1B876296" w14:textId="77777777" w:rsidR="00F82127" w:rsidRDefault="00F82127" w:rsidP="00F82127">
      <w:pPr>
        <w:spacing w:line="276" w:lineRule="auto"/>
        <w:ind w:right="-22"/>
        <w:rPr>
          <w:rFonts w:ascii="Arial" w:eastAsia="Arial" w:hAnsi="Arial"/>
          <w:sz w:val="19"/>
          <w:szCs w:val="19"/>
        </w:rPr>
      </w:pPr>
      <w:bookmarkStart w:id="15" w:name="page7"/>
      <w:bookmarkEnd w:id="15"/>
    </w:p>
    <w:p w14:paraId="33DDD36F" w14:textId="77777777" w:rsidR="00F82127" w:rsidRDefault="00F82127" w:rsidP="00F82127">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w:t>
      </w:r>
      <w:proofErr w:type="gramStart"/>
      <w:r>
        <w:rPr>
          <w:rFonts w:ascii="Arial" w:eastAsia="Arial" w:hAnsi="Arial"/>
          <w:sz w:val="19"/>
          <w:szCs w:val="19"/>
        </w:rPr>
        <w:t>period of time</w:t>
      </w:r>
      <w:proofErr w:type="gramEnd"/>
      <w:r>
        <w:rPr>
          <w:rFonts w:ascii="Arial" w:eastAsia="Arial" w:hAnsi="Arial"/>
          <w:sz w:val="19"/>
          <w:szCs w:val="19"/>
        </w:rPr>
        <w:t xml:space="preserve"> than the others, which may be why we failed to detect age-dependence in the latter (Fig </w:t>
      </w:r>
      <w:r>
        <w:rPr>
          <w:rFonts w:ascii="Arial" w:eastAsia="Arial" w:hAnsi="Arial"/>
          <w:sz w:val="19"/>
          <w:szCs w:val="19"/>
        </w:rPr>
        <w:t>S1</w:t>
      </w:r>
      <w:r>
        <w:rPr>
          <w:rFonts w:ascii="Arial" w:eastAsia="Arial" w:hAnsi="Arial"/>
          <w:sz w:val="19"/>
          <w:szCs w:val="19"/>
        </w:rPr>
        <w:t>1).</w:t>
      </w:r>
    </w:p>
    <w:p w14:paraId="600529FB" w14:textId="77777777" w:rsidR="00F82127" w:rsidRDefault="00F82127" w:rsidP="00F82127">
      <w:pPr>
        <w:spacing w:line="276" w:lineRule="auto"/>
        <w:ind w:right="-22"/>
        <w:rPr>
          <w:rFonts w:ascii="Arial" w:eastAsia="Times New Roman" w:hAnsi="Arial"/>
          <w:sz w:val="19"/>
          <w:szCs w:val="19"/>
        </w:rPr>
      </w:pPr>
    </w:p>
    <w:p w14:paraId="41286829" w14:textId="77777777" w:rsidR="00F82127" w:rsidRDefault="00F82127" w:rsidP="00F82127">
      <w:pPr>
        <w:spacing w:line="276" w:lineRule="auto"/>
        <w:ind w:right="-22"/>
      </w:pPr>
      <w:r>
        <w:rPr>
          <w:rFonts w:ascii="Arial" w:eastAsia="Arial" w:hAnsi="Arial"/>
          <w:sz w:val="19"/>
          <w:szCs w:val="19"/>
        </w:rPr>
        <w:t xml:space="preserve">In Fig. 7, we compare the predictive performance of the six models for describing lifespan in dissection studies of 25 species, and </w:t>
      </w:r>
      <w:proofErr w:type="spellStart"/>
      <w:r>
        <w:rPr>
          <w:rFonts w:ascii="Arial" w:eastAsia="Arial" w:hAnsi="Arial"/>
          <w:sz w:val="19"/>
          <w:szCs w:val="19"/>
        </w:rPr>
        <w:t>categorise</w:t>
      </w:r>
      <w:proofErr w:type="spellEnd"/>
      <w:r>
        <w:rPr>
          <w:rFonts w:ascii="Arial" w:eastAsia="Arial" w:hAnsi="Arial"/>
          <w:sz w:val="19"/>
          <w:szCs w:val="19"/>
        </w:rPr>
        <w:t xml:space="preserve"> the evidence in the same way as for the MRR analysis. By our metric, we determined that there were only two species with evidence for age-dependent mortality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4630CEE7" w14:textId="77777777" w:rsidR="00F82127" w:rsidRDefault="00F82127" w:rsidP="00F82127">
      <w:pPr>
        <w:spacing w:line="276" w:lineRule="auto"/>
        <w:ind w:right="-22"/>
        <w:rPr>
          <w:rFonts w:ascii="Arial" w:eastAsia="Times New Roman" w:hAnsi="Arial"/>
          <w:sz w:val="19"/>
          <w:szCs w:val="19"/>
        </w:rPr>
      </w:pPr>
    </w:p>
    <w:p w14:paraId="597E3DDF" w14:textId="77777777" w:rsidR="00F82127" w:rsidRPr="00210515" w:rsidRDefault="00F82127" w:rsidP="00F82127">
      <w:pPr>
        <w:spacing w:line="276" w:lineRule="auto"/>
        <w:ind w:right="-22"/>
      </w:pPr>
      <w:r>
        <w:rPr>
          <w:rFonts w:ascii="Arial" w:eastAsia="Times New Roman" w:hAnsi="Arial"/>
          <w:sz w:val="19"/>
          <w:szCs w:val="19"/>
        </w:rPr>
        <w:t xml:space="preserve">Overall, we conclude that the evidence for age dependence from MRR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the exponential for the 12 species with data from both analyses (Fig. S12) and only in one case (</w:t>
      </w:r>
      <w:r>
        <w:rPr>
          <w:rFonts w:ascii="Arial" w:eastAsia="Times New Roman" w:hAnsi="Arial"/>
          <w:i/>
          <w:sz w:val="19"/>
          <w:szCs w:val="19"/>
        </w:rPr>
        <w:t xml:space="preserve">A.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w:t>
      </w:r>
      <w:proofErr w:type="spellStart"/>
      <w:r>
        <w:rPr>
          <w:rFonts w:ascii="Arial" w:eastAsia="Times New Roman" w:hAnsi="Arial"/>
          <w:i/>
          <w:sz w:val="19"/>
          <w:szCs w:val="19"/>
        </w:rPr>
        <w:t>s.l.</w:t>
      </w:r>
      <w:proofErr w:type="spellEnd"/>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LBLs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5B187890" w14:textId="77777777" w:rsidR="00F82127" w:rsidRPr="00180F87" w:rsidRDefault="00F82127" w:rsidP="00F82127">
      <w:pPr>
        <w:spacing w:line="276" w:lineRule="auto"/>
        <w:ind w:right="-22"/>
        <w:rPr>
          <w:rFonts w:ascii="Arial" w:eastAsia="Times New Roman" w:hAnsi="Arial"/>
          <w:sz w:val="19"/>
          <w:szCs w:val="19"/>
        </w:rPr>
      </w:pPr>
    </w:p>
    <w:p w14:paraId="54D6235F" w14:textId="77777777" w:rsidR="00F82127" w:rsidRDefault="00F82127" w:rsidP="00F82127">
      <w:pPr>
        <w:spacing w:line="276" w:lineRule="auto"/>
        <w:ind w:right="-22"/>
        <w:rPr>
          <w:rFonts w:ascii="Arial" w:eastAsia="Times New Roman" w:hAnsi="Arial"/>
          <w:sz w:val="19"/>
          <w:szCs w:val="19"/>
        </w:rPr>
      </w:pPr>
    </w:p>
    <w:p w14:paraId="3617E567" w14:textId="77777777" w:rsidR="00F82127" w:rsidRDefault="00F82127" w:rsidP="00F82127">
      <w:pPr>
        <w:spacing w:line="276" w:lineRule="auto"/>
        <w:ind w:right="-22"/>
      </w:pPr>
      <w:r>
        <w:rPr>
          <w:rFonts w:ascii="Arial" w:eastAsia="Arial" w:hAnsi="Arial"/>
          <w:b/>
          <w:sz w:val="19"/>
          <w:szCs w:val="19"/>
        </w:rPr>
        <w:t>Estimates of the fraction mosquitoes capable of transmitting disease</w:t>
      </w:r>
    </w:p>
    <w:p w14:paraId="4DC87DDA" w14:textId="77777777" w:rsidR="00F82127" w:rsidRDefault="00F82127" w:rsidP="00F82127">
      <w:pPr>
        <w:spacing w:line="276" w:lineRule="auto"/>
        <w:ind w:right="-22"/>
        <w:rPr>
          <w:rFonts w:ascii="Arial" w:eastAsia="Times New Roman" w:hAnsi="Arial"/>
          <w:b/>
          <w:sz w:val="19"/>
          <w:szCs w:val="19"/>
        </w:rPr>
      </w:pPr>
    </w:p>
    <w:p w14:paraId="1F910171" w14:textId="77777777" w:rsidR="00F82127" w:rsidRDefault="00F82127" w:rsidP="00F82127">
      <w:pPr>
        <w:spacing w:line="276" w:lineRule="auto"/>
        <w:ind w:right="-22"/>
      </w:pPr>
      <w:r>
        <w:rPr>
          <w:rFonts w:ascii="Arial" w:eastAsia="Arial" w:hAnsi="Arial"/>
          <w:sz w:val="19"/>
          <w:szCs w:val="19"/>
        </w:rPr>
        <w:t xml:space="preserve">We can use the LBL </w:t>
      </w:r>
      <w:commentRangeStart w:id="16"/>
      <w:r>
        <w:rPr>
          <w:rFonts w:ascii="Arial" w:eastAsia="Arial" w:hAnsi="Arial"/>
          <w:sz w:val="19"/>
          <w:szCs w:val="19"/>
        </w:rPr>
        <w:t>estimates from our analysis</w:t>
      </w:r>
      <w:commentRangeEnd w:id="16"/>
      <w:r>
        <w:commentReference w:id="16"/>
      </w:r>
      <w:r>
        <w:rPr>
          <w:rFonts w:ascii="Arial" w:eastAsia="Arial" w:hAnsi="Arial"/>
          <w:sz w:val="19"/>
          <w:szCs w:val="19"/>
        </w:rPr>
        <w:t xml:space="preserve">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7" w:name="page8"/>
      <w:bookmarkEnd w:id="17"/>
      <w:r>
        <w:rPr>
          <w:rFonts w:ascii="Arial" w:eastAsia="Arial" w:hAnsi="Arial"/>
          <w:sz w:val="19"/>
          <w:szCs w:val="19"/>
        </w:rPr>
        <w:t xml:space="preserve"> species (see SOM for references used to identify species as vectors) and their most significant diseases.</w:t>
      </w:r>
    </w:p>
    <w:p w14:paraId="18F11F73" w14:textId="77777777" w:rsidR="00F82127" w:rsidRDefault="00F82127" w:rsidP="00F82127">
      <w:pPr>
        <w:spacing w:line="276" w:lineRule="auto"/>
        <w:ind w:right="-22"/>
        <w:rPr>
          <w:rFonts w:ascii="Arial" w:eastAsia="Times New Roman" w:hAnsi="Arial"/>
          <w:sz w:val="19"/>
          <w:szCs w:val="19"/>
        </w:rPr>
      </w:pPr>
    </w:p>
    <w:p w14:paraId="7550389E" w14:textId="77777777" w:rsidR="00F82127" w:rsidRDefault="00F82127" w:rsidP="00F82127">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 xml:space="preserve">A. </w:t>
      </w:r>
      <w:proofErr w:type="spellStart"/>
      <w:r>
        <w:rPr>
          <w:rFonts w:ascii="Arial" w:eastAsia="Arial" w:hAnsi="Arial"/>
          <w:i/>
          <w:sz w:val="19"/>
          <w:szCs w:val="19"/>
        </w:rPr>
        <w:t>subpictus</w:t>
      </w:r>
      <w:proofErr w:type="spellEnd"/>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were 10% (from MRRs) and 27% (from dissection studies); and for </w:t>
      </w:r>
      <w:r>
        <w:rPr>
          <w:rFonts w:ascii="Arial" w:eastAsia="Arial" w:hAnsi="Arial"/>
          <w:i/>
          <w:sz w:val="19"/>
          <w:szCs w:val="19"/>
        </w:rPr>
        <w:t>A.</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1990E4B" w14:textId="77777777" w:rsidR="00F82127" w:rsidRDefault="00F82127" w:rsidP="00F82127">
      <w:pPr>
        <w:spacing w:line="276" w:lineRule="auto"/>
        <w:ind w:right="-22"/>
        <w:rPr>
          <w:rFonts w:ascii="Arial" w:eastAsia="Times New Roman" w:hAnsi="Arial"/>
          <w:sz w:val="19"/>
          <w:szCs w:val="19"/>
        </w:rPr>
      </w:pPr>
    </w:p>
    <w:p w14:paraId="07C627B2" w14:textId="77777777" w:rsidR="00F82127" w:rsidRDefault="00F82127" w:rsidP="00F82127">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w:t>
      </w:r>
      <w:proofErr w:type="gramStart"/>
      <w:r>
        <w:rPr>
          <w:rFonts w:ascii="Arial" w:eastAsia="Arial" w:hAnsi="Arial"/>
          <w:sz w:val="19"/>
          <w:szCs w:val="19"/>
        </w:rPr>
        <w:t>live</w:t>
      </w:r>
      <w:proofErr w:type="gramEnd"/>
      <w:r>
        <w:rPr>
          <w:rFonts w:ascii="Arial" w:eastAsia="Arial" w:hAnsi="Arial"/>
          <w:sz w:val="19"/>
          <w:szCs w:val="19"/>
        </w:rPr>
        <w:t xml:space="preser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2D7E8C8D" w14:textId="77777777" w:rsidR="00A53713" w:rsidRPr="00C172B0" w:rsidRDefault="00A53713" w:rsidP="00FB1084">
      <w:pPr>
        <w:spacing w:line="276" w:lineRule="auto"/>
        <w:ind w:right="-22"/>
        <w:rPr>
          <w:rFonts w:ascii="Arial" w:eastAsia="Times New Roman" w:hAnsi="Arial"/>
          <w:sz w:val="19"/>
          <w:szCs w:val="19"/>
        </w:rPr>
      </w:pPr>
    </w:p>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information from the disparate experiments which, individually, estimate lifespan with considerable uncertainty. Due to the assumptions required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age.</w:t>
      </w:r>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77777777"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MRR experiments are known to produce downwardly-biased estimates of lifespan. Lab experiments have demonstrated that marking can negatively impact survival</w:t>
      </w:r>
    </w:p>
    <w:p w14:paraId="47E227CC" w14:textId="77777777"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(Verhulst, </w:t>
      </w:r>
      <w:proofErr w:type="spellStart"/>
      <w:r w:rsidR="00301E20" w:rsidRPr="00C172B0">
        <w:rPr>
          <w:rFonts w:ascii="Arial" w:eastAsia="Arial" w:hAnsi="Arial"/>
          <w:sz w:val="19"/>
          <w:szCs w:val="19"/>
        </w:rPr>
        <w:t>Loonen</w:t>
      </w:r>
      <w:proofErr w:type="spellEnd"/>
      <w:r w:rsidR="00301E20" w:rsidRPr="00C172B0">
        <w:rPr>
          <w:rFonts w:ascii="Arial" w:eastAsia="Arial" w:hAnsi="Arial"/>
          <w:sz w:val="19"/>
          <w:szCs w:val="19"/>
        </w:rPr>
        <w:t xml:space="preserve">, and </w:t>
      </w:r>
      <w:proofErr w:type="spellStart"/>
      <w:r w:rsidR="00301E20" w:rsidRPr="00C172B0">
        <w:rPr>
          <w:rFonts w:ascii="Arial" w:eastAsia="Arial" w:hAnsi="Arial"/>
          <w:sz w:val="19"/>
          <w:szCs w:val="19"/>
        </w:rPr>
        <w:t>Takken</w:t>
      </w:r>
      <w:proofErr w:type="spellEnd"/>
      <w:r w:rsidR="00301E20" w:rsidRPr="00C172B0">
        <w:rPr>
          <w:rFonts w:ascii="Arial" w:eastAsia="Arial" w:hAnsi="Arial"/>
          <w:sz w:val="19"/>
          <w:szCs w:val="19"/>
        </w:rPr>
        <w:t xml:space="preserve">, </w:t>
      </w:r>
      <w:r w:rsidR="00301E20" w:rsidRPr="00C172B0">
        <w:rPr>
          <w:rStyle w:val="InternetLink"/>
          <w:rFonts w:ascii="Arial" w:eastAsia="Arial" w:hAnsi="Arial"/>
          <w:sz w:val="19"/>
          <w:szCs w:val="19"/>
        </w:rPr>
        <w:t xml:space="preserve">2013; </w:t>
      </w:r>
      <w:r w:rsidR="00301E20" w:rsidRPr="00C172B0">
        <w:rPr>
          <w:rFonts w:ascii="Arial" w:eastAsia="Arial" w:hAnsi="Arial"/>
          <w:sz w:val="19"/>
          <w:szCs w:val="19"/>
        </w:rPr>
        <w:t xml:space="preserve">Dickens and Brant, </w:t>
      </w:r>
      <w:r w:rsidR="00301E20" w:rsidRPr="00C172B0">
        <w:rPr>
          <w:rStyle w:val="InternetLink"/>
          <w:rFonts w:ascii="Arial" w:eastAsia="Arial" w:hAnsi="Arial"/>
          <w:sz w:val="19"/>
          <w:szCs w:val="19"/>
        </w:rPr>
        <w:t xml:space="preserve">2014) </w:t>
      </w:r>
      <w:r w:rsidR="00301E20" w:rsidRPr="00C172B0">
        <w:rPr>
          <w:rFonts w:ascii="Arial" w:eastAsia="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proofErr w:type="gramStart"/>
      <w:r w:rsidR="00301E20" w:rsidRPr="00C172B0">
        <w:rPr>
          <w:rFonts w:ascii="Arial" w:eastAsia="Arial" w:hAnsi="Arial"/>
          <w:i/>
          <w:sz w:val="19"/>
          <w:szCs w:val="19"/>
        </w:rPr>
        <w:t>in silico</w:t>
      </w:r>
      <w:proofErr w:type="gramEnd"/>
      <w:r w:rsidR="00301E20" w:rsidRPr="00C172B0">
        <w:rPr>
          <w:rFonts w:ascii="Arial" w:eastAsia="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w:t>
      </w:r>
      <w:proofErr w:type="gramStart"/>
      <w:r w:rsidR="00301E20" w:rsidRPr="00C172B0">
        <w:rPr>
          <w:rFonts w:ascii="Arial" w:eastAsia="Arial" w:hAnsi="Arial"/>
          <w:sz w:val="19"/>
          <w:szCs w:val="19"/>
        </w:rPr>
        <w:t>using</w:t>
      </w:r>
      <w:proofErr w:type="gramEnd"/>
      <w:r w:rsidR="00301E20" w:rsidRPr="00C172B0">
        <w:rPr>
          <w:rFonts w:ascii="Arial" w:eastAsia="Arial" w:hAnsi="Arial"/>
          <w:sz w:val="19"/>
          <w:szCs w:val="19"/>
        </w:rPr>
        <w:t xml:space="preserve"> a Bayesian hierarchical model.</w:t>
      </w:r>
    </w:p>
    <w:p w14:paraId="4A1D9D3F" w14:textId="77777777" w:rsidR="00A53713" w:rsidRPr="00C172B0" w:rsidRDefault="00A53713" w:rsidP="00FB1084">
      <w:pPr>
        <w:spacing w:line="276" w:lineRule="auto"/>
        <w:ind w:right="-22"/>
        <w:rPr>
          <w:rFonts w:ascii="Arial" w:eastAsia="Times New Roman" w:hAnsi="Arial"/>
          <w:sz w:val="19"/>
          <w:szCs w:val="19"/>
        </w:rPr>
      </w:pPr>
    </w:p>
    <w:p w14:paraId="6D26461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key assumptions of dissection based methods to determine chronological age are: (</w:t>
      </w:r>
      <w:proofErr w:type="spellStart"/>
      <w:r w:rsidRPr="00C172B0">
        <w:rPr>
          <w:rFonts w:ascii="Arial" w:eastAsia="Arial" w:hAnsi="Arial"/>
          <w:sz w:val="19"/>
          <w:szCs w:val="19"/>
        </w:rPr>
        <w:t>i</w:t>
      </w:r>
      <w:proofErr w:type="spellEnd"/>
      <w:r w:rsidRPr="00C172B0">
        <w:rPr>
          <w:rFonts w:ascii="Arial" w:eastAsia="Arial" w:hAnsi="Arial"/>
          <w:sz w:val="19"/>
          <w:szCs w:val="19"/>
        </w:rPr>
        <w:t>) physiological age can be accurately determined by dissection of female specimens (unlike MRR, this method can only be applied to one sex)</w:t>
      </w:r>
      <w:r w:rsidR="00DF4E7D" w:rsidRPr="00C172B0">
        <w:rPr>
          <w:rFonts w:ascii="Arial" w:eastAsia="Arial" w:hAnsi="Arial"/>
          <w:sz w:val="19"/>
          <w:szCs w:val="19"/>
        </w:rPr>
        <w:t xml:space="preserve">, (ii) </w:t>
      </w:r>
      <w:r w:rsidRPr="00C172B0">
        <w:rPr>
          <w:rFonts w:ascii="Arial" w:eastAsia="Arial" w:hAnsi="Arial"/>
          <w:sz w:val="19"/>
          <w:szCs w:val="19"/>
        </w:rPr>
        <w:t xml:space="preserve">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xml:space="preserve">, the related issue of locating ovarioles whose count of dilations represents true physiological age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w:t>
      </w:r>
      <w:proofErr w:type="spellStart"/>
      <w:r w:rsidRPr="00C172B0">
        <w:rPr>
          <w:rFonts w:ascii="Arial" w:eastAsia="Arial" w:hAnsi="Arial"/>
          <w:sz w:val="19"/>
          <w:szCs w:val="19"/>
        </w:rPr>
        <w:t>ovariolar</w:t>
      </w:r>
      <w:proofErr w:type="spellEnd"/>
      <w:r w:rsidRPr="00C172B0">
        <w:rPr>
          <w:rFonts w:ascii="Arial" w:eastAsia="Arial" w:hAnsi="Arial"/>
          <w:sz w:val="19"/>
          <w:szCs w:val="19"/>
        </w:rPr>
        <w:t xml:space="preserve">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w:t>
      </w:r>
      <w:proofErr w:type="gramStart"/>
      <w:r w:rsidRPr="00C172B0">
        <w:rPr>
          <w:rFonts w:ascii="Arial" w:eastAsia="Arial" w:hAnsi="Arial"/>
          <w:sz w:val="19"/>
          <w:szCs w:val="19"/>
        </w:rPr>
        <w:t>Indeed</w:t>
      </w:r>
      <w:proofErr w:type="gramEnd"/>
      <w:r w:rsidRPr="00C172B0">
        <w:rPr>
          <w:rFonts w:ascii="Arial" w:eastAsia="Arial" w:hAnsi="Arial"/>
          <w:sz w:val="19"/>
          <w:szCs w:val="19"/>
        </w:rPr>
        <w:t xml:space="preserve"> there is considerable uncertainty concerning the fundamental question of how dilations in ovarioles form in the first place. Whilst the ‘Old School’ of thought (a term coined by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1994) headed by </w:t>
      </w:r>
      <w:proofErr w:type="spellStart"/>
      <w:r w:rsidRPr="00C172B0">
        <w:rPr>
          <w:rFonts w:ascii="Arial" w:eastAsia="Arial" w:hAnsi="Arial"/>
          <w:sz w:val="19"/>
          <w:szCs w:val="19"/>
        </w:rPr>
        <w:t>Polovodana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1949) </w:t>
      </w:r>
      <w:r w:rsidRPr="00C172B0">
        <w:rPr>
          <w:rFonts w:ascii="Arial" w:eastAsia="Arial" w:hAnsi="Arial"/>
          <w:sz w:val="19"/>
          <w:szCs w:val="19"/>
        </w:rPr>
        <w:t xml:space="preserve">and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has challenged this assertion. The New School believe that only abortive oogenesis results in follicular dilations because normal oogenesis destroys the sack-like structures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w:t>
      </w:r>
      <w:proofErr w:type="spellStart"/>
      <w:r w:rsidRPr="00C172B0">
        <w:rPr>
          <w:rFonts w:ascii="Arial" w:eastAsia="Arial" w:hAnsi="Arial"/>
          <w:sz w:val="19"/>
          <w:szCs w:val="19"/>
        </w:rPr>
        <w:t>Polovodana’s</w:t>
      </w:r>
      <w:proofErr w:type="spellEnd"/>
      <w:r w:rsidRPr="00C172B0">
        <w:rPr>
          <w:rFonts w:ascii="Arial" w:eastAsia="Arial" w:hAnsi="Arial"/>
          <w:sz w:val="19"/>
          <w:szCs w:val="19"/>
        </w:rPr>
        <w:t xml:space="preserve">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w:t>
      </w:r>
      <w:r w:rsidRPr="00C172B0">
        <w:rPr>
          <w:rFonts w:ascii="Arial" w:eastAsia="Arial" w:hAnsi="Arial"/>
          <w:sz w:val="19"/>
          <w:szCs w:val="19"/>
        </w:rPr>
        <w:lastRenderedPageBreak/>
        <w:t xml:space="preserve">cycles that have occurred. As a mosquito ages, the number of diagnostic ovarioles diminishes, since the random occurrence of normal oogenesis in a </w:t>
      </w:r>
      <w:proofErr w:type="gramStart"/>
      <w:r w:rsidRPr="00C172B0">
        <w:rPr>
          <w:rFonts w:ascii="Arial" w:eastAsia="Arial" w:hAnsi="Arial"/>
          <w:sz w:val="19"/>
          <w:szCs w:val="19"/>
        </w:rPr>
        <w:t>particular ovariole</w:t>
      </w:r>
      <w:proofErr w:type="gramEnd"/>
      <w:r w:rsidRPr="00C172B0">
        <w:rPr>
          <w:rFonts w:ascii="Arial" w:eastAsia="Arial" w:hAnsi="Arial"/>
          <w:sz w:val="19"/>
          <w:szCs w:val="19"/>
        </w:rPr>
        <w:t xml:space="preserve"> means its dilation count does not equal the number of gonotrophic cycles undertaken. This increased diﬃculty of finding diagnostic ovarioles as a mosquito ages would elevate the chance of age ‘</w:t>
      </w:r>
      <w:proofErr w:type="spellStart"/>
      <w:r w:rsidRPr="00C172B0">
        <w:rPr>
          <w:rFonts w:ascii="Arial" w:eastAsia="Arial" w:hAnsi="Arial"/>
          <w:sz w:val="19"/>
          <w:szCs w:val="19"/>
        </w:rPr>
        <w:t>hypodiagnosis</w:t>
      </w:r>
      <w:proofErr w:type="spellEnd"/>
      <w:r w:rsidRPr="00C172B0">
        <w:rPr>
          <w:rFonts w:ascii="Arial" w:eastAsia="Arial" w:hAnsi="Arial"/>
          <w:sz w:val="19"/>
          <w:szCs w:val="19"/>
        </w:rPr>
        <w:t xml:space="preserve">’ for older specimens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likely biases lifespan estimates downwards. The diﬃculty of locating diagnostic ovarioles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 xml:space="preserve">1981) </w:t>
      </w:r>
      <w:r w:rsidRPr="00C172B0">
        <w:rPr>
          <w:rFonts w:ascii="Arial" w:eastAsia="Arial" w:hAnsi="Arial"/>
          <w:sz w:val="19"/>
          <w:szCs w:val="19"/>
        </w:rPr>
        <w:t>of nulliparous individuals. In our database, there are cases where there was an obvious deficit of nulliparous individuals, which has previously been ascribed to the diﬀering distribution of resting females between indoor and outdoor traps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w:t>
      </w:r>
      <w:proofErr w:type="spellStart"/>
      <w:r w:rsidRPr="00C172B0">
        <w:rPr>
          <w:rFonts w:ascii="Arial" w:eastAsia="Arial" w:hAnsi="Arial"/>
          <w:sz w:val="19"/>
          <w:szCs w:val="19"/>
        </w:rPr>
        <w:t>categorisation</w:t>
      </w:r>
      <w:proofErr w:type="spellEnd"/>
      <w:r w:rsidRPr="00C172B0">
        <w:rPr>
          <w:rFonts w:ascii="Arial" w:eastAsia="Arial" w:hAnsi="Arial"/>
          <w:sz w:val="19"/>
          <w:szCs w:val="19"/>
        </w:rPr>
        <w:t xml:space="preserve"> of female mosquito specimens as ‘parous’ or ‘</w:t>
      </w:r>
      <w:proofErr w:type="spellStart"/>
      <w:r w:rsidRPr="00C172B0">
        <w:rPr>
          <w:rFonts w:ascii="Arial" w:eastAsia="Arial" w:hAnsi="Arial"/>
          <w:sz w:val="19"/>
          <w:szCs w:val="19"/>
        </w:rPr>
        <w:t>unparous</w:t>
      </w:r>
      <w:proofErr w:type="spellEnd"/>
      <w:r w:rsidRPr="00C172B0">
        <w:rPr>
          <w:rFonts w:ascii="Arial" w:eastAsia="Arial" w:hAnsi="Arial"/>
          <w:sz w:val="19"/>
          <w:szCs w:val="19"/>
        </w:rPr>
        <w:t xml:space="preserve">’ relies on fewer assumptions, and is widely used. Further work examining parity rates in field specimens may be fruitful although, in principle, it oﬀers less information on the age structure of a population than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approach.</w:t>
      </w:r>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77777777" w:rsidR="00A53713" w:rsidRPr="00C172B0" w:rsidRDefault="00301E20"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w:t>
      </w:r>
      <w:proofErr w:type="spellStart"/>
      <w:r w:rsidRPr="00C172B0">
        <w:rPr>
          <w:rFonts w:ascii="Arial" w:eastAsia="Arial" w:hAnsi="Arial"/>
          <w:sz w:val="19"/>
          <w:szCs w:val="19"/>
        </w:rPr>
        <w:t>analysing</w:t>
      </w:r>
      <w:proofErr w:type="spellEnd"/>
      <w:r w:rsidRPr="00C172B0">
        <w:rPr>
          <w:rFonts w:ascii="Arial" w:eastAsia="Arial" w:hAnsi="Arial"/>
          <w:sz w:val="19"/>
          <w:szCs w:val="19"/>
        </w:rPr>
        <w:t xml:space="preserve"> all studies in our databases, it is possible that we may have missed patterns of mortality that would have been evident from using a more bespoke approach. As our </w:t>
      </w:r>
      <w:proofErr w:type="gramStart"/>
      <w:r w:rsidRPr="00C172B0">
        <w:rPr>
          <w:rFonts w:ascii="Arial" w:eastAsia="Arial" w:hAnsi="Arial"/>
          <w:i/>
          <w:sz w:val="19"/>
          <w:szCs w:val="19"/>
        </w:rPr>
        <w:t>in silico</w:t>
      </w:r>
      <w:proofErr w:type="gramEnd"/>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w:t>
      </w:r>
      <w:proofErr w:type="spellStart"/>
      <w:r w:rsidRPr="00C172B0">
        <w:rPr>
          <w:rFonts w:ascii="Arial" w:eastAsia="Arial" w:hAnsi="Arial"/>
          <w:sz w:val="19"/>
          <w:szCs w:val="19"/>
        </w:rPr>
        <w:t>overdispersed</w:t>
      </w:r>
      <w:proofErr w:type="spellEnd"/>
      <w:r w:rsidRPr="00C172B0">
        <w:rPr>
          <w:rFonts w:ascii="Arial" w:eastAsia="Arial" w:hAnsi="Arial"/>
          <w:sz w:val="19"/>
          <w:szCs w:val="19"/>
        </w:rPr>
        <w:t xml:space="preserve"> data from single experiments results in high measurement error (Fig. S12). By applying diﬀerent methods to each study, this could lead us to falsely detect patterns when none are present, and we prefer a pooled approach.</w:t>
      </w:r>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dissection-based studies require </w:t>
      </w:r>
      <w:proofErr w:type="spellStart"/>
      <w:r w:rsidRPr="00C172B0">
        <w:rPr>
          <w:rFonts w:ascii="Arial" w:eastAsia="Arial" w:hAnsi="Arial"/>
          <w:sz w:val="19"/>
          <w:szCs w:val="19"/>
        </w:rPr>
        <w:t>specialised</w:t>
      </w:r>
      <w:proofErr w:type="spellEnd"/>
      <w:r w:rsidRPr="00C172B0">
        <w:rPr>
          <w:rFonts w:ascii="Arial" w:eastAsia="Arial" w:hAnsi="Arial"/>
          <w:sz w:val="19"/>
          <w:szCs w:val="19"/>
        </w:rPr>
        <w:t xml:space="preserve">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w:t>
      </w:r>
      <w:r w:rsidRPr="00C172B0">
        <w:rPr>
          <w:rFonts w:ascii="Arial" w:eastAsia="Arial" w:hAnsi="Arial"/>
          <w:sz w:val="19"/>
          <w:szCs w:val="19"/>
        </w:rPr>
        <w:lastRenderedPageBreak/>
        <w:t>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dispersal.</w:t>
      </w: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w:t>
      </w:r>
      <w:proofErr w:type="spellStart"/>
      <w:r w:rsidRPr="00C172B0">
        <w:rPr>
          <w:rFonts w:ascii="Arial" w:eastAsia="Arial" w:hAnsi="Arial"/>
          <w:sz w:val="19"/>
          <w:szCs w:val="19"/>
        </w:rPr>
        <w:t>hypothesise</w:t>
      </w:r>
      <w:proofErr w:type="spellEnd"/>
      <w:r w:rsidRPr="00C172B0">
        <w:rPr>
          <w:rFonts w:ascii="Arial" w:eastAsia="Arial" w:hAnsi="Arial"/>
          <w:sz w:val="19"/>
          <w:szCs w:val="19"/>
        </w:rPr>
        <w:t xml:space="preserve"> that this species should live longer than those in environments where the potential for blood-feeding and oviposition is greater. The species with the greatest discrepancy in the estimates was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where we estimated LBLs of 4.5 days (mean estimate; 25%-75% CI: 3.8-5.1 days for unfed female) from the MRR analysis and 9.5 days (mean estimate; 25%-75% CI: 5.2-11.0) from the dissection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in each meta-analysis. However, we believe tha</w:t>
      </w:r>
      <w:r w:rsidR="00843F95" w:rsidRPr="00C172B0">
        <w:rPr>
          <w:rFonts w:ascii="Arial" w:eastAsia="Arial" w:hAnsi="Arial"/>
          <w:sz w:val="19"/>
          <w:szCs w:val="19"/>
        </w:rPr>
        <w:t>t</w:t>
      </w:r>
    </w:p>
    <w:p w14:paraId="7267590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[Charles,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r w:rsidRPr="00C172B0">
        <w:rPr>
          <w:rFonts w:ascii="Arial" w:eastAsia="Arial" w:hAnsi="Arial"/>
          <w:i/>
          <w:sz w:val="19"/>
          <w:szCs w:val="19"/>
        </w:rPr>
        <w:t>Aedes</w:t>
      </w:r>
      <w:r w:rsidRPr="00C172B0">
        <w:rPr>
          <w:rFonts w:ascii="Arial" w:eastAsia="Arial" w:hAnsi="Arial"/>
          <w:sz w:val="19"/>
          <w:szCs w:val="19"/>
        </w:rPr>
        <w:t>.</w:t>
      </w:r>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using colonies of 45,054 female and 55,997 </w:t>
      </w:r>
      <w:proofErr w:type="gramStart"/>
      <w:r w:rsidRPr="00C172B0">
        <w:rPr>
          <w:rFonts w:ascii="Arial" w:eastAsia="Arial" w:hAnsi="Arial"/>
          <w:sz w:val="19"/>
          <w:szCs w:val="19"/>
        </w:rPr>
        <w:t>male</w:t>
      </w:r>
      <w:proofErr w:type="gramEnd"/>
      <w:r w:rsidRPr="00C172B0">
        <w:rPr>
          <w:rFonts w:ascii="Arial" w:eastAsia="Arial" w:hAnsi="Arial"/>
          <w:sz w:val="19"/>
          <w:szCs w:val="19"/>
        </w:rPr>
        <w:t xml:space="preserv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w:t>
      </w:r>
      <w:proofErr w:type="gramStart"/>
      <w:r w:rsidRPr="00C172B0">
        <w:rPr>
          <w:rFonts w:ascii="Arial" w:eastAsia="Arial" w:hAnsi="Arial"/>
          <w:sz w:val="19"/>
          <w:szCs w:val="19"/>
        </w:rPr>
        <w:t>as long as</w:t>
      </w:r>
      <w:proofErr w:type="gramEnd"/>
      <w:r w:rsidRPr="00C172B0">
        <w:rPr>
          <w:rFonts w:ascii="Arial" w:eastAsia="Arial" w:hAnsi="Arial"/>
          <w:sz w:val="19"/>
          <w:szCs w:val="19"/>
        </w:rPr>
        <w:t xml:space="preserve">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 xml:space="preserve">A. </w:t>
      </w:r>
      <w:proofErr w:type="spellStart"/>
      <w:r w:rsidRPr="00C172B0">
        <w:rPr>
          <w:rFonts w:ascii="Arial" w:eastAsia="Arial" w:hAnsi="Arial"/>
          <w:i/>
          <w:sz w:val="19"/>
          <w:szCs w:val="19"/>
        </w:rPr>
        <w:t>stephensi</w:t>
      </w:r>
      <w:proofErr w:type="spellEnd"/>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2009;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if they are proven to work in the field, may be of considerable worth here.</w:t>
      </w:r>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w:t>
      </w:r>
      <w:r w:rsidRPr="00C172B0">
        <w:rPr>
          <w:rFonts w:ascii="Arial" w:eastAsia="Arial" w:hAnsi="Arial"/>
          <w:sz w:val="19"/>
          <w:szCs w:val="19"/>
        </w:rPr>
        <w:lastRenderedPageBreak/>
        <w:t xml:space="preserve">of the ‘senescence parameter’ </w:t>
      </w:r>
      <w:r w:rsidRPr="00C172B0">
        <w:rPr>
          <w:rFonts w:ascii="Arial" w:eastAsia="Arial" w:hAnsi="Arial"/>
          <w:i/>
          <w:sz w:val="19"/>
          <w:szCs w:val="19"/>
        </w:rPr>
        <w:t>β</w:t>
      </w:r>
      <w:r w:rsidRPr="00C172B0">
        <w:rPr>
          <w:rFonts w:ascii="Arial" w:eastAsia="Arial" w:hAnsi="Arial"/>
          <w:sz w:val="19"/>
          <w:szCs w:val="19"/>
        </w:rPr>
        <w:t xml:space="preserve"> of the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experiments have found evidence of age-dependence in laboratory populations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laboratory means mosquitoes live considerably longer than in the wild, where they may die because of exogenous</w:t>
      </w:r>
    </w:p>
    <w:p w14:paraId="7447F4AD"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lifespan.</w:t>
      </w:r>
    </w:p>
    <w:p w14:paraId="078297CC" w14:textId="77777777" w:rsidR="00A53713" w:rsidRPr="00C172B0" w:rsidRDefault="00A53713" w:rsidP="00FB1084">
      <w:pPr>
        <w:spacing w:line="276" w:lineRule="auto"/>
        <w:ind w:right="-22"/>
        <w:rPr>
          <w:rFonts w:ascii="Arial" w:eastAsia="Times New Roman" w:hAnsi="Arial"/>
          <w:sz w:val="19"/>
          <w:szCs w:val="19"/>
        </w:rPr>
      </w:pPr>
    </w:p>
    <w:p w14:paraId="380625D5"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As 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14:paraId="5EE6231C" w14:textId="77777777" w:rsidR="000D1961" w:rsidRPr="00C172B0" w:rsidRDefault="000D1961" w:rsidP="00FB1084">
      <w:pPr>
        <w:spacing w:line="276" w:lineRule="auto"/>
        <w:ind w:right="-22"/>
        <w:rPr>
          <w:rFonts w:ascii="Arial" w:eastAsia="Times New Roman" w:hAnsi="Arial"/>
          <w:sz w:val="19"/>
          <w:szCs w:val="19"/>
        </w:rPr>
      </w:pPr>
    </w:p>
    <w:p w14:paraId="3DDDD4F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w:t>
      </w:r>
      <w:proofErr w:type="spellStart"/>
      <w:r w:rsidRPr="00C172B0">
        <w:rPr>
          <w:rFonts w:ascii="Arial" w:eastAsia="Arial" w:hAnsi="Arial"/>
          <w:sz w:val="19"/>
          <w:szCs w:val="19"/>
        </w:rPr>
        <w:t>Junnila</w:t>
      </w:r>
      <w:proofErr w:type="spellEnd"/>
      <w:r w:rsidRPr="00C172B0">
        <w:rPr>
          <w:rFonts w:ascii="Arial" w:eastAsia="Arial" w:hAnsi="Arial"/>
          <w:sz w:val="19"/>
          <w:szCs w:val="19"/>
        </w:rPr>
        <w:t xml:space="preserve">, and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2012)</w:t>
      </w:r>
      <w:r w:rsidRPr="00C172B0">
        <w:rPr>
          <w:rFonts w:ascii="Arial" w:eastAsia="Arial" w:hAnsi="Arial"/>
          <w:sz w:val="19"/>
          <w:szCs w:val="19"/>
        </w:rPr>
        <w:t>. More research is needed, however, to identify the sugar-feeding frequency and food sources for wild populations.</w:t>
      </w:r>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There is evidence mainly from laboratory studies that temperature modulates mosquito ecology and </w:t>
      </w:r>
      <w:proofErr w:type="spellStart"/>
      <w:r w:rsidRPr="00C172B0">
        <w:rPr>
          <w:rFonts w:ascii="Arial" w:eastAsia="Arial" w:hAnsi="Arial"/>
          <w:sz w:val="19"/>
          <w:szCs w:val="19"/>
        </w:rPr>
        <w:t>behaviour</w:t>
      </w:r>
      <w:proofErr w:type="spellEnd"/>
      <w:r w:rsidRPr="00C172B0">
        <w:rPr>
          <w:rFonts w:ascii="Arial" w:eastAsia="Arial" w:hAnsi="Arial"/>
          <w:sz w:val="19"/>
          <w:szCs w:val="19"/>
        </w:rPr>
        <w:t xml:space="preserve">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xml:space="preserve">. The locations and times of year over which the MRR studies were conducted encompassed a large range of average air temperatures, from approximately 10 </w:t>
      </w:r>
      <w:proofErr w:type="spellStart"/>
      <w:r w:rsidRPr="00C172B0">
        <w:rPr>
          <w:rFonts w:ascii="Arial" w:eastAsia="Arial" w:hAnsi="Arial"/>
          <w:sz w:val="19"/>
          <w:szCs w:val="19"/>
        </w:rPr>
        <w:t>oC</w:t>
      </w:r>
      <w:proofErr w:type="spellEnd"/>
      <w:r w:rsidRPr="00C172B0">
        <w:rPr>
          <w:rFonts w:ascii="Arial" w:eastAsia="Arial" w:hAnsi="Arial"/>
          <w:sz w:val="19"/>
          <w:szCs w:val="19"/>
        </w:rPr>
        <w:t xml:space="preserve"> to 35 </w:t>
      </w:r>
      <w:proofErr w:type="spellStart"/>
      <w:r w:rsidRPr="00C172B0">
        <w:rPr>
          <w:rFonts w:ascii="Arial" w:eastAsia="Arial" w:hAnsi="Arial"/>
          <w:sz w:val="19"/>
          <w:szCs w:val="19"/>
        </w:rPr>
        <w:t>oC</w:t>
      </w:r>
      <w:proofErr w:type="spellEnd"/>
      <w:r w:rsidRPr="00C172B0">
        <w:rPr>
          <w:rFonts w:ascii="Arial" w:eastAsia="Arial" w:hAnsi="Arial"/>
          <w:sz w:val="19"/>
          <w:szCs w:val="19"/>
        </w:rPr>
        <w:t xml:space="preserve"> and, within this, we determined no relationship between lifespan and temperature across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w:t>
      </w:r>
      <w:proofErr w:type="spellStart"/>
      <w:r w:rsidRPr="00C172B0">
        <w:rPr>
          <w:rFonts w:ascii="Arial" w:eastAsia="Arial" w:hAnsi="Arial"/>
          <w:sz w:val="19"/>
          <w:szCs w:val="19"/>
        </w:rPr>
        <w:t>behaviours</w:t>
      </w:r>
      <w:proofErr w:type="spellEnd"/>
      <w:r w:rsidRPr="00C172B0">
        <w:rPr>
          <w:rFonts w:ascii="Arial" w:eastAsia="Arial" w:hAnsi="Arial"/>
          <w:sz w:val="19"/>
          <w:szCs w:val="19"/>
        </w:rPr>
        <w:t xml:space="preserve"> (such as, by seeking shade) in reaction to changes in temperature. More work exploring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 xml:space="preserve">In this work, we have used modern statistical methods to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precious field data conducted by </w:t>
      </w:r>
      <w:proofErr w:type="gramStart"/>
      <w:r w:rsidRPr="00C172B0">
        <w:rPr>
          <w:rFonts w:ascii="Arial" w:eastAsia="Arial" w:hAnsi="Arial"/>
          <w:sz w:val="19"/>
          <w:szCs w:val="19"/>
        </w:rPr>
        <w:t>entomologists</w:t>
      </w:r>
      <w:proofErr w:type="gramEnd"/>
      <w:r w:rsidRPr="00C172B0">
        <w:rPr>
          <w:rFonts w:ascii="Arial" w:eastAsia="Arial" w:hAnsi="Arial"/>
          <w:sz w:val="19"/>
          <w:szCs w:val="19"/>
        </w:rPr>
        <w:t xml:space="preserve">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w:t>
      </w:r>
      <w:proofErr w:type="spellStart"/>
      <w:r w:rsidRPr="00C172B0">
        <w:rPr>
          <w:rFonts w:ascii="Arial" w:eastAsia="Arial" w:hAnsi="Arial"/>
          <w:sz w:val="19"/>
          <w:szCs w:val="19"/>
        </w:rPr>
        <w:t>recognised</w:t>
      </w:r>
      <w:proofErr w:type="spellEnd"/>
      <w:r w:rsidRPr="00C172B0">
        <w:rPr>
          <w:rFonts w:ascii="Arial" w:eastAsia="Arial" w:hAnsi="Arial"/>
          <w:sz w:val="19"/>
          <w:szCs w:val="19"/>
        </w:rPr>
        <w:t xml:space="preserve">, however, since even before 1957, when George Macdonald formulated the now famous Ross-Macdonald equation of R0 for malaria. Indeed, the recent declines in malaria prevalence in Sub-Saharan Africa were likely due to upscaling of interventions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indoor residual </w:t>
      </w:r>
      <w:r w:rsidRPr="00C172B0">
        <w:rPr>
          <w:rFonts w:ascii="Arial" w:eastAsia="Arial" w:hAnsi="Arial"/>
          <w:sz w:val="19"/>
          <w:szCs w:val="19"/>
        </w:rPr>
        <w:lastRenderedPageBreak/>
        <w:t xml:space="preserve">spraying) that aim to reduce mosquito 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likely the only product to come to market </w:t>
      </w:r>
      <w:proofErr w:type="gramStart"/>
      <w:r w:rsidRPr="00C172B0">
        <w:rPr>
          <w:rFonts w:ascii="Arial" w:eastAsia="Arial" w:hAnsi="Arial"/>
          <w:sz w:val="19"/>
          <w:szCs w:val="19"/>
        </w:rPr>
        <w:t>in the near future</w:t>
      </w:r>
      <w:proofErr w:type="gramEnd"/>
      <w:r w:rsidRPr="00C172B0">
        <w:rPr>
          <w:rFonts w:ascii="Arial" w:eastAsia="Arial" w:hAnsi="Arial"/>
          <w:sz w:val="19"/>
          <w:szCs w:val="19"/>
        </w:rPr>
        <w:t xml:space="preserve">, has been determined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determine whether more expensive alternatives, such as nets incorporating </w:t>
      </w:r>
      <w:proofErr w:type="spellStart"/>
      <w:r w:rsidRPr="00C172B0">
        <w:rPr>
          <w:rFonts w:ascii="Arial" w:eastAsia="Arial" w:hAnsi="Arial"/>
          <w:sz w:val="19"/>
          <w:szCs w:val="19"/>
        </w:rPr>
        <w:t>piperonyl</w:t>
      </w:r>
      <w:proofErr w:type="spellEnd"/>
      <w:r w:rsidRPr="00C172B0">
        <w:rPr>
          <w:rFonts w:ascii="Arial" w:eastAsia="Arial" w:hAnsi="Arial"/>
          <w:sz w:val="19"/>
          <w:szCs w:val="19"/>
        </w:rPr>
        <w:t xml:space="preserve"> butoxide be deployed. It also </w:t>
      </w:r>
      <w:proofErr w:type="spellStart"/>
      <w:r w:rsidRPr="00C172B0">
        <w:rPr>
          <w:rFonts w:ascii="Arial" w:eastAsia="Arial" w:hAnsi="Arial"/>
          <w:sz w:val="19"/>
          <w:szCs w:val="19"/>
        </w:rPr>
        <w:t>emphasises</w:t>
      </w:r>
      <w:proofErr w:type="spellEnd"/>
      <w:r w:rsidRPr="00C172B0">
        <w:rPr>
          <w:rFonts w:ascii="Arial" w:eastAsia="Arial" w:hAnsi="Arial"/>
          <w:sz w:val="19"/>
          <w:szCs w:val="19"/>
        </w:rPr>
        <w:t xml:space="preserve">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w:t>
      </w:r>
      <w:proofErr w:type="spellStart"/>
      <w:r w:rsidRPr="00C172B0">
        <w:rPr>
          <w:rFonts w:ascii="Arial" w:eastAsia="Arial" w:hAnsi="Arial"/>
          <w:sz w:val="19"/>
          <w:szCs w:val="19"/>
        </w:rPr>
        <w:t>capitalise</w:t>
      </w:r>
      <w:proofErr w:type="spellEnd"/>
      <w:r w:rsidRPr="00C172B0">
        <w:rPr>
          <w:rFonts w:ascii="Arial" w:eastAsia="Arial" w:hAnsi="Arial"/>
          <w:sz w:val="19"/>
          <w:szCs w:val="19"/>
        </w:rPr>
        <w:t xml:space="preserve"> on molecular advances and potentially hinders our ability to control of mosquito-borne disease.</w:t>
      </w:r>
    </w:p>
    <w:p w14:paraId="42E09353" w14:textId="77777777" w:rsidR="00A53713" w:rsidRPr="00C172B0" w:rsidRDefault="00A53713" w:rsidP="00FB1084">
      <w:pPr>
        <w:spacing w:line="276" w:lineRule="auto"/>
        <w:ind w:right="-22"/>
        <w:rPr>
          <w:rFonts w:ascii="Arial" w:eastAsia="Times New Roman" w:hAnsi="Arial"/>
          <w:sz w:val="19"/>
          <w:szCs w:val="19"/>
        </w:rPr>
      </w:pPr>
    </w:p>
    <w:p w14:paraId="3C80B8B6"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14:paraId="313AE4A0" w14:textId="77777777" w:rsidR="00A53713" w:rsidRPr="00C172B0" w:rsidRDefault="00A53713" w:rsidP="00FB1084">
      <w:pPr>
        <w:spacing w:line="276" w:lineRule="auto"/>
        <w:ind w:right="-22"/>
        <w:rPr>
          <w:rFonts w:ascii="Arial" w:eastAsia="Times New Roman" w:hAnsi="Arial"/>
          <w:b/>
          <w:sz w:val="19"/>
          <w:szCs w:val="19"/>
        </w:rPr>
      </w:pPr>
    </w:p>
    <w:p w14:paraId="3B61A50B"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complexes of closely related species, biotypes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sensu</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lato</w:t>
      </w:r>
      <w:proofErr w:type="spellEnd"/>
      <w:r w:rsidRPr="00C172B0">
        <w:rPr>
          <w:rFonts w:ascii="Arial" w:eastAsia="Arial" w:hAnsi="Arial"/>
          <w:sz w:val="19"/>
          <w:szCs w:val="19"/>
        </w:rPr>
        <w:t xml:space="preserve"> is now separated into the widespread </w:t>
      </w:r>
      <w:r w:rsidRPr="00C172B0">
        <w:rPr>
          <w:rFonts w:ascii="Arial" w:eastAsia="Arial" w:hAnsi="Arial"/>
          <w:i/>
          <w:sz w:val="19"/>
          <w:szCs w:val="19"/>
        </w:rPr>
        <w:t xml:space="preserve">gambiae, </w:t>
      </w:r>
      <w:proofErr w:type="spellStart"/>
      <w:r w:rsidRPr="00C172B0">
        <w:rPr>
          <w:rFonts w:ascii="Arial" w:eastAsia="Arial" w:hAnsi="Arial"/>
          <w:i/>
          <w:sz w:val="19"/>
          <w:szCs w:val="19"/>
        </w:rPr>
        <w:t>coluzzii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arabiensis</w:t>
      </w:r>
      <w:proofErr w:type="spellEnd"/>
      <w:r w:rsidRPr="00C172B0">
        <w:rPr>
          <w:rFonts w:ascii="Arial" w:eastAsia="Arial" w:hAnsi="Arial"/>
          <w:sz w:val="19"/>
          <w:szCs w:val="19"/>
        </w:rPr>
        <w:t xml:space="preserve"> and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more local species). As the majority of studies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here took place before molecular techniques allowed these taxa to be </w:t>
      </w:r>
      <w:proofErr w:type="gramStart"/>
      <w:r w:rsidRPr="00C172B0">
        <w:rPr>
          <w:rFonts w:ascii="Arial" w:eastAsia="Arial" w:hAnsi="Arial"/>
          <w:sz w:val="19"/>
          <w:szCs w:val="19"/>
        </w:rPr>
        <w:t>separated</w:t>
      </w:r>
      <w:proofErr w:type="gramEnd"/>
      <w:r w:rsidRPr="00C172B0">
        <w:rPr>
          <w:rFonts w:ascii="Arial" w:eastAsia="Arial" w:hAnsi="Arial"/>
          <w:sz w:val="19"/>
          <w:szCs w:val="19"/>
        </w:rPr>
        <w:t xml:space="preserve"> we work here chiefly with morphospecies.</w:t>
      </w:r>
    </w:p>
    <w:p w14:paraId="2C056573" w14:textId="77777777" w:rsidR="00A53713" w:rsidRPr="00C172B0" w:rsidRDefault="00A53713" w:rsidP="00FB1084">
      <w:pPr>
        <w:spacing w:line="276" w:lineRule="auto"/>
        <w:ind w:right="-22"/>
        <w:rPr>
          <w:rFonts w:ascii="Arial" w:eastAsia="Times New Roman" w:hAnsi="Arial"/>
          <w:sz w:val="19"/>
          <w:szCs w:val="19"/>
        </w:rPr>
      </w:pPr>
    </w:p>
    <w:p w14:paraId="6611A71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14:paraId="4E434384" w14:textId="77777777" w:rsidR="00A53713" w:rsidRPr="00C172B0" w:rsidRDefault="00A53713" w:rsidP="00FB1084">
      <w:pPr>
        <w:spacing w:line="276" w:lineRule="auto"/>
        <w:ind w:right="-22"/>
        <w:rPr>
          <w:rFonts w:ascii="Arial" w:eastAsia="Times New Roman" w:hAnsi="Arial"/>
          <w:b/>
          <w:sz w:val="19"/>
          <w:szCs w:val="19"/>
        </w:rPr>
      </w:pPr>
    </w:p>
    <w:p w14:paraId="058200F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assumed the mosquitoes were newly emerged at the time of release and return to this assumption later. See Table SM1 for a summary of other data characteristics.</w:t>
      </w:r>
    </w:p>
    <w:p w14:paraId="676BA752" w14:textId="77777777" w:rsidR="00A53713" w:rsidRPr="00C172B0" w:rsidRDefault="00A53713" w:rsidP="00FB1084">
      <w:pPr>
        <w:spacing w:line="276" w:lineRule="auto"/>
        <w:ind w:right="-22"/>
        <w:rPr>
          <w:rFonts w:ascii="Arial" w:eastAsia="Times New Roman" w:hAnsi="Arial"/>
          <w:sz w:val="19"/>
          <w:szCs w:val="19"/>
        </w:rPr>
      </w:pPr>
    </w:p>
    <w:p w14:paraId="27FED958" w14:textId="77777777" w:rsidR="00A53713" w:rsidRPr="00D76A89" w:rsidRDefault="00301E20" w:rsidP="00FB1084">
      <w:pPr>
        <w:spacing w:line="276" w:lineRule="auto"/>
        <w:ind w:right="-22"/>
        <w:rPr>
          <w:rFonts w:ascii="Arial" w:eastAsia="Arial" w:hAnsi="Arial"/>
          <w:sz w:val="19"/>
          <w:szCs w:val="19"/>
        </w:rPr>
      </w:pPr>
      <w:bookmarkStart w:id="18" w:name="page15"/>
      <w:bookmarkEnd w:id="18"/>
      <w:r w:rsidRPr="00C172B0">
        <w:rPr>
          <w:rFonts w:ascii="Arial" w:eastAsia="Arial" w:hAnsi="Arial"/>
          <w:sz w:val="19"/>
          <w:szCs w:val="19"/>
        </w:rPr>
        <w:t xml:space="preserve">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all MRR experiments within the same statistical framework (for full details see the Supplementary Online Material (SOM)). In the simplest case </w:t>
      </w:r>
      <w:r w:rsidRPr="00C172B0">
        <w:rPr>
          <w:rFonts w:ascii="Arial" w:eastAsia="Arial" w:hAnsi="Arial"/>
          <w:i/>
          <w:sz w:val="19"/>
          <w:szCs w:val="19"/>
        </w:rPr>
        <w:t xml:space="preserve">NR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when they are recaptured with 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using a 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w:t>
      </w:r>
      <w:proofErr w:type="spellStart"/>
      <w:r w:rsidRPr="00C172B0">
        <w:rPr>
          <w:rFonts w:ascii="Arial" w:eastAsia="Arial" w:hAnsi="Arial"/>
          <w:sz w:val="19"/>
          <w:szCs w:val="19"/>
        </w:rPr>
        <w:t>Nedelman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76E4D5AA" w14:textId="77777777" w:rsidR="00A53713" w:rsidRPr="00C172B0" w:rsidRDefault="00A53713" w:rsidP="00FB1084">
      <w:pPr>
        <w:spacing w:line="276" w:lineRule="auto"/>
        <w:ind w:right="-22"/>
        <w:rPr>
          <w:rFonts w:ascii="Arial" w:eastAsia="Times New Roman" w:hAnsi="Arial"/>
          <w:sz w:val="19"/>
          <w:szCs w:val="19"/>
        </w:rPr>
      </w:pPr>
    </w:p>
    <w:p w14:paraId="43E5CCA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proofErr w:type="spellStart"/>
      <w:r w:rsidRPr="00C172B0">
        <w:rPr>
          <w:rFonts w:ascii="Arial" w:eastAsia="Arial" w:hAnsi="Arial"/>
          <w:i/>
          <w:sz w:val="19"/>
          <w:szCs w:val="19"/>
        </w:rPr>
        <w:t>λt</w:t>
      </w:r>
      <w:proofErr w:type="spellEnd"/>
      <w:r w:rsidRPr="00C172B0">
        <w:rPr>
          <w:rFonts w:ascii="Arial" w:eastAsia="Arial" w:hAnsi="Arial"/>
          <w:sz w:val="19"/>
          <w:szCs w:val="19"/>
        </w:rPr>
        <w:t xml:space="preserve">). We </w:t>
      </w:r>
      <w:proofErr w:type="spellStart"/>
      <w:r w:rsidRPr="00C172B0">
        <w:rPr>
          <w:rFonts w:ascii="Arial" w:eastAsia="Arial" w:hAnsi="Arial"/>
          <w:sz w:val="19"/>
          <w:szCs w:val="19"/>
        </w:rPr>
        <w:t>utilised</w:t>
      </w:r>
      <w:proofErr w:type="spellEnd"/>
      <w:r w:rsidRPr="00C172B0">
        <w:rPr>
          <w:rFonts w:ascii="Arial" w:eastAsia="Arial" w:hAnsi="Arial"/>
          <w:sz w:val="19"/>
          <w:szCs w:val="19"/>
        </w:rPr>
        <w:t xml:space="preserve">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varies with time so that,</w:t>
      </w:r>
    </w:p>
    <w:p w14:paraId="61E8D9BD" w14:textId="77777777" w:rsidR="00A53713" w:rsidRPr="00C172B0" w:rsidRDefault="00A53713" w:rsidP="00FB1084">
      <w:pPr>
        <w:spacing w:line="276" w:lineRule="auto"/>
        <w:ind w:right="-22"/>
        <w:rPr>
          <w:rFonts w:ascii="Arial" w:eastAsia="Arial" w:hAnsi="Arial"/>
          <w:sz w:val="19"/>
          <w:szCs w:val="19"/>
        </w:rPr>
      </w:pPr>
    </w:p>
    <w:p w14:paraId="3CF614E8" w14:textId="77777777" w:rsidR="00A53713" w:rsidRPr="00B83D36" w:rsidRDefault="00301E20" w:rsidP="00FB1084">
      <w:pPr>
        <w:spacing w:line="276" w:lineRule="auto"/>
        <w:ind w:right="-22"/>
        <w:rPr>
          <w:rFonts w:ascii="Arial" w:hAnsi="Arial"/>
          <w:sz w:val="28"/>
          <w:szCs w:val="28"/>
        </w:rPr>
      </w:pP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τ</m:t>
                      </m:r>
                    </m:e>
                  </m:d>
                  <m:r>
                    <w:rPr>
                      <w:rFonts w:ascii="Cambria Math" w:hAnsi="Cambria Math"/>
                      <w:sz w:val="28"/>
                      <w:szCs w:val="28"/>
                    </w:rPr>
                    <m:t>dτ</m:t>
                  </m:r>
                </m:e>
              </m:nary>
            </m:sup>
          </m:sSup>
          <m:r>
            <w:rPr>
              <w:rFonts w:ascii="Cambria Math" w:hAnsi="Cambria Math"/>
              <w:sz w:val="28"/>
              <w:szCs w:val="28"/>
            </w:rPr>
            <m:t>.</m:t>
          </m:r>
        </m:oMath>
      </m:oMathPara>
    </w:p>
    <w:p w14:paraId="478CDBAD" w14:textId="77777777" w:rsidR="00A53713" w:rsidRPr="00C172B0" w:rsidRDefault="00A53713" w:rsidP="00FB1084">
      <w:pPr>
        <w:spacing w:line="276" w:lineRule="auto"/>
        <w:ind w:right="-22"/>
        <w:rPr>
          <w:rFonts w:ascii="Arial" w:eastAsia="Times New Roman" w:hAnsi="Arial"/>
          <w:i/>
          <w:sz w:val="19"/>
          <w:szCs w:val="19"/>
        </w:rPr>
      </w:pPr>
    </w:p>
    <w:p w14:paraId="01D45C0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Weibull, </w:t>
      </w:r>
      <w:proofErr w:type="spellStart"/>
      <w:r w:rsidRPr="00C172B0">
        <w:rPr>
          <w:rFonts w:ascii="Arial" w:eastAsia="Arial" w:hAnsi="Arial"/>
          <w:sz w:val="19"/>
          <w:szCs w:val="19"/>
        </w:rPr>
        <w:t>Gompertz-Makeham</w:t>
      </w:r>
      <w:proofErr w:type="spellEnd"/>
      <w:r w:rsidRPr="00C172B0">
        <w:rPr>
          <w:rFonts w:ascii="Arial" w:eastAsia="Arial" w:hAnsi="Arial"/>
          <w:sz w:val="19"/>
          <w:szCs w:val="19"/>
        </w:rPr>
        <w:t>, Logistic and Logistic-</w:t>
      </w:r>
      <w:proofErr w:type="spellStart"/>
      <w:r w:rsidRPr="00C172B0">
        <w:rPr>
          <w:rFonts w:ascii="Arial" w:eastAsia="Arial" w:hAnsi="Arial"/>
          <w:sz w:val="19"/>
          <w:szCs w:val="19"/>
        </w:rPr>
        <w:t>Makeham</w:t>
      </w:r>
      <w:proofErr w:type="spellEnd"/>
      <w:r w:rsidRPr="00C172B0">
        <w:rPr>
          <w:rFonts w:ascii="Arial" w:eastAsia="Arial" w:hAnsi="Arial"/>
          <w:sz w:val="19"/>
          <w:szCs w:val="19"/>
        </w:rPr>
        <w:t>), which vary in their ability to detect diﬀerent forms of age-dependent mortality, are given in the SOM. Using multiple diﬀerent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14:paraId="4ADC679E" w14:textId="77777777" w:rsidR="00A53713" w:rsidRPr="00C172B0" w:rsidRDefault="00A53713" w:rsidP="00FB1084">
      <w:pPr>
        <w:spacing w:line="276" w:lineRule="auto"/>
        <w:ind w:right="-22"/>
        <w:rPr>
          <w:rFonts w:ascii="Arial" w:eastAsia="Times New Roman" w:hAnsi="Arial"/>
          <w:sz w:val="19"/>
          <w:szCs w:val="19"/>
        </w:rPr>
      </w:pPr>
    </w:p>
    <w:p w14:paraId="047FECC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 xml:space="preserve">was assessed using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14:paraId="3AAB2047" w14:textId="77777777" w:rsidR="00A53713" w:rsidRPr="00C172B0" w:rsidRDefault="00A53713" w:rsidP="00FB1084">
      <w:pPr>
        <w:spacing w:line="276" w:lineRule="auto"/>
        <w:ind w:right="-22"/>
        <w:rPr>
          <w:rFonts w:ascii="Arial" w:eastAsia="Times New Roman" w:hAnsi="Arial"/>
          <w:sz w:val="19"/>
          <w:szCs w:val="19"/>
        </w:rPr>
      </w:pPr>
    </w:p>
    <w:p w14:paraId="52020E0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 xml:space="preserve">Anopheles </w:t>
      </w:r>
      <w:proofErr w:type="spellStart"/>
      <w:r w:rsidRPr="00C172B0">
        <w:rPr>
          <w:rFonts w:ascii="Arial" w:eastAsia="Arial" w:hAnsi="Arial"/>
          <w:i/>
          <w:sz w:val="19"/>
          <w:szCs w:val="19"/>
        </w:rPr>
        <w:t>balabacensis</w:t>
      </w:r>
      <w:proofErr w:type="spellEnd"/>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33E1BC6D" w14:textId="77777777" w:rsidR="00A53713" w:rsidRPr="00C172B0" w:rsidRDefault="00A53713" w:rsidP="00FB1084">
      <w:pPr>
        <w:spacing w:line="276" w:lineRule="auto"/>
        <w:ind w:right="-22"/>
        <w:rPr>
          <w:rFonts w:ascii="Arial" w:eastAsia="Times New Roman" w:hAnsi="Arial"/>
          <w:sz w:val="19"/>
          <w:szCs w:val="19"/>
        </w:rPr>
      </w:pPr>
    </w:p>
    <w:p w14:paraId="760661C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6DE33596" w14:textId="77777777" w:rsidR="00A53713" w:rsidRPr="00C172B0" w:rsidRDefault="00A53713" w:rsidP="00FB1084">
      <w:pPr>
        <w:spacing w:line="276" w:lineRule="auto"/>
        <w:ind w:right="-22"/>
        <w:rPr>
          <w:rFonts w:ascii="Arial" w:eastAsia="Times New Roman" w:hAnsi="Arial"/>
          <w:sz w:val="19"/>
          <w:szCs w:val="19"/>
        </w:rPr>
      </w:pPr>
    </w:p>
    <w:p w14:paraId="408BB134"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14:paraId="4A19FF84" w14:textId="77777777" w:rsidR="00A53713" w:rsidRPr="00C172B0" w:rsidRDefault="00A53713" w:rsidP="00FB1084">
      <w:pPr>
        <w:spacing w:line="276" w:lineRule="auto"/>
        <w:ind w:right="-22"/>
        <w:rPr>
          <w:rFonts w:ascii="Arial" w:eastAsia="Times New Roman" w:hAnsi="Arial"/>
          <w:b/>
          <w:sz w:val="19"/>
          <w:szCs w:val="19"/>
        </w:rPr>
      </w:pPr>
    </w:p>
    <w:p w14:paraId="626C4CC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Studies using dissection to estimate mosquito longevity </w:t>
      </w:r>
      <w:proofErr w:type="gramStart"/>
      <w:r w:rsidRPr="00C172B0">
        <w:rPr>
          <w:rFonts w:ascii="Arial" w:eastAsia="Arial" w:hAnsi="Arial"/>
          <w:sz w:val="19"/>
          <w:szCs w:val="19"/>
        </w:rPr>
        <w:t>were located in</w:t>
      </w:r>
      <w:proofErr w:type="gramEnd"/>
      <w:r w:rsidRPr="00C172B0">
        <w:rPr>
          <w:rFonts w:ascii="Arial" w:eastAsia="Arial" w:hAnsi="Arial"/>
          <w:sz w:val="19"/>
          <w:szCs w:val="19"/>
        </w:rPr>
        <w:t xml:space="preserve"> literature databases using relevant keyword, citation and author searches, and by checking previous studies cited by the papers located (see SOM). The list of studies located with associated metadata is available as a Supplementary Online File.</w:t>
      </w:r>
    </w:p>
    <w:p w14:paraId="6FCB8394" w14:textId="77777777" w:rsidR="00A53713" w:rsidRPr="00C172B0" w:rsidRDefault="00A53713" w:rsidP="00FB1084">
      <w:pPr>
        <w:spacing w:line="276" w:lineRule="auto"/>
        <w:ind w:right="-22"/>
        <w:rPr>
          <w:rFonts w:ascii="Arial" w:eastAsia="Times New Roman" w:hAnsi="Arial"/>
          <w:sz w:val="19"/>
          <w:szCs w:val="19"/>
        </w:rPr>
      </w:pPr>
    </w:p>
    <w:p w14:paraId="6D83B18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Most dissection studies recorded the distribution of the number of gonotrophic cycles in mosquito samples collected over a specific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xml:space="preserv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w:t>
      </w:r>
    </w:p>
    <w:p w14:paraId="703FB142" w14:textId="77777777" w:rsidR="00A53713" w:rsidRPr="00C172B0" w:rsidRDefault="00A53713" w:rsidP="00FB1084">
      <w:pPr>
        <w:spacing w:line="276" w:lineRule="auto"/>
        <w:ind w:right="-22"/>
        <w:rPr>
          <w:rFonts w:ascii="Arial" w:eastAsia="Times New Roman" w:hAnsi="Arial"/>
          <w:sz w:val="19"/>
          <w:szCs w:val="19"/>
        </w:rPr>
      </w:pPr>
    </w:p>
    <w:p w14:paraId="568029FC"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r w:rsidRPr="00C172B0">
        <w:rPr>
          <w:rFonts w:ascii="Arial" w:eastAsia="Arial" w:hAnsi="Arial"/>
          <w:sz w:val="19"/>
          <w:szCs w:val="19"/>
        </w:rPr>
        <w:t xml:space="preserve">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where Ψ is the product of the recruitment rate of adult mosquitoes, which we assume is constant over time, and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xml:space="preserve">. We </w:t>
      </w:r>
      <w:r w:rsidRPr="00C172B0">
        <w:rPr>
          <w:rFonts w:ascii="Arial" w:eastAsia="Arial" w:hAnsi="Arial"/>
          <w:sz w:val="19"/>
          <w:szCs w:val="19"/>
        </w:rPr>
        <w:lastRenderedPageBreak/>
        <w:t xml:space="preserve">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14:paraId="0DD78FE0" w14:textId="77777777" w:rsidR="00A53713" w:rsidRPr="00C172B0" w:rsidRDefault="00301E20" w:rsidP="00FB1084">
      <w:pPr>
        <w:spacing w:line="276" w:lineRule="auto"/>
        <w:ind w:right="-22"/>
        <w:rPr>
          <w:rFonts w:ascii="Arial" w:eastAsia="Arial" w:hAnsi="Arial"/>
          <w:sz w:val="19"/>
          <w:szCs w:val="19"/>
        </w:rPr>
      </w:pPr>
      <w:bookmarkStart w:id="19" w:name="page17"/>
      <w:bookmarkEnd w:id="19"/>
      <w:r w:rsidRPr="00C172B0">
        <w:rPr>
          <w:rFonts w:ascii="Arial" w:eastAsia="Arial" w:hAnsi="Arial"/>
          <w:sz w:val="19"/>
          <w:szCs w:val="19"/>
        </w:rPr>
        <w:t xml:space="preserve">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using a Bayesian framework as with the MRR data with minor diﬀerences in the specification of the priors (see SOM).</w:t>
      </w:r>
    </w:p>
    <w:p w14:paraId="21B74A5C" w14:textId="77777777" w:rsidR="00A53713" w:rsidRPr="00C172B0" w:rsidRDefault="00A53713" w:rsidP="00FB1084">
      <w:pPr>
        <w:spacing w:line="276" w:lineRule="auto"/>
        <w:ind w:right="-22"/>
        <w:rPr>
          <w:rFonts w:ascii="Arial" w:eastAsia="Times New Roman" w:hAnsi="Arial"/>
          <w:sz w:val="19"/>
          <w:szCs w:val="19"/>
        </w:rPr>
      </w:pPr>
    </w:p>
    <w:p w14:paraId="0FAC77E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w:t>
      </w:r>
      <w:proofErr w:type="gramStart"/>
      <w:r w:rsidRPr="00C172B0">
        <w:rPr>
          <w:rFonts w:ascii="Arial" w:eastAsia="Arial" w:hAnsi="Arial"/>
          <w:sz w:val="19"/>
          <w:szCs w:val="19"/>
        </w:rPr>
        <w:t>given</w:t>
      </w:r>
      <w:proofErr w:type="gramEnd"/>
      <w:r w:rsidRPr="00C172B0">
        <w:rPr>
          <w:rFonts w:ascii="Arial" w:eastAsia="Arial" w:hAnsi="Arial"/>
          <w:sz w:val="19"/>
          <w:szCs w:val="19"/>
        </w:rPr>
        <w:t xml:space="preserve">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w:t>
      </w:r>
      <w:proofErr w:type="gramStart"/>
      <w:r w:rsidRPr="00C172B0">
        <w:rPr>
          <w:rFonts w:ascii="Arial" w:eastAsia="Arial" w:hAnsi="Arial"/>
          <w:sz w:val="19"/>
          <w:szCs w:val="19"/>
        </w:rPr>
        <w:t>particular gonotrophic</w:t>
      </w:r>
      <w:proofErr w:type="gramEnd"/>
      <w:r w:rsidRPr="00C172B0">
        <w:rPr>
          <w:rFonts w:ascii="Arial" w:eastAsia="Arial" w:hAnsi="Arial"/>
          <w:sz w:val="19"/>
          <w:szCs w:val="19"/>
        </w:rPr>
        <w:t xml:space="preserve"> cycle length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14:paraId="66818408" w14:textId="77777777" w:rsidR="00A53713" w:rsidRPr="00C172B0" w:rsidRDefault="00A53713" w:rsidP="00FB1084">
      <w:pPr>
        <w:spacing w:line="276" w:lineRule="auto"/>
        <w:ind w:right="-22"/>
        <w:rPr>
          <w:rFonts w:ascii="Arial" w:eastAsia="Times New Roman" w:hAnsi="Arial"/>
          <w:sz w:val="19"/>
          <w:szCs w:val="19"/>
        </w:rPr>
      </w:pPr>
    </w:p>
    <w:p w14:paraId="11B304F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14:paraId="1BD169D2" w14:textId="77777777" w:rsidR="00A53713" w:rsidRPr="00C172B0" w:rsidRDefault="00A53713" w:rsidP="00FB1084">
      <w:pPr>
        <w:spacing w:line="276" w:lineRule="auto"/>
        <w:ind w:right="-22"/>
        <w:rPr>
          <w:rFonts w:ascii="Arial" w:eastAsia="Times New Roman" w:hAnsi="Arial"/>
          <w:b/>
          <w:sz w:val="19"/>
          <w:szCs w:val="19"/>
        </w:rPr>
      </w:pPr>
    </w:p>
    <w:p w14:paraId="4BD54FB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authors would like to thank the following for useful conversations throughout the course of this work: Austin Burt, Mike Bonsall, Thomas Churcher, Steve Lindsay and Ellie Sherrard-Smith.</w:t>
      </w: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20" w:name="page18"/>
      <w:bookmarkEnd w:id="20"/>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w:t>
      </w:r>
      <w:proofErr w:type="spellStart"/>
      <w:r w:rsidRPr="00C172B0">
        <w:rPr>
          <w:rFonts w:ascii="Arial" w:eastAsia="Arial" w:hAnsi="Arial"/>
          <w:sz w:val="19"/>
          <w:szCs w:val="19"/>
        </w:rPr>
        <w:t>favoured</w:t>
      </w:r>
      <w:proofErr w:type="spellEnd"/>
      <w:r w:rsidRPr="00C172B0">
        <w:rPr>
          <w:rFonts w:ascii="Arial" w:eastAsia="Arial" w:hAnsi="Arial"/>
          <w:sz w:val="19"/>
          <w:szCs w:val="19"/>
        </w:rPr>
        <w:t xml:space="preserve">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et al. “Age grouping methods in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of medical </w:t>
      </w:r>
      <w:proofErr w:type="spellStart"/>
      <w:r w:rsidRPr="00C172B0">
        <w:rPr>
          <w:rFonts w:ascii="Arial" w:eastAsia="Arial" w:hAnsi="Arial"/>
          <w:sz w:val="19"/>
          <w:szCs w:val="19"/>
        </w:rPr>
        <w:t>impor-tance</w:t>
      </w:r>
      <w:proofErr w:type="spellEnd"/>
      <w:r w:rsidRPr="00C172B0">
        <w:rPr>
          <w:rFonts w:ascii="Arial" w:eastAsia="Arial" w:hAnsi="Arial"/>
          <w:sz w:val="19"/>
          <w:szCs w:val="19"/>
        </w:rPr>
        <w:t xml:space="preserv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 xml:space="preserve">Giles and A. </w:t>
      </w:r>
      <w:proofErr w:type="spellStart"/>
      <w:r w:rsidRPr="00C172B0">
        <w:rPr>
          <w:rFonts w:ascii="Arial" w:eastAsia="Arial" w:hAnsi="Arial"/>
          <w:sz w:val="19"/>
          <w:szCs w:val="19"/>
        </w:rPr>
        <w:t>funestus</w:t>
      </w:r>
      <w:proofErr w:type="spellEnd"/>
      <w:r w:rsidRPr="00C172B0">
        <w:rPr>
          <w:rFonts w:ascii="Arial" w:eastAsia="Arial" w:hAnsi="Arial"/>
          <w:sz w:val="19"/>
          <w:szCs w:val="19"/>
        </w:rPr>
        <w:t xml:space="preserve">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w:t>
      </w:r>
      <w:proofErr w:type="spellStart"/>
      <w:r w:rsidRPr="006D1C26">
        <w:rPr>
          <w:rFonts w:ascii="Arial" w:eastAsia="Arial" w:hAnsi="Arial"/>
          <w:sz w:val="19"/>
          <w:szCs w:val="19"/>
        </w:rPr>
        <w:t>Diptera</w:t>
      </w:r>
      <w:proofErr w:type="spellEnd"/>
      <w:r w:rsidRPr="006D1C26">
        <w:rPr>
          <w:rFonts w:ascii="Arial" w:eastAsia="Arial" w:hAnsi="Arial"/>
          <w:sz w:val="19"/>
          <w:szCs w:val="19"/>
        </w:rPr>
        <w:t xml:space="preserve">: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proofErr w:type="spellStart"/>
      <w:r w:rsidRPr="00C172B0">
        <w:rPr>
          <w:rFonts w:ascii="Arial" w:eastAsia="Arial" w:hAnsi="Arial"/>
          <w:i/>
          <w:sz w:val="19"/>
          <w:szCs w:val="19"/>
        </w:rPr>
        <w:t>PLoS</w:t>
      </w:r>
      <w:proofErr w:type="spellEnd"/>
      <w:r w:rsidRPr="00C172B0">
        <w:rPr>
          <w:rFonts w:ascii="Arial" w:eastAsia="Arial" w:hAnsi="Arial"/>
          <w:i/>
          <w:sz w:val="19"/>
          <w:szCs w:val="19"/>
        </w:rPr>
        <w:t xml:space="preserve">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at </w:t>
      </w:r>
      <w:proofErr w:type="spellStart"/>
      <w:r w:rsidRPr="00C172B0">
        <w:rPr>
          <w:rFonts w:ascii="Arial" w:eastAsia="Arial" w:hAnsi="Arial"/>
          <w:sz w:val="19"/>
          <w:szCs w:val="19"/>
        </w:rPr>
        <w:t>Kowanyama</w:t>
      </w:r>
      <w:proofErr w:type="spellEnd"/>
      <w:r w:rsidRPr="00C172B0">
        <w:rPr>
          <w:rFonts w:ascii="Arial" w:eastAsia="Arial" w:hAnsi="Arial"/>
          <w:sz w:val="19"/>
          <w:szCs w:val="19"/>
        </w:rPr>
        <w:t xml:space="preserve">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w:t>
      </w:r>
      <w:proofErr w:type="spellStart"/>
      <w:r w:rsidRPr="00C172B0">
        <w:rPr>
          <w:rFonts w:ascii="Arial" w:eastAsia="Arial" w:hAnsi="Arial"/>
          <w:i/>
          <w:sz w:val="19"/>
          <w:szCs w:val="19"/>
        </w:rPr>
        <w:t>Diptera</w:t>
      </w:r>
      <w:proofErr w:type="spellEnd"/>
      <w:r w:rsidRPr="00C172B0">
        <w:rPr>
          <w:rFonts w:ascii="Arial" w:eastAsia="Arial" w:hAnsi="Arial"/>
          <w:i/>
          <w:sz w:val="19"/>
          <w:szCs w:val="19"/>
        </w:rPr>
        <w:t xml:space="preserve">: Culicidae). </w:t>
      </w:r>
      <w:proofErr w:type="spellStart"/>
      <w:r w:rsidRPr="00C172B0">
        <w:rPr>
          <w:rFonts w:ascii="Arial" w:eastAsia="Arial" w:hAnsi="Arial"/>
          <w:i/>
          <w:sz w:val="19"/>
          <w:szCs w:val="19"/>
        </w:rPr>
        <w:t>Meditsinskaya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Parasitarnye</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V. S.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“Non-destructive determination of age and species of </w:t>
      </w:r>
      <w:r w:rsidRPr="00C172B0">
        <w:rPr>
          <w:rFonts w:ascii="Arial" w:eastAsia="Arial" w:hAnsi="Arial"/>
          <w:i/>
          <w:sz w:val="19"/>
          <w:szCs w:val="19"/>
        </w:rPr>
        <w:t xml:space="preserve">Anopheles gambiae </w:t>
      </w:r>
      <w:proofErr w:type="spellStart"/>
      <w:r w:rsidRPr="00C172B0">
        <w:rPr>
          <w:rFonts w:ascii="Arial" w:eastAsia="Arial" w:hAnsi="Arial"/>
          <w:sz w:val="19"/>
          <w:szCs w:val="19"/>
        </w:rPr>
        <w:t>sl</w:t>
      </w:r>
      <w:proofErr w:type="spellEnd"/>
      <w:r w:rsidRPr="00C172B0">
        <w:rPr>
          <w:rFonts w:ascii="Arial" w:eastAsia="Arial" w:hAnsi="Arial"/>
          <w:sz w:val="19"/>
          <w:szCs w:val="19"/>
        </w:rPr>
        <w:t xml:space="preserve">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w:t>
      </w:r>
      <w:proofErr w:type="spellStart"/>
      <w:r w:rsidRPr="006D1C26">
        <w:rPr>
          <w:rFonts w:ascii="Arial" w:eastAsia="Arial" w:hAnsi="Arial"/>
          <w:sz w:val="19"/>
          <w:szCs w:val="19"/>
        </w:rPr>
        <w:t>Junnila</w:t>
      </w:r>
      <w:proofErr w:type="spellEnd"/>
      <w:r w:rsidRPr="006D1C26">
        <w:rPr>
          <w:rFonts w:ascii="Arial" w:eastAsia="Arial" w:hAnsi="Arial"/>
          <w:sz w:val="19"/>
          <w:szCs w:val="19"/>
        </w:rPr>
        <w:t xml:space="preserve">, and Y </w:t>
      </w:r>
      <w:proofErr w:type="spellStart"/>
      <w:r w:rsidRPr="006D1C26">
        <w:rPr>
          <w:rFonts w:ascii="Arial" w:eastAsia="Arial" w:hAnsi="Arial"/>
          <w:sz w:val="19"/>
          <w:szCs w:val="19"/>
        </w:rPr>
        <w:t>Schlein</w:t>
      </w:r>
      <w:proofErr w:type="spellEnd"/>
      <w:r w:rsidRPr="006D1C26">
        <w:rPr>
          <w:rFonts w:ascii="Arial" w:eastAsia="Arial" w:hAnsi="Arial"/>
          <w:sz w:val="19"/>
          <w:szCs w:val="19"/>
        </w:rPr>
        <w:t xml:space="preserve">.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proofErr w:type="spellStart"/>
      <w:r w:rsidRPr="006D1C26">
        <w:rPr>
          <w:rFonts w:ascii="Arial" w:eastAsia="Arial" w:hAnsi="Arial"/>
          <w:i/>
          <w:sz w:val="19"/>
          <w:szCs w:val="19"/>
        </w:rPr>
        <w:t>pipiens</w:t>
      </w:r>
      <w:proofErr w:type="spellEnd"/>
      <w:r w:rsidRPr="006D1C26">
        <w:rPr>
          <w:rFonts w:ascii="Arial" w:eastAsia="Arial" w:hAnsi="Arial"/>
          <w:i/>
          <w:sz w:val="19"/>
          <w:szCs w:val="19"/>
        </w:rPr>
        <w:t xml:space="preserve">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“Decline of Anopheles </w:t>
      </w:r>
      <w:proofErr w:type="spellStart"/>
      <w:r w:rsidRPr="00C172B0">
        <w:rPr>
          <w:rFonts w:ascii="Arial" w:eastAsia="Arial" w:hAnsi="Arial"/>
          <w:sz w:val="19"/>
          <w:szCs w:val="19"/>
        </w:rPr>
        <w:t>sergentii</w:t>
      </w:r>
      <w:proofErr w:type="spellEnd"/>
      <w:r w:rsidRPr="00C172B0">
        <w:rPr>
          <w:rFonts w:ascii="Arial" w:eastAsia="Arial" w:hAnsi="Arial"/>
          <w:sz w:val="19"/>
          <w:szCs w:val="19"/>
        </w:rPr>
        <w:t xml:space="preserve"> and Aedes </w:t>
      </w:r>
      <w:proofErr w:type="spellStart"/>
      <w:r w:rsidRPr="00C172B0">
        <w:rPr>
          <w:rFonts w:ascii="Arial" w:eastAsia="Arial" w:hAnsi="Arial"/>
          <w:sz w:val="19"/>
          <w:szCs w:val="19"/>
        </w:rPr>
        <w:t>caspius</w:t>
      </w:r>
      <w:proofErr w:type="spellEnd"/>
      <w:r w:rsidRPr="00C172B0">
        <w:rPr>
          <w:rFonts w:ascii="Arial" w:eastAsia="Arial" w:hAnsi="Arial"/>
          <w:sz w:val="19"/>
          <w:szCs w:val="19"/>
        </w:rPr>
        <w:t xml:space="preserve"> populations following presentation of attractive toxic (</w:t>
      </w:r>
      <w:proofErr w:type="spellStart"/>
      <w:r w:rsidRPr="00C172B0">
        <w:rPr>
          <w:rFonts w:ascii="Arial" w:eastAsia="Arial" w:hAnsi="Arial"/>
          <w:sz w:val="19"/>
          <w:szCs w:val="19"/>
        </w:rPr>
        <w:t>spinosad</w:t>
      </w:r>
      <w:proofErr w:type="spellEnd"/>
      <w:r w:rsidRPr="00C172B0">
        <w:rPr>
          <w:rFonts w:ascii="Arial" w:eastAsia="Arial" w:hAnsi="Arial"/>
          <w:sz w:val="19"/>
          <w:szCs w:val="19"/>
        </w:rPr>
        <w:t xml:space="preserve">)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w:t>
      </w:r>
      <w:proofErr w:type="spellStart"/>
      <w:r w:rsidRPr="00A1583A">
        <w:rPr>
          <w:rFonts w:ascii="Arial" w:eastAsia="Arial" w:hAnsi="Arial"/>
          <w:sz w:val="19"/>
          <w:szCs w:val="19"/>
        </w:rPr>
        <w:t>Nedelman</w:t>
      </w:r>
      <w:proofErr w:type="spellEnd"/>
      <w:r w:rsidRPr="00A1583A">
        <w:rPr>
          <w:rFonts w:ascii="Arial" w:eastAsia="Arial" w:hAnsi="Arial"/>
          <w:sz w:val="19"/>
          <w:szCs w:val="19"/>
        </w:rPr>
        <w:t xml:space="preserve">.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w:t>
      </w:r>
      <w:proofErr w:type="spellStart"/>
      <w:r w:rsidR="00301E20" w:rsidRPr="00C172B0">
        <w:rPr>
          <w:rFonts w:ascii="Arial" w:eastAsia="Arial" w:hAnsi="Arial"/>
          <w:sz w:val="19"/>
          <w:szCs w:val="19"/>
        </w:rPr>
        <w:t>Polovodova</w:t>
      </w:r>
      <w:proofErr w:type="spellEnd"/>
      <w:r w:rsidR="00301E20" w:rsidRPr="00C172B0">
        <w:rPr>
          <w:rFonts w:ascii="Arial" w:eastAsia="Arial" w:hAnsi="Arial"/>
          <w:sz w:val="19"/>
          <w:szCs w:val="19"/>
        </w:rPr>
        <w:t xml:space="preserve">.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proofErr w:type="spellStart"/>
      <w:r w:rsidR="00301E20" w:rsidRPr="00C172B0">
        <w:rPr>
          <w:rFonts w:ascii="Arial" w:eastAsia="Arial" w:hAnsi="Arial"/>
          <w:i/>
          <w:sz w:val="19"/>
          <w:szCs w:val="19"/>
        </w:rPr>
        <w:t>Meditsin-skaia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Parazitologiia</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Parazitar</w:t>
      </w:r>
      <w:proofErr w:type="spellEnd"/>
      <w:r w:rsidR="00301E20" w:rsidRPr="00C172B0">
        <w:rPr>
          <w:rFonts w:ascii="Arial" w:eastAsia="Arial" w:hAnsi="Arial"/>
          <w:i/>
          <w:sz w:val="19"/>
          <w:szCs w:val="19"/>
        </w:rPr>
        <w:t xml:space="preserve"> </w:t>
      </w:r>
      <w:proofErr w:type="spellStart"/>
      <w:r w:rsidR="00301E20" w:rsidRPr="00C172B0">
        <w:rPr>
          <w:rFonts w:ascii="Arial" w:eastAsia="Arial" w:hAnsi="Arial"/>
          <w:i/>
          <w:sz w:val="19"/>
          <w:szCs w:val="19"/>
        </w:rPr>
        <w:t>Bolezni</w:t>
      </w:r>
      <w:proofErr w:type="spellEnd"/>
      <w:r w:rsidR="00301E20" w:rsidRPr="00C172B0">
        <w:rPr>
          <w:rFonts w:ascii="Arial" w:eastAsia="Arial" w:hAnsi="Arial"/>
          <w:i/>
          <w:sz w:val="19"/>
          <w:szCs w:val="19"/>
        </w:rPr>
        <w:t xml:space="preserve">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skuse</w:t>
      </w:r>
      <w:proofErr w:type="spellEnd"/>
      <w:r w:rsidRPr="00C172B0">
        <w:rPr>
          <w:rFonts w:ascii="Arial" w:eastAsia="Arial" w:hAnsi="Arial"/>
          <w:sz w:val="19"/>
          <w:szCs w:val="19"/>
        </w:rPr>
        <w:t xml:space="preserve"> near </w:t>
      </w:r>
      <w:proofErr w:type="spellStart"/>
      <w:r w:rsidRPr="00C172B0">
        <w:rPr>
          <w:rFonts w:ascii="Arial" w:eastAsia="Arial" w:hAnsi="Arial"/>
          <w:sz w:val="19"/>
          <w:szCs w:val="19"/>
        </w:rPr>
        <w:t>Echua</w:t>
      </w:r>
      <w:proofErr w:type="spellEnd"/>
      <w:r w:rsidRPr="00C172B0">
        <w:rPr>
          <w:rFonts w:ascii="Arial" w:eastAsia="Arial" w:hAnsi="Arial"/>
          <w:sz w:val="19"/>
          <w:szCs w:val="19"/>
        </w:rPr>
        <w:t xml:space="preserve">,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w:t>
      </w:r>
      <w:proofErr w:type="spellStart"/>
      <w:r w:rsidRPr="00F86733">
        <w:rPr>
          <w:rFonts w:ascii="Arial" w:eastAsia="Arial" w:hAnsi="Arial"/>
          <w:i/>
          <w:sz w:val="19"/>
          <w:szCs w:val="19"/>
        </w:rPr>
        <w:t>Organisation</w:t>
      </w:r>
      <w:proofErr w:type="spellEnd"/>
      <w:r w:rsidRPr="00F86733">
        <w:rPr>
          <w:rFonts w:ascii="Arial" w:eastAsia="Arial" w:hAnsi="Arial"/>
          <w:i/>
          <w:sz w:val="19"/>
          <w:szCs w:val="19"/>
        </w:rPr>
        <w:t xml:space="preserve">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w:t>
      </w:r>
      <w:proofErr w:type="spellStart"/>
      <w:r w:rsidRPr="00F86733">
        <w:rPr>
          <w:rFonts w:ascii="Arial" w:eastAsia="Arial" w:hAnsi="Arial"/>
          <w:sz w:val="19"/>
          <w:szCs w:val="19"/>
        </w:rPr>
        <w:t>Sikulu</w:t>
      </w:r>
      <w:proofErr w:type="spellEnd"/>
      <w:r w:rsidRPr="00F86733">
        <w:rPr>
          <w:rFonts w:ascii="Arial" w:eastAsia="Arial" w:hAnsi="Arial"/>
          <w:sz w:val="19"/>
          <w:szCs w:val="19"/>
        </w:rPr>
        <w:t xml:space="preserve"> et al. “Evaluating </w:t>
      </w:r>
      <w:proofErr w:type="spellStart"/>
      <w:r w:rsidRPr="00F86733">
        <w:rPr>
          <w:rFonts w:ascii="Arial" w:eastAsia="Arial" w:hAnsi="Arial"/>
          <w:sz w:val="19"/>
          <w:szCs w:val="19"/>
        </w:rPr>
        <w:t>RNAlater</w:t>
      </w:r>
      <w:proofErr w:type="spellEnd"/>
      <w:r w:rsidRPr="00F86733">
        <w:rPr>
          <w:rFonts w:ascii="Arial" w:eastAsia="Arial" w:hAnsi="Arial"/>
          <w:sz w:val="19"/>
          <w:szCs w:val="19"/>
        </w:rPr>
        <w:t xml:space="preserve">®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 xml:space="preserve">L. M. </w:t>
      </w:r>
      <w:proofErr w:type="spellStart"/>
      <w:r w:rsidRPr="0099193F">
        <w:rPr>
          <w:rFonts w:ascii="Arial" w:eastAsia="Arial" w:hAnsi="Arial"/>
          <w:sz w:val="19"/>
          <w:szCs w:val="19"/>
        </w:rPr>
        <w:t>Styer</w:t>
      </w:r>
      <w:proofErr w:type="spellEnd"/>
      <w:r w:rsidRPr="0099193F">
        <w:rPr>
          <w:rFonts w:ascii="Arial" w:eastAsia="Arial" w:hAnsi="Arial"/>
          <w:sz w:val="19"/>
          <w:szCs w:val="19"/>
        </w:rPr>
        <w:t xml:space="preserve">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 xml:space="preserve">constant </w:t>
      </w:r>
      <w:proofErr w:type="spellStart"/>
      <w:r w:rsidRPr="0099193F">
        <w:rPr>
          <w:rFonts w:ascii="Arial" w:eastAsia="Arial" w:hAnsi="Arial"/>
          <w:sz w:val="19"/>
          <w:szCs w:val="19"/>
        </w:rPr>
        <w:t>mortality</w:t>
      </w:r>
      <w:proofErr w:type="gramStart"/>
      <w:r w:rsidRPr="0099193F">
        <w:rPr>
          <w:rFonts w:ascii="Arial" w:eastAsia="Arial" w:hAnsi="Arial"/>
          <w:sz w:val="19"/>
          <w:szCs w:val="19"/>
        </w:rPr>
        <w:t>”.</w:t>
      </w:r>
      <w:r w:rsidRPr="0099193F">
        <w:rPr>
          <w:rFonts w:ascii="Arial" w:eastAsia="Arial" w:hAnsi="Arial"/>
          <w:i/>
          <w:sz w:val="19"/>
          <w:szCs w:val="19"/>
        </w:rPr>
        <w:t>The</w:t>
      </w:r>
      <w:proofErr w:type="spellEnd"/>
      <w:proofErr w:type="gramEnd"/>
      <w:r w:rsidRPr="0099193F">
        <w:rPr>
          <w:rFonts w:ascii="Arial" w:eastAsia="Arial" w:hAnsi="Arial"/>
          <w:i/>
          <w:sz w:val="19"/>
          <w:szCs w:val="19"/>
        </w:rPr>
        <w:t xml:space="preserv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w:t>
      </w:r>
      <w:proofErr w:type="spellStart"/>
      <w:r w:rsidRPr="00C172B0">
        <w:rPr>
          <w:rFonts w:ascii="Arial" w:eastAsia="Arial" w:hAnsi="Arial"/>
          <w:sz w:val="19"/>
          <w:szCs w:val="19"/>
        </w:rPr>
        <w:t>Loonen</w:t>
      </w:r>
      <w:proofErr w:type="spellEnd"/>
      <w:r w:rsidRPr="00C172B0">
        <w:rPr>
          <w:rFonts w:ascii="Arial" w:eastAsia="Arial" w:hAnsi="Arial"/>
          <w:sz w:val="19"/>
          <w:szCs w:val="19"/>
        </w:rPr>
        <w:t xml:space="preserve">, and W. </w:t>
      </w:r>
      <w:proofErr w:type="spellStart"/>
      <w:r w:rsidRPr="00C172B0">
        <w:rPr>
          <w:rFonts w:ascii="Arial" w:eastAsia="Arial" w:hAnsi="Arial"/>
          <w:sz w:val="19"/>
          <w:szCs w:val="19"/>
        </w:rPr>
        <w:t>Takken</w:t>
      </w:r>
      <w:proofErr w:type="spellEnd"/>
      <w:r w:rsidRPr="00C172B0">
        <w:rPr>
          <w:rFonts w:ascii="Arial" w:eastAsia="Arial" w:hAnsi="Arial"/>
          <w:sz w:val="19"/>
          <w:szCs w:val="19"/>
        </w:rPr>
        <w:t xml:space="preserve">. “Advances in methods for </w:t>
      </w:r>
      <w:proofErr w:type="spellStart"/>
      <w:r w:rsidRPr="00C172B0">
        <w:rPr>
          <w:rFonts w:ascii="Arial" w:eastAsia="Arial" w:hAnsi="Arial"/>
          <w:sz w:val="19"/>
          <w:szCs w:val="19"/>
        </w:rPr>
        <w:t>colour</w:t>
      </w:r>
      <w:proofErr w:type="spellEnd"/>
      <w:r w:rsidRPr="00C172B0">
        <w:rPr>
          <w:rFonts w:ascii="Arial" w:eastAsia="Arial" w:hAnsi="Arial"/>
          <w:sz w:val="19"/>
          <w:szCs w:val="19"/>
        </w:rPr>
        <w:t xml:space="preserve">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w:t>
      </w:r>
      <w:proofErr w:type="spellStart"/>
      <w:r w:rsidRPr="00A77F5E">
        <w:rPr>
          <w:rFonts w:ascii="Arial" w:eastAsia="Arial" w:hAnsi="Arial"/>
          <w:sz w:val="19"/>
          <w:szCs w:val="19"/>
        </w:rPr>
        <w:t>Organisation</w:t>
      </w:r>
      <w:proofErr w:type="spellEnd"/>
      <w:r w:rsidRPr="00A77F5E">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(2018).</w:t>
      </w:r>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en Lambert" w:date="2018-12-05T17:17:00Z" w:initials="BL">
    <w:p w14:paraId="57ED7FF9" w14:textId="77777777" w:rsidR="00F82127" w:rsidRDefault="00F82127" w:rsidP="00F82127">
      <w:pPr>
        <w:pStyle w:val="CommentText"/>
      </w:pPr>
      <w:r>
        <w:rPr>
          <w:rStyle w:val="CommentReference"/>
        </w:rPr>
        <w:annotationRef/>
      </w:r>
      <w:r>
        <w:t>Why these numbers? Perhaps best to stay away from declaring values here…</w:t>
      </w:r>
    </w:p>
  </w:comment>
  <w:comment w:id="3" w:author="Ben Lambert" w:date="2018-12-05T17:22:00Z" w:initials="BL">
    <w:p w14:paraId="4D536905" w14:textId="77777777" w:rsidR="00F82127" w:rsidRDefault="00F82127" w:rsidP="00F82127">
      <w:pPr>
        <w:pStyle w:val="CommentText"/>
      </w:pPr>
      <w:r>
        <w:rPr>
          <w:rStyle w:val="CommentReference"/>
        </w:rPr>
        <w:annotationRef/>
      </w:r>
      <w:r>
        <w:t>Would prefer to keep in main figures.</w:t>
      </w:r>
    </w:p>
  </w:comment>
  <w:comment w:id="4" w:author="Ben Lambert" w:date="2018-12-05T19:42:00Z" w:initials="BL">
    <w:p w14:paraId="13F0BE6F" w14:textId="77777777" w:rsidR="00F82127" w:rsidRDefault="00F82127" w:rsidP="00F82127">
      <w:pPr>
        <w:pStyle w:val="CommentText"/>
      </w:pPr>
      <w:r>
        <w:rPr>
          <w:rStyle w:val="CommentReference"/>
        </w:rPr>
        <w:annotationRef/>
      </w:r>
      <w:r>
        <w:t>There are also spatiotemporal recapture data.</w:t>
      </w:r>
    </w:p>
  </w:comment>
  <w:comment w:id="8" w:author="Ace North" w:date="2018-11-30T11:42:00Z" w:initials="AN">
    <w:p w14:paraId="15C66518" w14:textId="77777777" w:rsidR="00F82127" w:rsidRDefault="00F82127" w:rsidP="00F82127">
      <w:r>
        <w:rPr>
          <w:rFonts w:eastAsia="Arial Unicode MS" w:cs="Arial Unicode MS"/>
        </w:rPr>
        <w:t>at some point equations will need to be ‘word-</w:t>
      </w:r>
      <w:proofErr w:type="spellStart"/>
      <w:r>
        <w:rPr>
          <w:rFonts w:eastAsia="Arial Unicode MS" w:cs="Arial Unicode MS"/>
        </w:rPr>
        <w:t>ified</w:t>
      </w:r>
      <w:proofErr w:type="spellEnd"/>
      <w:r>
        <w:rPr>
          <w:rFonts w:eastAsia="Arial Unicode MS" w:cs="Arial Unicode MS"/>
        </w:rPr>
        <w:t xml:space="preserve">’ (re-done in equation </w:t>
      </w:r>
      <w:proofErr w:type="gramStart"/>
      <w:r>
        <w:rPr>
          <w:rFonts w:eastAsia="Arial Unicode MS" w:cs="Arial Unicode MS"/>
        </w:rPr>
        <w:t>editor..</w:t>
      </w:r>
      <w:proofErr w:type="gramEnd"/>
      <w:r>
        <w:rPr>
          <w:rFonts w:eastAsia="Arial Unicode MS" w:cs="Arial Unicode MS"/>
        </w:rPr>
        <w:t>)</w:t>
      </w:r>
    </w:p>
  </w:comment>
  <w:comment w:id="6" w:author="Ace North" w:date="2018-12-03T15:31:00Z" w:initials="AN">
    <w:p w14:paraId="7721091B" w14:textId="77777777" w:rsidR="00F82127" w:rsidRDefault="00F82127" w:rsidP="00F82127">
      <w:pPr>
        <w:pStyle w:val="CommentText"/>
      </w:pPr>
      <w:r>
        <w:rPr>
          <w:rStyle w:val="CommentReference"/>
        </w:rPr>
        <w:annotationRef/>
      </w:r>
      <w:r>
        <w:t>I feel we should try to say something more about the species level results here – the range from smallest to largest as above? Can we say something that compares the outcome of fig 2 to fig 1???</w:t>
      </w:r>
    </w:p>
  </w:comment>
  <w:comment w:id="7" w:author="Ben Lambert" w:date="2018-12-05T18:10:00Z" w:initials="BL">
    <w:p w14:paraId="49674446" w14:textId="77777777" w:rsidR="00F82127" w:rsidRDefault="00F82127" w:rsidP="00F82127">
      <w:pPr>
        <w:pStyle w:val="CommentText"/>
      </w:pPr>
      <w:r>
        <w:rPr>
          <w:rStyle w:val="CommentReference"/>
        </w:rPr>
        <w:annotationRef/>
      </w:r>
      <w:r>
        <w:t>Have added some detail.</w:t>
      </w:r>
    </w:p>
  </w:comment>
  <w:comment w:id="5" w:author="Ben Lambert" w:date="2018-12-05T18:15:00Z" w:initials="BL">
    <w:p w14:paraId="19B307D3" w14:textId="77777777" w:rsidR="00F82127" w:rsidRDefault="00F82127" w:rsidP="00F82127">
      <w:pPr>
        <w:pStyle w:val="CommentText"/>
      </w:pPr>
      <w:r>
        <w:rPr>
          <w:rStyle w:val="CommentReference"/>
        </w:rPr>
        <w:annotationRef/>
      </w:r>
      <w:r>
        <w:t>Do we want this here since it refers to the individual series LBLs? I’m in two minds about it…</w:t>
      </w:r>
    </w:p>
  </w:comment>
  <w:comment w:id="9" w:author="Ace North" w:date="2018-12-03T15:49:00Z" w:initials="AN">
    <w:p w14:paraId="043FEDB1" w14:textId="77777777" w:rsidR="00F82127" w:rsidRDefault="00F82127" w:rsidP="00F82127">
      <w:pPr>
        <w:pStyle w:val="CommentText"/>
      </w:pPr>
      <w:r>
        <w:rPr>
          <w:rStyle w:val="CommentReference"/>
        </w:rPr>
        <w:annotationRef/>
      </w:r>
      <w:r>
        <w:t xml:space="preserve">The average reader won’t understand </w:t>
      </w:r>
      <w:proofErr w:type="gramStart"/>
      <w:r>
        <w:t>this..</w:t>
      </w:r>
      <w:proofErr w:type="gramEnd"/>
      <w:r>
        <w:t xml:space="preserve"> re-phrase?</w:t>
      </w:r>
    </w:p>
  </w:comment>
  <w:comment w:id="12" w:author="Ace North" w:date="2018-11-30T12:01:00Z" w:initials="AN">
    <w:p w14:paraId="238E5015" w14:textId="77777777" w:rsidR="00F82127" w:rsidRDefault="00F82127" w:rsidP="00F82127">
      <w:r>
        <w:rPr>
          <w:rFonts w:eastAsia="Arial Unicode MS" w:cs="Arial Unicode MS"/>
        </w:rPr>
        <w:t>reference?</w:t>
      </w:r>
    </w:p>
  </w:comment>
  <w:comment w:id="13" w:author="Ace North" w:date="2018-11-30T12:04:00Z" w:initials="AN">
    <w:p w14:paraId="25A2F29F" w14:textId="77777777" w:rsidR="00F82127" w:rsidRDefault="00F82127" w:rsidP="00F82127">
      <w:r>
        <w:rPr>
          <w:rFonts w:eastAsia="Arial Unicode MS" w:cs="Arial Unicode MS"/>
        </w:rPr>
        <w:t>why only 10? why these 10 in particular?</w:t>
      </w:r>
    </w:p>
  </w:comment>
  <w:comment w:id="14" w:author="Ace North" w:date="2018-11-30T14:10:00Z" w:initials="AN">
    <w:p w14:paraId="7742920E" w14:textId="77777777" w:rsidR="00F82127" w:rsidRDefault="00F82127" w:rsidP="00F82127">
      <w:r>
        <w:rPr>
          <w:rFonts w:eastAsia="Arial Unicode MS" w:cs="Arial Unicode MS"/>
        </w:rPr>
        <w:t>the senescence figs are much improved, but I still find them a bit overwhelming (sorry). What we really want to know is the species level conclusions, coming from both methods (</w:t>
      </w:r>
      <w:proofErr w:type="spellStart"/>
      <w:r>
        <w:rPr>
          <w:rFonts w:eastAsia="Arial Unicode MS" w:cs="Arial Unicode MS"/>
        </w:rPr>
        <w:t>mrr</w:t>
      </w:r>
      <w:proofErr w:type="spellEnd"/>
      <w:r>
        <w:rPr>
          <w:rFonts w:eastAsia="Arial Unicode MS" w:cs="Arial Unicode MS"/>
        </w:rPr>
        <w:t xml:space="preserve"> and dissection) for each of the species where both methods can be applied. I suggest averaging across the 5 non-constant models and doing a plot like fig 5, with predictive accuracy versus exp from MRR (x-axis) Vs dissection (Y).</w:t>
      </w:r>
    </w:p>
  </w:comment>
  <w:comment w:id="16" w:author="Ace North" w:date="2018-11-30T15:36:00Z" w:initials="AN">
    <w:p w14:paraId="4FEA0A30" w14:textId="77777777" w:rsidR="00F82127" w:rsidRDefault="00F82127" w:rsidP="00F82127">
      <w:r>
        <w:rPr>
          <w:rFonts w:eastAsia="Arial Unicode MS" w:cs="Arial Unicode MS"/>
        </w:rPr>
        <w:t>We are overusing words like ‘posterior’, and ‘Bayesian’ - as long as the methods are clear, we don’t need to keep mentioning – it can become a distraction</w:t>
      </w:r>
      <w:proofErr w:type="gramStart"/>
      <w:r>
        <w:rPr>
          <w:rFonts w:eastAsia="Arial Unicode MS" w:cs="Arial Unicode MS"/>
        </w:rPr>
        <w:t>:/ .</w:t>
      </w:r>
      <w:proofErr w:type="gramEnd"/>
      <w:r>
        <w:rPr>
          <w:rFonts w:eastAsia="Arial Unicode MS" w:cs="Arial Unicode MS"/>
        </w:rPr>
        <w:t xml:space="preserve"> Sentence to go here explaining in an intuitive manner, how you get from LBL estimates to estimates of fraction </w:t>
      </w:r>
      <w:proofErr w:type="spellStart"/>
      <w:r>
        <w:rPr>
          <w:rFonts w:eastAsia="Arial Unicode MS" w:cs="Arial Unicode MS"/>
        </w:rPr>
        <w:t>livining</w:t>
      </w:r>
      <w:proofErr w:type="spellEnd"/>
      <w:r>
        <w:rPr>
          <w:rFonts w:eastAsia="Arial Unicode MS" w:cs="Arial Unicode MS"/>
        </w:rPr>
        <w:t xml:space="preserve"> beyond X </w:t>
      </w:r>
      <w:proofErr w:type="gramStart"/>
      <w:r>
        <w:rPr>
          <w:rFonts w:eastAsia="Arial Unicode MS" w:cs="Arial Unicode MS"/>
        </w:rPr>
        <w:t>age..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D7FF9" w15:done="0"/>
  <w15:commentEx w15:paraId="4D536905" w15:done="0"/>
  <w15:commentEx w15:paraId="13F0BE6F" w15:done="0"/>
  <w15:commentEx w15:paraId="15C66518" w15:done="0"/>
  <w15:commentEx w15:paraId="7721091B" w15:done="0"/>
  <w15:commentEx w15:paraId="49674446" w15:paraIdParent="7721091B" w15:done="0"/>
  <w15:commentEx w15:paraId="19B307D3" w15:done="0"/>
  <w15:commentEx w15:paraId="043FEDB1" w15:done="0"/>
  <w15:commentEx w15:paraId="238E5015" w15:done="0"/>
  <w15:commentEx w15:paraId="25A2F29F" w15:done="0"/>
  <w15:commentEx w15:paraId="7742920E" w15:done="0"/>
  <w15:commentEx w15:paraId="4FEA0A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D7FF9" w16cid:durableId="1FB286BB"/>
  <w16cid:commentId w16cid:paraId="4D536905" w16cid:durableId="1FB287F0"/>
  <w16cid:commentId w16cid:paraId="13F0BE6F" w16cid:durableId="1FB2A88F"/>
  <w16cid:commentId w16cid:paraId="15C66518" w16cid:durableId="1FB26A32"/>
  <w16cid:commentId w16cid:paraId="7721091B" w16cid:durableId="1FB26A33"/>
  <w16cid:commentId w16cid:paraId="49674446" w16cid:durableId="1FB29333"/>
  <w16cid:commentId w16cid:paraId="19B307D3" w16cid:durableId="1FB29455"/>
  <w16cid:commentId w16cid:paraId="043FEDB1" w16cid:durableId="1FB26A34"/>
  <w16cid:commentId w16cid:paraId="238E5015" w16cid:durableId="1FB26A36"/>
  <w16cid:commentId w16cid:paraId="25A2F29F" w16cid:durableId="1FB26A37"/>
  <w16cid:commentId w16cid:paraId="7742920E" w16cid:durableId="1FB26A38"/>
  <w16cid:commentId w16cid:paraId="4FEA0A30" w16cid:durableId="1FB26A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mbert">
    <w15:presenceInfo w15:providerId="AD" w15:userId="S-1-5-21-343818398-725345543-682003330-8730"/>
  </w15:person>
  <w15:person w15:author="Ace North">
    <w15:presenceInfo w15:providerId="None" w15:userId="Ace N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13"/>
    <w:rsid w:val="00001B55"/>
    <w:rsid w:val="0003791D"/>
    <w:rsid w:val="000409CC"/>
    <w:rsid w:val="000722C1"/>
    <w:rsid w:val="0007357D"/>
    <w:rsid w:val="000971F7"/>
    <w:rsid w:val="000B2E55"/>
    <w:rsid w:val="000D169C"/>
    <w:rsid w:val="000D1961"/>
    <w:rsid w:val="000F1B3A"/>
    <w:rsid w:val="0010405B"/>
    <w:rsid w:val="00114C0A"/>
    <w:rsid w:val="001224D4"/>
    <w:rsid w:val="00130264"/>
    <w:rsid w:val="00146570"/>
    <w:rsid w:val="00160D7D"/>
    <w:rsid w:val="00165A71"/>
    <w:rsid w:val="00194F23"/>
    <w:rsid w:val="00196EE1"/>
    <w:rsid w:val="001B2815"/>
    <w:rsid w:val="001E500F"/>
    <w:rsid w:val="002015C2"/>
    <w:rsid w:val="00202E17"/>
    <w:rsid w:val="002153E2"/>
    <w:rsid w:val="00237221"/>
    <w:rsid w:val="00246493"/>
    <w:rsid w:val="00280413"/>
    <w:rsid w:val="00291182"/>
    <w:rsid w:val="002A6F2D"/>
    <w:rsid w:val="002B4D91"/>
    <w:rsid w:val="002B7B36"/>
    <w:rsid w:val="002D2564"/>
    <w:rsid w:val="002F46A9"/>
    <w:rsid w:val="00301E20"/>
    <w:rsid w:val="00314925"/>
    <w:rsid w:val="00325486"/>
    <w:rsid w:val="00336DFE"/>
    <w:rsid w:val="0034242C"/>
    <w:rsid w:val="003912A3"/>
    <w:rsid w:val="003C7F38"/>
    <w:rsid w:val="003D6FCF"/>
    <w:rsid w:val="00425627"/>
    <w:rsid w:val="0043761C"/>
    <w:rsid w:val="004431F5"/>
    <w:rsid w:val="0047543C"/>
    <w:rsid w:val="00486FE9"/>
    <w:rsid w:val="004A5EDF"/>
    <w:rsid w:val="00500BE4"/>
    <w:rsid w:val="00504A8E"/>
    <w:rsid w:val="0052700E"/>
    <w:rsid w:val="005505A4"/>
    <w:rsid w:val="0057265F"/>
    <w:rsid w:val="00581ED3"/>
    <w:rsid w:val="00581FA2"/>
    <w:rsid w:val="00584029"/>
    <w:rsid w:val="005854C4"/>
    <w:rsid w:val="005E5543"/>
    <w:rsid w:val="00611301"/>
    <w:rsid w:val="006149F3"/>
    <w:rsid w:val="0066002C"/>
    <w:rsid w:val="00660115"/>
    <w:rsid w:val="006C2265"/>
    <w:rsid w:val="006D1C26"/>
    <w:rsid w:val="0070046C"/>
    <w:rsid w:val="00720B33"/>
    <w:rsid w:val="0075023C"/>
    <w:rsid w:val="007C2CA7"/>
    <w:rsid w:val="007F4ED4"/>
    <w:rsid w:val="00824955"/>
    <w:rsid w:val="00843F95"/>
    <w:rsid w:val="0086433A"/>
    <w:rsid w:val="00876A28"/>
    <w:rsid w:val="00877138"/>
    <w:rsid w:val="00894E6A"/>
    <w:rsid w:val="008A437F"/>
    <w:rsid w:val="008A60B3"/>
    <w:rsid w:val="008B3E99"/>
    <w:rsid w:val="008F11BB"/>
    <w:rsid w:val="00905CD5"/>
    <w:rsid w:val="009104F4"/>
    <w:rsid w:val="009129C0"/>
    <w:rsid w:val="009317D5"/>
    <w:rsid w:val="00935007"/>
    <w:rsid w:val="00956899"/>
    <w:rsid w:val="0096630D"/>
    <w:rsid w:val="0098492A"/>
    <w:rsid w:val="0099193F"/>
    <w:rsid w:val="009B3204"/>
    <w:rsid w:val="00A05207"/>
    <w:rsid w:val="00A11712"/>
    <w:rsid w:val="00A1219E"/>
    <w:rsid w:val="00A1583A"/>
    <w:rsid w:val="00A33821"/>
    <w:rsid w:val="00A53713"/>
    <w:rsid w:val="00A55887"/>
    <w:rsid w:val="00A615B1"/>
    <w:rsid w:val="00A63F82"/>
    <w:rsid w:val="00A71F31"/>
    <w:rsid w:val="00A7256F"/>
    <w:rsid w:val="00A77F5E"/>
    <w:rsid w:val="00A951AD"/>
    <w:rsid w:val="00AC4B50"/>
    <w:rsid w:val="00AC55C1"/>
    <w:rsid w:val="00AF38C6"/>
    <w:rsid w:val="00B01D26"/>
    <w:rsid w:val="00B042C3"/>
    <w:rsid w:val="00B04C5F"/>
    <w:rsid w:val="00B80CF3"/>
    <w:rsid w:val="00B8300C"/>
    <w:rsid w:val="00B83D36"/>
    <w:rsid w:val="00BA7446"/>
    <w:rsid w:val="00BD15ED"/>
    <w:rsid w:val="00BD49DD"/>
    <w:rsid w:val="00C01040"/>
    <w:rsid w:val="00C172B0"/>
    <w:rsid w:val="00C75328"/>
    <w:rsid w:val="00C7544F"/>
    <w:rsid w:val="00C94A47"/>
    <w:rsid w:val="00CE2DD3"/>
    <w:rsid w:val="00CE7A6C"/>
    <w:rsid w:val="00D01808"/>
    <w:rsid w:val="00D766A5"/>
    <w:rsid w:val="00D76A89"/>
    <w:rsid w:val="00D84645"/>
    <w:rsid w:val="00DC0BEC"/>
    <w:rsid w:val="00DC2CA2"/>
    <w:rsid w:val="00DF3582"/>
    <w:rsid w:val="00DF4E7D"/>
    <w:rsid w:val="00E20821"/>
    <w:rsid w:val="00E42780"/>
    <w:rsid w:val="00E5237E"/>
    <w:rsid w:val="00E9374A"/>
    <w:rsid w:val="00E96BCF"/>
    <w:rsid w:val="00EA369B"/>
    <w:rsid w:val="00F2738B"/>
    <w:rsid w:val="00F35D23"/>
    <w:rsid w:val="00F422A1"/>
    <w:rsid w:val="00F82127"/>
    <w:rsid w:val="00F86733"/>
    <w:rsid w:val="00F95935"/>
    <w:rsid w:val="00FB1084"/>
    <w:rsid w:val="00FB401A"/>
    <w:rsid w:val="00FE7B16"/>
    <w:rsid w:val="00FF1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 w:type="paragraph" w:styleId="CommentText">
    <w:name w:val="annotation text"/>
    <w:basedOn w:val="Normal"/>
    <w:link w:val="CommentTextChar"/>
    <w:uiPriority w:val="99"/>
    <w:semiHidden/>
    <w:unhideWhenUsed/>
    <w:rsid w:val="00F82127"/>
    <w:rPr>
      <w:rFonts w:ascii="Liberation Serif" w:eastAsia="AR PL SungtiL GB" w:hAnsi="Liberation Serif" w:cs="Mangal"/>
      <w:kern w:val="2"/>
      <w:szCs w:val="18"/>
      <w:lang w:val="en-GB"/>
    </w:rPr>
  </w:style>
  <w:style w:type="character" w:customStyle="1" w:styleId="CommentTextChar">
    <w:name w:val="Comment Text Char"/>
    <w:basedOn w:val="DefaultParagraphFont"/>
    <w:link w:val="CommentText"/>
    <w:uiPriority w:val="99"/>
    <w:semiHidden/>
    <w:rsid w:val="00F82127"/>
    <w:rPr>
      <w:rFonts w:eastAsia="AR PL SungtiL GB" w:cs="Mangal"/>
      <w:kern w:val="2"/>
      <w:sz w:val="20"/>
      <w:szCs w:val="18"/>
      <w:lang w:val="en-GB"/>
    </w:rPr>
  </w:style>
  <w:style w:type="character" w:styleId="CommentReference">
    <w:name w:val="annotation reference"/>
    <w:basedOn w:val="DefaultParagraphFont"/>
    <w:uiPriority w:val="99"/>
    <w:semiHidden/>
    <w:unhideWhenUsed/>
    <w:rsid w:val="00F82127"/>
    <w:rPr>
      <w:sz w:val="16"/>
      <w:szCs w:val="16"/>
    </w:rPr>
  </w:style>
  <w:style w:type="character" w:customStyle="1" w:styleId="hscoswrapper">
    <w:name w:val="hs_cos_wrapper"/>
    <w:basedOn w:val="DefaultParagraphFont"/>
    <w:rsid w:val="00F82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9025</Words>
  <Characters>51448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 Lambert</cp:lastModifiedBy>
  <cp:revision>4</cp:revision>
  <dcterms:created xsi:type="dcterms:W3CDTF">2018-12-05T15:17:00Z</dcterms:created>
  <dcterms:modified xsi:type="dcterms:W3CDTF">2018-12-05T19:57:00Z</dcterms:modified>
  <dc:language>en-US</dc:language>
</cp:coreProperties>
</file>