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A Meta-analysis 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0686474" w:rsidR="00E03F53" w:rsidRPr="00B30AF8" w:rsidRDefault="00D47927" w:rsidP="00B30AF8">
      <w:pPr>
        <w:rPr>
          <w:rFonts w:ascii="Times New Roman" w:eastAsia="Times New Roman" w:hAnsi="Times New Roman" w:cs="Times New Roman"/>
          <w:sz w:val="24"/>
          <w:szCs w:val="24"/>
          <w:lang w:val="en-GB" w:eastAsia="zh-CN"/>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r w:rsidR="00455856" w:rsidRPr="00455856">
        <w:rPr>
          <w:rFonts w:ascii="Times New Roman" w:eastAsia="Times New Roman" w:hAnsi="Times New Roman" w:cs="Times New Roman"/>
          <w:sz w:val="24"/>
          <w:szCs w:val="24"/>
          <w:lang w:val="en-GB" w:eastAsia="zh-CN"/>
        </w:rPr>
        <w:t>College of Engineering, Mathematics and Physical Sciences, University of Exeter, Exeter, UK</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A0FA2D0"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 xml:space="preserve">used to determine this quantity produce estimates with high uncertainty. In this paper, we use Bayesian hierarchical models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r w:rsidR="00182A60">
        <w:rPr>
          <w:rFonts w:ascii="Calibri" w:eastAsia="Calibri" w:hAnsi="Calibri" w:cs="Calibri"/>
          <w:sz w:val="24"/>
          <w:szCs w:val="24"/>
        </w:rPr>
        <w:t>,</w:t>
      </w:r>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w:t>
      </w:r>
      <w:proofErr w:type="spellStart"/>
      <w:r w:rsidR="00FA0BCF">
        <w:rPr>
          <w:rFonts w:ascii="Calibri" w:eastAsia="Calibri" w:hAnsi="Calibri" w:cs="Calibri"/>
          <w:sz w:val="24"/>
          <w:szCs w:val="24"/>
        </w:rPr>
        <w:t>analysed</w:t>
      </w:r>
      <w:proofErr w:type="spellEnd"/>
      <w:r w:rsidR="00FA0BCF">
        <w:rPr>
          <w:rFonts w:ascii="Calibri" w:eastAsia="Calibri" w:hAnsi="Calibri" w:cs="Calibri"/>
          <w:sz w:val="24"/>
          <w:szCs w:val="24"/>
        </w:rPr>
        <w:t xml:space="preserve">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 xml:space="preserve">Anopheles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r>
        <w:rPr>
          <w:rFonts w:ascii="Calibri" w:eastAsia="Calibri" w:hAnsi="Calibri" w:cs="Calibri"/>
          <w:sz w:val="24"/>
          <w:szCs w:val="24"/>
        </w:rPr>
        <w:t>.</w:t>
      </w:r>
      <w:proofErr w:type="spellEnd"/>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proofErr w:type="spellStart"/>
      <w:r>
        <w:rPr>
          <w:rFonts w:ascii="Calibri" w:eastAsia="Calibri" w:hAnsi="Calibri" w:cs="Calibri"/>
          <w:i/>
          <w:sz w:val="24"/>
          <w:szCs w:val="24"/>
        </w:rPr>
        <w:t>Aedes</w:t>
      </w:r>
      <w:proofErr w:type="spellEnd"/>
      <w:r>
        <w:rPr>
          <w:rFonts w:ascii="Calibri" w:eastAsia="Calibri" w:hAnsi="Calibri" w:cs="Calibri"/>
          <w:i/>
          <w:sz w:val="24"/>
          <w:szCs w:val="24"/>
        </w:rPr>
        <w:t xml:space="preserve"> aegypti</w:t>
      </w:r>
      <w:r>
        <w:rPr>
          <w:rFonts w:ascii="Calibri" w:eastAsia="Calibri" w:hAnsi="Calibri" w:cs="Calibri"/>
          <w:sz w:val="24"/>
          <w:szCs w:val="24"/>
        </w:rPr>
        <w:t xml:space="preserve">, and a lifespan of 11.6 days for </w:t>
      </w:r>
      <w:r>
        <w:rPr>
          <w:rFonts w:ascii="Calibri" w:eastAsia="Calibri" w:hAnsi="Calibri" w:cs="Calibri"/>
          <w:i/>
          <w:sz w:val="24"/>
          <w:szCs w:val="24"/>
        </w:rPr>
        <w:t xml:space="preserve">Ae. </w:t>
      </w:r>
      <w:proofErr w:type="spellStart"/>
      <w:r>
        <w:rPr>
          <w:rFonts w:ascii="Calibri" w:eastAsia="Calibri" w:hAnsi="Calibri" w:cs="Calibri"/>
          <w:i/>
          <w:sz w:val="24"/>
          <w:szCs w:val="24"/>
        </w:rPr>
        <w:t>Albopictus</w:t>
      </w:r>
      <w:proofErr w:type="spellEnd"/>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xml:space="preserve">, supplemented </w:t>
      </w:r>
      <w:r w:rsidR="00FA0BCF">
        <w:rPr>
          <w:rFonts w:ascii="Calibri" w:eastAsia="Calibri" w:hAnsi="Calibri" w:cs="Calibri"/>
          <w:sz w:val="24"/>
          <w:szCs w:val="24"/>
        </w:rPr>
        <w:lastRenderedPageBreak/>
        <w:t xml:space="preserve">by power analyses, indicate </w:t>
      </w:r>
      <w:r w:rsidR="00D32837">
        <w:rPr>
          <w:rFonts w:ascii="Calibri" w:eastAsia="Calibri" w:hAnsi="Calibri" w:cs="Calibri"/>
          <w:sz w:val="24"/>
          <w:szCs w:val="24"/>
        </w:rPr>
        <w:t>the considerable uncertainty that remains about mosquito lifespan in the wild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of novel new methodologies. </w:t>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5635B5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r w:rsidR="00531591">
        <w:rPr>
          <w:rFonts w:ascii="Calibri" w:eastAsia="Calibri" w:hAnsi="Calibri" w:cs="Calibri"/>
          <w:sz w:val="24"/>
          <w:szCs w:val="24"/>
        </w:rPr>
        <w:t>390,000 and 46</w:t>
      </w:r>
      <w:r w:rsidR="00C67B97">
        <w:rPr>
          <w:rFonts w:ascii="Calibri" w:eastAsia="Calibri" w:hAnsi="Calibri" w:cs="Calibri"/>
          <w:sz w:val="24"/>
          <w:szCs w:val="24"/>
        </w:rPr>
        <w:t>0</w:t>
      </w:r>
      <w:r w:rsidR="00531591">
        <w:rPr>
          <w:rFonts w:ascii="Calibri" w:eastAsia="Calibri" w:hAnsi="Calibri" w:cs="Calibri"/>
          <w:sz w:val="24"/>
          <w:szCs w:val="24"/>
        </w:rPr>
        <w:t xml:space="preserve">,000 </w:t>
      </w:r>
      <w:r>
        <w:rPr>
          <w:rFonts w:ascii="Calibri" w:eastAsia="Calibri" w:hAnsi="Calibri" w:cs="Calibri"/>
          <w:sz w:val="24"/>
          <w:szCs w:val="24"/>
        </w:rPr>
        <w:t xml:space="preserve">people </w:t>
      </w:r>
      <w:r w:rsidR="00182A60">
        <w:rPr>
          <w:rFonts w:ascii="Calibri" w:eastAsia="Calibri" w:hAnsi="Calibri" w:cs="Calibri"/>
          <w:sz w:val="24"/>
          <w:szCs w:val="24"/>
        </w:rPr>
        <w:t>in 2019</w:t>
      </w:r>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of these diseases depends critically on the duration of mosquito lifespans, and some of the most successful disease control interventions, including insecticide-treated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r w:rsidR="001A56EC">
        <w:rPr>
          <w:rFonts w:ascii="Calibri" w:eastAsia="Calibri" w:hAnsi="Calibri" w:cs="Calibri"/>
          <w:sz w:val="24"/>
          <w:szCs w:val="24"/>
        </w:rPr>
        <w:t xml:space="preserve">The estimates obtained across the two field experiment types were largely discordant and indicated conflicting sources of heterogeneity in lifespan, likely due to the weak power of small-scale experiments. </w:t>
      </w:r>
      <w:r w:rsidR="008A4E6C">
        <w:rPr>
          <w:rFonts w:ascii="Calibri" w:eastAsia="Calibri" w:hAnsi="Calibri" w:cs="Calibri"/>
          <w:sz w:val="24"/>
          <w:szCs w:val="24"/>
        </w:rPr>
        <w:t xml:space="preserve">Finally, </w:t>
      </w:r>
      <w:r w:rsidR="00D56C06">
        <w:rPr>
          <w:rFonts w:ascii="Calibri" w:eastAsia="Calibri" w:hAnsi="Calibri" w:cs="Calibri"/>
          <w:sz w:val="24"/>
          <w:szCs w:val="24"/>
        </w:rPr>
        <w:t>by</w:t>
      </w:r>
      <w:r>
        <w:rPr>
          <w:rFonts w:ascii="Calibri" w:eastAsia="Calibri" w:hAnsi="Calibri" w:cs="Calibri"/>
          <w:sz w:val="24"/>
          <w:szCs w:val="24"/>
        </w:rPr>
        <w:t xml:space="preserve">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lastRenderedPageBreak/>
        <w:t>Introduction</w:t>
      </w:r>
    </w:p>
    <w:p w14:paraId="00000015" w14:textId="48A0F97B"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including pathogens such as the causative agent of malaria that have been associated with humans throughout our evolutionary history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&lt;EndNote&gt;&lt;Cite&gt;&lt;Author&gt;Carter&lt;/Author&gt;&lt;Year&gt;2002&lt;/Year&gt;&lt;RecNum&gt;5&lt;/RecNum&gt;&lt;DisplayText&gt;(Carter and Mendis 2002)&lt;/DisplayText&gt;&lt;record&gt;&lt;rec-number&gt;5&lt;/rec-number&gt;&lt;foreign-keys&gt;&lt;key app="EN" db-id="zwtzeext2wxt59e9zrn5dx9sezwpptfs9dd9" timestamp="1653050647"&gt;5&lt;/key&gt;&lt;/foreign-keys&gt;&lt;ref-type name="Journal Article"&gt;17&lt;/ref-type&gt;&lt;contributors&gt;&lt;authors&gt;&lt;author&gt;Carter, Richard&lt;/author&gt;&lt;author&gt;Mendis, Kamini N&lt;/author&gt;&lt;/authors&gt;&lt;/contributors&gt;&lt;titles&gt;&lt;title&gt;Evolutionary and historical aspects of the burden of malaria&lt;/title&gt;&lt;secondary-title&gt;Clinical microbiology reviews&lt;/secondary-title&gt;&lt;/titles&gt;&lt;periodical&gt;&lt;full-title&gt;Clinical microbiology reviews&lt;/full-title&gt;&lt;/periodical&gt;&lt;pages&gt;564-594&lt;/pages&gt;&lt;volume&gt;15&lt;/volume&gt;&lt;number&gt;4&lt;/number&gt;&lt;dates&gt;&lt;year&gt;2002&lt;/year&gt;&lt;/dates&gt;&lt;isbn&gt;0893-8512&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(Carter and Mendis 2002)</w:t>
      </w:r>
      <w:r w:rsidR="00267810">
        <w:rPr>
          <w:rFonts w:ascii="Calibri" w:eastAsia="Calibri" w:hAnsi="Calibri" w:cs="Calibri"/>
          <w:sz w:val="24"/>
          <w:szCs w:val="24"/>
        </w:rPr>
        <w:fldChar w:fldCharType="end"/>
      </w:r>
      <w:r>
        <w:rPr>
          <w:rFonts w:ascii="Calibri" w:eastAsia="Calibri" w:hAnsi="Calibri" w:cs="Calibri"/>
          <w:sz w:val="24"/>
          <w:szCs w:val="24"/>
        </w:rPr>
        <w:t>, as well recently emergent infections, such as the Zika</w:t>
      </w:r>
      <w:r w:rsidR="004C093C">
        <w:rPr>
          <w:rFonts w:ascii="Calibri" w:eastAsia="Calibri" w:hAnsi="Calibri" w:cs="Calibri"/>
          <w:sz w:val="24"/>
          <w:szCs w:val="24"/>
        </w:rPr>
        <w:t xml:space="preserve"> virus</w:t>
      </w:r>
      <w:r>
        <w:rPr>
          <w:rFonts w:ascii="Calibri" w:eastAsia="Calibri" w:hAnsi="Calibri" w:cs="Calibri"/>
          <w:sz w:val="24"/>
          <w:szCs w:val="24"/>
        </w:rPr>
        <w:t xml:space="preserve">. Most mosquito species have a “gonotrophic cycle” involving successive episodes of vertebrate blood feeding, egg maturation and oviposition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&lt;EndNote&gt;&lt;Cite&gt;&lt;Author&gt;Silver&lt;/Author&gt;&lt;Year&gt;2007&lt;/Year&gt;&lt;RecNum&gt;6&lt;/RecNum&gt;&lt;DisplayText&gt;(Silver 2007)&lt;/DisplayText&gt;&lt;record&gt;&lt;rec-number&gt;6&lt;/rec-number&gt;&lt;foreign-keys&gt;&lt;key app="EN" db-id="zwtzeext2wxt59e9zrn5dx9sezwpptfs9dd9" timestamp="1653050647"&gt;6&lt;/key&gt;&lt;/foreign-keys&gt;&lt;ref-type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(Silver 2007)</w:t>
      </w:r>
      <w:r w:rsidR="00267810">
        <w:rPr>
          <w:rFonts w:ascii="Calibri" w:eastAsia="Calibri" w:hAnsi="Calibri" w:cs="Calibri"/>
          <w:sz w:val="24"/>
          <w:szCs w:val="24"/>
        </w:rPr>
        <w:fldChar w:fldCharType="end"/>
      </w:r>
      <w:r>
        <w:rPr>
          <w:rFonts w:ascii="Calibri" w:eastAsia="Calibri" w:hAnsi="Calibri" w:cs="Calibri"/>
          <w:sz w:val="24"/>
          <w:szCs w:val="24"/>
        </w:rPr>
        <w:t xml:space="preserve">.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&lt;EndNote&gt;&lt;Cite&gt;&lt;Author&gt;Macdonald&lt;/Author&gt;&lt;Year&gt;1957&lt;/Year&gt;&lt;RecNum&gt;7&lt;/RecNum&gt;&lt;DisplayText&gt;(Macdonald 1957)&lt;/DisplayText&gt;&lt;record&gt;&lt;rec-number&gt;7&lt;/rec-number&gt;&lt;foreign-keys&gt;&lt;key app="EN" db-id="zwtzeext2wxt59e9zrn5dx9sezwpptfs9dd9" timestamp="1653050647"&gt;7&lt;/key&gt;&lt;/foreign-keys&gt;&lt;ref-type name="Book"&gt;6&lt;/ref-type&gt;&lt;contributors&gt;&lt;authors&gt;&lt;author&gt;Macdonald, George&lt;/author&gt;&lt;/authors&gt;&lt;/contributors&gt;&lt;titles&gt;&lt;title&gt;The epidemiology and control of malaria&lt;/title&gt;&lt;/titles&gt;&lt;dates&gt;&lt;year&gt;1957&lt;/year&gt;&lt;/dates&gt;&lt;publisher&gt;Oxford University Press&lt;/publisher&gt;&lt;urls&gt;&lt;/urls&gt;&lt;/record&gt;&lt;/Cite&gt;&lt;/EndNote&gt;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(Macdonald 1957)</w:t>
      </w:r>
      <w:r w:rsidR="00267810">
        <w:rPr>
          <w:rFonts w:ascii="Calibri" w:eastAsia="Calibri" w:hAnsi="Calibri" w:cs="Calibri"/>
          <w:sz w:val="24"/>
          <w:szCs w:val="24"/>
        </w:rPr>
        <w:fldChar w:fldCharType="end"/>
      </w:r>
      <w:r>
        <w:rPr>
          <w:rFonts w:ascii="Calibri" w:eastAsia="Calibri" w:hAnsi="Calibri" w:cs="Calibri"/>
          <w:sz w:val="24"/>
          <w:szCs w:val="24"/>
        </w:rPr>
        <w:t xml:space="preserve">.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&lt;EndNote&gt;&lt;Cite&gt;&lt;Author&gt;Clements&lt;/Author&gt;&lt;Year&gt;1981&lt;/Year&gt;&lt;RecNum&gt;8&lt;/RecNum&gt;&lt;DisplayText&gt;(Clements and Paterson 1981, Guerra, Reiner et al. 2014)&lt;/DisplayText&gt;&lt;record&gt;&lt;rec-number&gt;8&lt;/rec-number&gt;&lt;foreign-keys&gt;&lt;key app="EN" db-id="zwtzeext2wxt59e9zrn5dx9sezwpptfs9dd9" timestamp="1653050647"&gt;8&lt;/key&gt;&lt;/foreign-keys&gt;&lt;ref-type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Cite&gt;&lt;Author&gt;Guerra&lt;/Author&gt;&lt;Year&gt;2014&lt;/Year&gt;&lt;RecNum&gt;9&lt;/RecNum&gt;&lt;record&gt;&lt;rec-number&gt;9&lt;/rec-number&gt;&lt;foreign-keys&gt;&lt;key app="EN" db-id="zwtzeext2wxt59e9zrn5dx9sezwpptfs9dd9" timestamp="1653050647"&gt;9&lt;/key&gt;&lt;/foreign-keys&gt;&lt;ref-type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 Guerra, Reiner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w:t>
      </w:r>
      <w:r w:rsidR="00267810">
        <w:rPr>
          <w:rFonts w:ascii="Calibri" w:eastAsia="Calibri" w:hAnsi="Calibri" w:cs="Calibri"/>
          <w:sz w:val="24"/>
          <w:szCs w:val="24"/>
        </w:rPr>
        <w:fldChar w:fldCharType="begin">
          <w:fldData xml:space="preserve">PEVuZE5vdGU+PENpdGU+PEF1dGhvcj5DbGVtZW50czwvQXV0aG9yPjxZZWFyPjE5ODE8L1llYXI+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=
</w:fldData>
        </w:fldChar>
      </w:r>
      <w:r w:rsidR="00267810">
        <w:rPr>
          <w:rFonts w:ascii="Calibri" w:eastAsia="Calibri" w:hAnsi="Calibri" w:cs="Calibri"/>
          <w:sz w:val="24"/>
          <w:szCs w:val="24"/>
        </w:rPr>
        <w:instrText xml:space="preserve"> ADDIN EN.CITE </w:instrText>
      </w:r>
      <w:r w:rsidR="00267810">
        <w:rPr>
          <w:rFonts w:ascii="Calibri" w:eastAsia="Calibri" w:hAnsi="Calibri" w:cs="Calibri"/>
          <w:sz w:val="24"/>
          <w:szCs w:val="24"/>
        </w:rPr>
        <w:fldChar w:fldCharType="begin">
          <w:fldData xml:space="preserve">PEVuZE5vdGU+PENpdGU+PEF1dGhvcj5DbGVtZW50czwvQXV0aG9yPjxZZWFyPjE5ODE8L1llYXI+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=
</w:fldData>
        </w:fldChar>
      </w:r>
      <w:r w:rsidR="00267810">
        <w:rPr>
          <w:rFonts w:ascii="Calibri" w:eastAsia="Calibri" w:hAnsi="Calibri" w:cs="Calibri"/>
          <w:sz w:val="24"/>
          <w:szCs w:val="24"/>
        </w:rPr>
        <w:instrText xml:space="preserve"> ADDIN EN.CITE.DATA </w:instrText>
      </w:r>
      <w:r w:rsidR="00267810">
        <w:rPr>
          <w:rFonts w:ascii="Calibri" w:eastAsia="Calibri" w:hAnsi="Calibri" w:cs="Calibri"/>
          <w:sz w:val="24"/>
          <w:szCs w:val="24"/>
        </w:rPr>
      </w:r>
      <w:r w:rsidR="00267810">
        <w:rPr>
          <w:rFonts w:ascii="Calibri" w:eastAsia="Calibri" w:hAnsi="Calibri" w:cs="Calibri"/>
          <w:sz w:val="24"/>
          <w:szCs w:val="24"/>
        </w:rPr>
        <w:fldChar w:fldCharType="end"/>
      </w:r>
      <w:r w:rsidR="00267810">
        <w:rPr>
          <w:rFonts w:ascii="Calibri" w:eastAsia="Calibri" w:hAnsi="Calibri" w:cs="Calibri"/>
          <w:sz w:val="24"/>
          <w:szCs w:val="24"/>
        </w:rPr>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 Harrington, Vermeylen et al. 2014, Hugo, Jeffery et al. 2014)</w:t>
      </w:r>
      <w:r w:rsidR="00267810">
        <w:rPr>
          <w:rFonts w:ascii="Calibri" w:eastAsia="Calibri" w:hAnsi="Calibri" w:cs="Calibri"/>
          <w:sz w:val="24"/>
          <w:szCs w:val="24"/>
        </w:rPr>
        <w:fldChar w:fldCharType="end"/>
      </w:r>
      <w:r>
        <w:rPr>
          <w:rFonts w:ascii="Calibri" w:eastAsia="Calibri" w:hAnsi="Calibri" w:cs="Calibri"/>
          <w:sz w:val="24"/>
          <w:szCs w:val="24"/>
        </w:rPr>
        <w:t>.</w:t>
      </w:r>
    </w:p>
    <w:p w14:paraId="00000016" w14:textId="20B9D52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w:t>
      </w:r>
      <w:r w:rsidR="00AA530A">
        <w:rPr>
          <w:rFonts w:ascii="Calibri" w:eastAsia="Calibri" w:hAnsi="Calibri" w:cs="Calibri"/>
          <w:sz w:val="24"/>
          <w:szCs w:val="24"/>
        </w:rPr>
        <w:t xml:space="preserve">used </w:t>
      </w:r>
      <w:r>
        <w:rPr>
          <w:rFonts w:ascii="Calibri" w:eastAsia="Calibri" w:hAnsi="Calibri" w:cs="Calibri"/>
          <w:sz w:val="24"/>
          <w:szCs w:val="24"/>
        </w:rPr>
        <w:t xml:space="preserve">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period of time. Mortality rates can be statistically estimated from the numbers of recaptures given certain assumptions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&lt;EndNote&gt;&lt;Cite&gt;&lt;Author&gt;Silver&lt;/Author&gt;&lt;Year&gt;2007&lt;/Year&gt;&lt;RecNum&gt;6&lt;/RecNum&gt;&lt;DisplayText&gt;(Silver 2007)&lt;/DisplayText&gt;&lt;record&gt;&lt;rec-number&gt;6&lt;/rec-number&gt;&lt;foreign-keys&gt;&lt;key app="EN" db-id="zwtzeext2wxt59e9zrn5dx9sezwpptfs9dd9" timestamp="1653050647"&gt;6&lt;/key&gt;&lt;/foreign-keys&gt;&lt;ref-type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(Silver 2007)</w:t>
      </w:r>
      <w:r w:rsidR="00267810">
        <w:rPr>
          <w:rFonts w:ascii="Calibri" w:eastAsia="Calibri" w:hAnsi="Calibri" w:cs="Calibri"/>
          <w:sz w:val="24"/>
          <w:szCs w:val="24"/>
        </w:rPr>
        <w:fldChar w:fldCharType="end"/>
      </w:r>
      <w:r>
        <w:rPr>
          <w:rFonts w:ascii="Calibri" w:eastAsia="Calibri" w:hAnsi="Calibri" w:cs="Calibri"/>
          <w:sz w:val="24"/>
          <w:szCs w:val="24"/>
        </w:rPr>
        <w:t xml:space="preserve">.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7D542D02" w:rsidR="00E03F53" w:rsidRPr="00897861"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&lt;EndNote&gt;&lt;Cite&gt;&lt;Author&gt;Detinova&lt;/Author&gt;&lt;Year&gt;1962&lt;/Year&gt;&lt;RecNum&gt;12&lt;/RecNum&gt;&lt;DisplayText&gt;(Detinova and Bertram 1962)&lt;/DisplayText&gt;&lt;record&gt;&lt;rec-number&gt;12&lt;/rec-number&gt;&lt;foreign-keys&gt;&lt;key app="EN" db-id="zwtzeext2wxt59e9zrn5dx9sezwpptfs9dd9" timestamp="1653050648"&gt;12&lt;/key&gt;&lt;/foreign-keys&gt;&lt;ref-type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(Detinova and Bertram 1962)</w:t>
      </w:r>
      <w:r w:rsidR="00267810">
        <w:rPr>
          <w:rFonts w:ascii="Calibri" w:eastAsia="Calibri" w:hAnsi="Calibri" w:cs="Calibri"/>
          <w:sz w:val="24"/>
          <w:szCs w:val="24"/>
        </w:rPr>
        <w:fldChar w:fldCharType="end"/>
      </w:r>
      <w:r>
        <w:rPr>
          <w:rFonts w:ascii="Calibri" w:eastAsia="Calibri" w:hAnsi="Calibri" w:cs="Calibri"/>
          <w:sz w:val="24"/>
          <w:szCs w:val="24"/>
        </w:rPr>
        <w:t xml:space="preserve">. The proportion of parous individuals – those individuals that have produced offspring – can be determined by dissecting field-caught specimens and, by making assumptions of the duration of </w:t>
      </w:r>
      <w:r>
        <w:rPr>
          <w:rFonts w:ascii="Calibri" w:eastAsia="Calibri" w:hAnsi="Calibri" w:cs="Calibri"/>
          <w:sz w:val="24"/>
          <w:szCs w:val="24"/>
        </w:rPr>
        <w:lastRenderedPageBreak/>
        <w:t xml:space="preserve">gonotrophic cycles, an estimate of lifespan can be derived. In </w:t>
      </w:r>
      <w:proofErr w:type="spellStart"/>
      <w:r>
        <w:rPr>
          <w:rFonts w:ascii="Calibri" w:eastAsia="Calibri" w:hAnsi="Calibri" w:cs="Calibri"/>
          <w:sz w:val="24"/>
          <w:szCs w:val="24"/>
        </w:rPr>
        <w:t>honour</w:t>
      </w:r>
      <w:proofErr w:type="spellEnd"/>
      <w:r>
        <w:rPr>
          <w:rFonts w:ascii="Calibri" w:eastAsia="Calibri" w:hAnsi="Calibri" w:cs="Calibri"/>
          <w:sz w:val="24"/>
          <w:szCs w:val="24"/>
        </w:rPr>
        <w:t xml:space="preserve"> of the entomologist who first made this observation, this approach is known as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&lt;EndNote&gt;&lt;Cite&gt;&lt;Author&gt;Polovodova&lt;/Author&gt;&lt;Year&gt;1949&lt;/Year&gt;&lt;RecNum&gt;13&lt;/RecNum&gt;&lt;DisplayText&gt;(Polovodova 1949)&lt;/DisplayText&gt;&lt;record&gt;&lt;rec-number&gt;13&lt;/rec-number&gt;&lt;foreign-keys&gt;&lt;key app="EN" db-id="zwtzeext2wxt59e9zrn5dx9sezwpptfs9dd9" timestamp="1653050648"&gt;13&lt;/key&gt;&lt;/foreign-keys&gt;&lt;ref-type name="Journal Article"&gt;17&lt;/ref-type&gt;&lt;contributors&gt;&lt;authors&gt;&lt;author&gt;Polovodova, VP&lt;/author&gt;&lt;/authors&gt;&lt;/contributors&gt;&lt;titles&gt;&lt;title&gt;The determination of the physiological age of female Anopheles by the number of gonotrophic cycles completed&lt;/title&gt;&lt;secondary-title&gt;Meditsin-skaia Parazitologiia Parazitar Bolezni&lt;/secondary-title&gt;&lt;/titles&gt;&lt;periodical&gt;&lt;full-title&gt;Meditsin-skaia Parazitologiia Parazitar Bolezni&lt;/full-title&gt;&lt;/periodical&gt;&lt;pages&gt;352-355&lt;/pages&gt;&lt;volume&gt;18&lt;/volume&gt;&lt;dates&gt;&lt;year&gt;1949&lt;/year&gt;&lt;/dates&gt;&lt;urls&gt;&lt;/urls&gt;&lt;/record&gt;&lt;/Cite&gt;&lt;/EndNote&gt;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(Polovodova 1949)</w:t>
      </w:r>
      <w:r w:rsidR="00267810">
        <w:rPr>
          <w:rFonts w:ascii="Calibri" w:eastAsia="Calibri" w:hAnsi="Calibri" w:cs="Calibri"/>
          <w:sz w:val="24"/>
          <w:szCs w:val="24"/>
        </w:rPr>
        <w:fldChar w:fldCharType="end"/>
      </w:r>
      <w:r>
        <w:rPr>
          <w:rFonts w:ascii="Calibri" w:eastAsia="Calibri" w:hAnsi="Calibri" w:cs="Calibri"/>
          <w:sz w:val="24"/>
          <w:szCs w:val="24"/>
        </w:rPr>
        <w:t>.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 xml:space="preserve">his approach is known as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The challenges of this method include the amount of time and expertise it takes to collect data.</w:t>
      </w:r>
      <w:r w:rsidR="00FE22C0">
        <w:rPr>
          <w:rFonts w:ascii="Calibri" w:eastAsia="Calibri" w:hAnsi="Calibri" w:cs="Calibri"/>
          <w:sz w:val="24"/>
          <w:szCs w:val="24"/>
        </w:rPr>
        <w:t xml:space="preserve"> There is also concern that ovarioles may not necessarily produce visible dilations during </w:t>
      </w:r>
      <w:r w:rsidR="00823A2D">
        <w:rPr>
          <w:rFonts w:ascii="Calibri" w:eastAsia="Calibri" w:hAnsi="Calibri" w:cs="Calibri"/>
          <w:sz w:val="24"/>
          <w:szCs w:val="24"/>
        </w:rPr>
        <w:t>e</w:t>
      </w:r>
      <w:r w:rsidR="00347BF8">
        <w:rPr>
          <w:rFonts w:ascii="Calibri" w:eastAsia="Calibri" w:hAnsi="Calibri" w:cs="Calibri"/>
          <w:sz w:val="24"/>
          <w:szCs w:val="24"/>
        </w:rPr>
        <w:t xml:space="preserve">ach </w:t>
      </w:r>
      <w:r w:rsidR="00FE22C0">
        <w:rPr>
          <w:rFonts w:ascii="Calibri" w:eastAsia="Calibri" w:hAnsi="Calibri" w:cs="Calibri"/>
          <w:sz w:val="24"/>
          <w:szCs w:val="24"/>
        </w:rPr>
        <w:t>oogenesis</w:t>
      </w:r>
      <w:r w:rsidR="006F2BC4">
        <w:rPr>
          <w:rFonts w:ascii="Calibri" w:eastAsia="Calibri" w:hAnsi="Calibri" w:cs="Calibri"/>
          <w:sz w:val="24"/>
          <w:szCs w:val="24"/>
        </w:rPr>
        <w:t xml:space="preserv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&lt;EndNote&gt;&lt;Cite&gt;&lt;Author&gt;Fox&lt;/Author&gt;&lt;Year&gt;1994&lt;/Year&gt;&lt;RecNum&gt;14&lt;/RecNum&gt;&lt;DisplayText&gt;(Fox and Brust 1994)&lt;/DisplayText&gt;&lt;record&gt;&lt;rec-number&gt;14&lt;/rec-number&gt;&lt;foreign-keys&gt;&lt;key app="EN" db-id="zwtzeext2wxt59e9zrn5dx9sezwpptfs9dd9" timestamp="1653050648"&gt;14&lt;/key&gt;&lt;/foreign-keys&gt;&lt;ref-type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(Fox and Brust 1994)</w:t>
      </w:r>
      <w:r w:rsidR="00267810">
        <w:rPr>
          <w:rFonts w:ascii="Calibri" w:eastAsia="Calibri" w:hAnsi="Calibri" w:cs="Calibri"/>
          <w:sz w:val="24"/>
          <w:szCs w:val="24"/>
        </w:rPr>
        <w:fldChar w:fldCharType="end"/>
      </w:r>
      <w:r w:rsidR="00AE7805">
        <w:rPr>
          <w:rFonts w:ascii="Calibri" w:eastAsia="Calibri" w:hAnsi="Calibri" w:cs="Calibri"/>
          <w:sz w:val="24"/>
          <w:szCs w:val="24"/>
        </w:rPr>
        <w:t xml:space="preserve"> meaning</w:t>
      </w:r>
      <w:r w:rsidR="00FE22C0">
        <w:rPr>
          <w:rFonts w:ascii="Calibri" w:eastAsia="Calibri" w:hAnsi="Calibri" w:cs="Calibri"/>
          <w:sz w:val="24"/>
          <w:szCs w:val="24"/>
        </w:rPr>
        <w:t xml:space="preserve"> that</w:t>
      </w:r>
      <w:r w:rsidR="00073BA1">
        <w:rPr>
          <w:rFonts w:ascii="Calibri" w:eastAsia="Calibri" w:hAnsi="Calibri" w:cs="Calibri"/>
          <w:sz w:val="24"/>
          <w:szCs w:val="24"/>
        </w:rPr>
        <w:t xml:space="preserve"> dissecting a given ovariole and counting its dilations may understate physiological age</w:t>
      </w:r>
      <w:r w:rsidR="00AE7805">
        <w:rPr>
          <w:rFonts w:ascii="Calibri" w:eastAsia="Calibri" w:hAnsi="Calibri" w:cs="Calibri"/>
          <w:sz w:val="24"/>
          <w:szCs w:val="24"/>
        </w:rPr>
        <w:t>.</w:t>
      </w:r>
      <w:r w:rsidR="006D3774">
        <w:rPr>
          <w:rFonts w:ascii="Calibri" w:eastAsia="Calibri" w:hAnsi="Calibri" w:cs="Calibri"/>
          <w:sz w:val="24"/>
          <w:szCs w:val="24"/>
        </w:rPr>
        <w:t xml:space="preserve"> </w:t>
      </w:r>
      <w:r w:rsidR="00AE7805">
        <w:rPr>
          <w:rFonts w:ascii="Calibri" w:eastAsia="Calibri" w:hAnsi="Calibri" w:cs="Calibri"/>
          <w:sz w:val="24"/>
          <w:szCs w:val="24"/>
        </w:rPr>
        <w:t xml:space="preserve">This </w:t>
      </w:r>
      <w:r w:rsidR="006D3774">
        <w:rPr>
          <w:rFonts w:ascii="Calibri" w:eastAsia="Calibri" w:hAnsi="Calibri" w:cs="Calibri"/>
          <w:sz w:val="24"/>
          <w:szCs w:val="24"/>
        </w:rPr>
        <w:t>suggests</w:t>
      </w:r>
      <w:r w:rsidR="00AE7805">
        <w:rPr>
          <w:rFonts w:ascii="Calibri" w:eastAsia="Calibri" w:hAnsi="Calibri" w:cs="Calibri"/>
          <w:sz w:val="24"/>
          <w:szCs w:val="24"/>
        </w:rPr>
        <w:t xml:space="preserve"> that</w:t>
      </w:r>
      <w:r w:rsidR="0090559F">
        <w:rPr>
          <w:rFonts w:ascii="Calibri" w:eastAsia="Calibri" w:hAnsi="Calibri" w:cs="Calibri"/>
          <w:sz w:val="24"/>
          <w:szCs w:val="24"/>
        </w:rPr>
        <w:t xml:space="preserve"> dissecting many </w:t>
      </w:r>
      <w:r w:rsidR="00E345D7">
        <w:rPr>
          <w:rFonts w:ascii="Calibri" w:eastAsia="Calibri" w:hAnsi="Calibri" w:cs="Calibri"/>
          <w:sz w:val="24"/>
          <w:szCs w:val="24"/>
        </w:rPr>
        <w:t xml:space="preserve">ovarioles </w:t>
      </w:r>
      <w:r w:rsidR="0090559F">
        <w:rPr>
          <w:rFonts w:ascii="Calibri" w:eastAsia="Calibri" w:hAnsi="Calibri" w:cs="Calibri"/>
          <w:sz w:val="24"/>
          <w:szCs w:val="24"/>
        </w:rPr>
        <w:t>is required to obtain</w:t>
      </w:r>
      <w:r w:rsidR="00E345D7">
        <w:rPr>
          <w:rFonts w:ascii="Calibri" w:eastAsia="Calibri" w:hAnsi="Calibri" w:cs="Calibri"/>
          <w:sz w:val="24"/>
          <w:szCs w:val="24"/>
        </w:rPr>
        <w:t xml:space="preserve"> a good approximation of underlying age</w:t>
      </w:r>
      <w:r w:rsidR="00AE7805">
        <w:rPr>
          <w:rFonts w:ascii="Calibri" w:eastAsia="Calibri" w:hAnsi="Calibri" w:cs="Calibri"/>
          <w:sz w:val="24"/>
          <w:szCs w:val="24"/>
        </w:rPr>
        <w:t xml:space="preserve"> of a mosquito</w:t>
      </w:r>
      <w:r w:rsidR="00073BA1">
        <w:rPr>
          <w:rFonts w:ascii="Calibri" w:eastAsia="Calibri" w:hAnsi="Calibri" w:cs="Calibri"/>
          <w:sz w:val="24"/>
          <w:szCs w:val="24"/>
        </w:rPr>
        <w:t>.</w:t>
      </w:r>
      <w:r>
        <w:rPr>
          <w:rFonts w:ascii="Calibri" w:eastAsia="Calibri" w:hAnsi="Calibri" w:cs="Calibri"/>
          <w:sz w:val="24"/>
          <w:szCs w:val="24"/>
        </w:rPr>
        <w:t xml:space="preserve">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6AE8CFA3"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data from 232 MRR experiments, 1490 observations of parity obtained through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and 131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to determine physiological lifespan. For both MRR and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we make use of valuable published databases: for MRR, we use that published by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&lt;EndNote&gt;&lt;Cite&gt;&lt;Author&gt;Guerra&lt;/Author&gt;&lt;Year&gt;2014&lt;/Year&gt;&lt;RecNum&gt;9&lt;/RecNum&gt;&lt;DisplayText&gt;(Guerra, Reiner et al. 2014)&lt;/DisplayText&gt;&lt;record&gt;&lt;rec-number&gt;9&lt;/rec-number&gt;&lt;foreign-keys&gt;&lt;key app="EN" db-id="zwtzeext2wxt59e9zrn5dx9sezwpptfs9dd9" timestamp="1653050647"&gt;9&lt;/key&gt;&lt;/foreign-keys&gt;&lt;ref-type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(Guerra, Reiner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for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parity determination, we use a study of anopheline malaria vectors assembled by</w:t>
      </w:r>
      <w:r w:rsidR="00C938EE">
        <w:rPr>
          <w:rFonts w:ascii="Calibri" w:eastAsia="Calibri" w:hAnsi="Calibri" w:cs="Calibri"/>
          <w:sz w:val="24"/>
          <w:szCs w:val="24"/>
        </w:rPr>
        <w:t xml:space="preserve"> </w:t>
      </w:r>
      <w:r>
        <w:rPr>
          <w:rFonts w:ascii="Calibri" w:eastAsia="Calibri" w:hAnsi="Calibri" w:cs="Calibri"/>
          <w:sz w:val="24"/>
          <w:szCs w:val="24"/>
        </w:rPr>
        <w:t xml:space="preserve"> Massey et al. (2016). In addition, we extracted data from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Aedes</w:t>
      </w:r>
      <w:proofErr w:type="spellEnd"/>
      <w:r>
        <w:rPr>
          <w:rFonts w:ascii="Calibri" w:eastAsia="Calibri" w:hAnsi="Calibri" w:cs="Calibri"/>
          <w:i/>
          <w:sz w:val="24"/>
          <w:szCs w:val="24"/>
        </w:rPr>
        <w:t xml:space="preserve">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which constitute the majority of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275C11FB"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lastRenderedPageBreak/>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Uniparous / </w:t>
      </w:r>
      <w:proofErr w:type="spellStart"/>
      <w:r>
        <w:rPr>
          <w:rFonts w:ascii="Calibri" w:eastAsia="Calibri" w:hAnsi="Calibri" w:cs="Calibri"/>
          <w:sz w:val="24"/>
          <w:szCs w:val="24"/>
        </w:rPr>
        <w:t>biparous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triparous</w:t>
      </w:r>
      <w:proofErr w:type="spellEnd"/>
      <w:r>
        <w:rPr>
          <w:rFonts w:ascii="Calibri" w:eastAsia="Calibri" w:hAnsi="Calibri" w:cs="Calibri"/>
          <w:sz w:val="24"/>
          <w:szCs w:val="24"/>
        </w:rPr>
        <w:t xml:space="preserve">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Physiological or reproductive age / time – the number of gonotrophic cycles a female has undergone throughout their life / over a period of time.</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9B9E665"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(Fig. 1; Methods). The estimates varied substantially both within and among species, though a majority were less than ten days (187 of 236 time-series point estimates). In comparison, mosquito longevity in laboratory conditions is typically found to exceed 30 days</w:t>
      </w:r>
      <w:r w:rsidR="007A1C61">
        <w:rPr>
          <w:rFonts w:ascii="Calibri" w:eastAsia="Calibri" w:hAnsi="Calibri" w:cs="Calibri"/>
          <w:sz w:val="24"/>
          <w:szCs w:val="24"/>
        </w:rPr>
        <w:t xml:space="preserv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&lt;EndNote&gt;&lt;Cite&gt;&lt;Author&gt;Styer&lt;/Author&gt;&lt;Year&gt;2007&lt;/Year&gt;&lt;RecNum&gt;1&lt;/RecNum&gt;&lt;DisplayText&gt;(Styer, Carey et al. 2007)&lt;/DisplayText&gt;&lt;record&gt;&lt;rec-number&gt;1&lt;/rec-number&gt;&lt;foreign-keys&gt;&lt;key app="EN" db-id="zwtzeext2wxt59e9zrn5dx9sezwpptfs9dd9" timestamp="1653048944"&gt;1&lt;/key&gt;&lt;/foreign-keys&gt;&lt;ref-type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mortality&lt;/title&gt;&lt;secondary-title&gt;The American journal of tropical medicine and hygiene&lt;/secondary-title&gt;&lt;/titles&gt;&lt;periodical&gt;&lt;full-title&gt;The American journal of tropical medicine and hygiene&lt;/full-title&gt;&lt;/periodical&gt;&lt;pages&gt;111&lt;/pages&gt;&lt;volume&gt;76&lt;/volume&gt;&lt;number&gt;1&lt;/number&gt;&lt;dates&gt;&lt;year&gt;2007&lt;/year&gt;&lt;/dates&gt;&lt;urls&gt;&lt;/urls&gt;&lt;/record&gt;&lt;/Cite&gt;&lt;Cite&gt;&lt;Author&gt;Styer&lt;/Author&gt;&lt;Year&gt;2007&lt;/Year&gt;&lt;RecNum&gt;1&lt;/RecNum&gt;&lt;record&gt;&lt;rec-number&gt;1&lt;/rec-number&gt;&lt;foreign-keys&gt;&lt;key app="EN" db-id="zwtzeext2wxt59e9zrn5dx9sezwpptfs9dd9" timestamp="1653048944"&gt;1&lt;/key&gt;&lt;/foreign-keys&gt;&lt;ref-type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mortality&lt;/title&gt;&lt;secondary-title&gt;The American journal of tropical medicine and hygiene&lt;/secondary-title&gt;&lt;/titles&gt;&lt;periodical&gt;&lt;full-title&gt;The American journal of tropical medicine and hygiene&lt;/full-title&gt;&lt;/periodical&gt;&lt;pages&gt;111&lt;/pages&gt;&lt;volume&gt;76&lt;/volume&gt;&lt;number&gt;1&lt;/number&gt;&lt;dates&gt;&lt;year&gt;2007&lt;/year&gt;&lt;/dates&gt;&lt;urls&gt;&lt;/urls&gt;&lt;/record&gt;&lt;/Cite&gt;&lt;/EndNote&gt;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(Styer, Carey et al. 2007)</w:t>
      </w:r>
      <w:r w:rsidR="00267810">
        <w:rPr>
          <w:rFonts w:ascii="Calibri" w:eastAsia="Calibri" w:hAnsi="Calibri" w:cs="Calibri"/>
          <w:sz w:val="24"/>
          <w:szCs w:val="24"/>
        </w:rPr>
        <w:fldChar w:fldCharType="end"/>
      </w:r>
      <w:r w:rsidR="00D47927">
        <w:rPr>
          <w:rFonts w:ascii="Calibri" w:eastAsia="Calibri" w:hAnsi="Calibri" w:cs="Calibri"/>
          <w:sz w:val="24"/>
          <w:szCs w:val="24"/>
        </w:rPr>
        <w:t xml:space="preserve">.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annulipes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to 38.3 days from a study of </w:t>
      </w:r>
      <w:proofErr w:type="spellStart"/>
      <w:r w:rsidR="00D47927">
        <w:rPr>
          <w:rFonts w:ascii="Calibri" w:eastAsia="Calibri" w:hAnsi="Calibri" w:cs="Calibri"/>
          <w:i/>
          <w:sz w:val="24"/>
          <w:szCs w:val="24"/>
        </w:rPr>
        <w:t>Aedes</w:t>
      </w:r>
      <w:proofErr w:type="spellEnd"/>
      <w:r w:rsidR="00D47927">
        <w:rPr>
          <w:rFonts w:ascii="Calibri" w:eastAsia="Calibri" w:hAnsi="Calibri" w:cs="Calibri"/>
          <w:i/>
          <w:sz w:val="24"/>
          <w:szCs w:val="24"/>
        </w:rPr>
        <w:t xml:space="preserve">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out of the recapture zone or a violation of the assumptions of our </w:t>
      </w:r>
      <w:r w:rsidR="00D47927">
        <w:rPr>
          <w:rFonts w:ascii="Calibri" w:eastAsia="Calibri" w:hAnsi="Calibri" w:cs="Calibri"/>
          <w:sz w:val="24"/>
          <w:szCs w:val="24"/>
        </w:rPr>
        <w:lastRenderedPageBreak/>
        <w:t>analyses</w:t>
      </w:r>
      <w:ins w:id="0"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Discussion). There are multiple data sets for the most important vector species such 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gambiae</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albopictus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 xml:space="preserve">Culex </w:t>
      </w:r>
      <w:proofErr w:type="spellStart"/>
      <w:r w:rsidR="00D47927">
        <w:rPr>
          <w:rFonts w:ascii="Calibri" w:eastAsia="Calibri" w:hAnsi="Calibri" w:cs="Calibri"/>
          <w:i/>
          <w:sz w:val="24"/>
          <w:szCs w:val="24"/>
        </w:rPr>
        <w:t>tarsalis</w:t>
      </w:r>
      <w:proofErr w:type="spellEnd"/>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4767D1C6"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t>
      </w:r>
      <w:r w:rsidR="00C4095B">
        <w:rPr>
          <w:rFonts w:ascii="Calibri" w:eastAsia="Calibri" w:hAnsi="Calibri" w:cs="Calibri"/>
          <w:sz w:val="24"/>
          <w:szCs w:val="24"/>
        </w:rPr>
        <w:t xml:space="preserve">in this analysis </w:t>
      </w:r>
      <w:r>
        <w:rPr>
          <w:rFonts w:ascii="Calibri" w:eastAsia="Calibri" w:hAnsi="Calibri" w:cs="Calibri"/>
          <w:sz w:val="24"/>
          <w:szCs w:val="24"/>
        </w:rPr>
        <w:t>we exclude studies where females were blood or sugar fed before release (Fig. 2 and Table S1</w:t>
      </w:r>
      <w:r w:rsidR="00CE15D0">
        <w:rPr>
          <w:rFonts w:ascii="Calibri" w:eastAsia="Calibri" w:hAnsi="Calibri" w:cs="Calibri"/>
          <w:sz w:val="24"/>
          <w:szCs w:val="24"/>
        </w:rPr>
        <w:t xml:space="preserve">) (below </w:t>
      </w:r>
      <w:r>
        <w:rPr>
          <w:rFonts w:ascii="Calibri" w:eastAsia="Calibri" w:hAnsi="Calibri" w:cs="Calibri"/>
          <w:sz w:val="24"/>
          <w:szCs w:val="24"/>
        </w:rPr>
        <w:t xml:space="preserve">we investigate the role of feeding </w:t>
      </w:r>
      <w:r w:rsidR="00CE15D0" w:rsidRPr="00457D6C">
        <w:rPr>
          <w:rFonts w:ascii="Calibri" w:eastAsia="Calibri" w:hAnsi="Calibri" w:cs="Calibri"/>
          <w:iCs/>
          <w:sz w:val="24"/>
          <w:szCs w:val="24"/>
        </w:rPr>
        <w:t>prior to release</w:t>
      </w:r>
      <w:r w:rsidR="00CE15D0">
        <w:rPr>
          <w:rFonts w:ascii="Calibri" w:eastAsia="Calibri" w:hAnsi="Calibri" w:cs="Calibri"/>
          <w:iCs/>
          <w:sz w:val="24"/>
          <w:szCs w:val="24"/>
        </w:rPr>
        <w:t>)</w:t>
      </w:r>
      <w:r>
        <w:rPr>
          <w:rFonts w:ascii="Calibri" w:eastAsia="Calibri" w:hAnsi="Calibri" w:cs="Calibri"/>
          <w:i/>
          <w:sz w:val="24"/>
          <w:szCs w:val="24"/>
        </w:rPr>
        <w:t xml:space="preserve">. </w:t>
      </w:r>
      <w:r>
        <w:rPr>
          <w:rFonts w:ascii="Calibri" w:eastAsia="Calibri" w:hAnsi="Calibri" w:cs="Calibri"/>
          <w:sz w:val="24"/>
          <w:szCs w:val="24"/>
        </w:rPr>
        <w:t xml:space="preserve">We also set a threshold of at least two time series </w:t>
      </w:r>
      <w:r w:rsidR="001C7082">
        <w:rPr>
          <w:rFonts w:ascii="Calibri" w:eastAsia="Calibri" w:hAnsi="Calibri" w:cs="Calibri"/>
          <w:sz w:val="24"/>
          <w:szCs w:val="24"/>
        </w:rPr>
        <w:t xml:space="preserve">(i.e. two separate MRR studies were required) </w:t>
      </w:r>
      <w:r>
        <w:rPr>
          <w:rFonts w:ascii="Calibri" w:eastAsia="Calibri" w:hAnsi="Calibri" w:cs="Calibri"/>
          <w:sz w:val="24"/>
          <w:szCs w:val="24"/>
        </w:rPr>
        <w:t xml:space="preserve">for inclusion in the species level analysis, which is why some species present in Fig. 1, for example </w:t>
      </w:r>
      <w:r>
        <w:rPr>
          <w:rFonts w:ascii="Calibri" w:eastAsia="Calibri" w:hAnsi="Calibri" w:cs="Calibri"/>
          <w:i/>
          <w:sz w:val="24"/>
          <w:szCs w:val="24"/>
        </w:rPr>
        <w:t xml:space="preserve">An. </w:t>
      </w:r>
      <w:proofErr w:type="spellStart"/>
      <w:r>
        <w:rPr>
          <w:rFonts w:ascii="Calibri" w:eastAsia="Calibri" w:hAnsi="Calibri" w:cs="Calibri"/>
          <w:i/>
          <w:sz w:val="24"/>
          <w:szCs w:val="24"/>
        </w:rPr>
        <w:t>annulipes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w:t>
      </w:r>
      <w:proofErr w:type="spellStart"/>
      <w:r>
        <w:rPr>
          <w:rFonts w:ascii="Calibri" w:eastAsia="Calibri" w:hAnsi="Calibri" w:cs="Calibri"/>
          <w:i/>
          <w:sz w:val="24"/>
          <w:szCs w:val="24"/>
        </w:rPr>
        <w:t>simpsoni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subpictus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the longest.</w:t>
      </w:r>
    </w:p>
    <w:p w14:paraId="067A473A" w14:textId="56401300" w:rsidR="00086221" w:rsidRPr="00457D6C"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457D6C">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r w:rsidR="00B00BAF" w:rsidRPr="00B00BAF">
        <w:rPr>
          <w:rFonts w:ascii="Calibri" w:eastAsia="Calibri" w:hAnsi="Calibri" w:cs="Calibri"/>
          <w:color w:val="00000A"/>
          <w:sz w:val="24"/>
          <w:szCs w:val="24"/>
        </w:rPr>
        <w:t xml:space="preserve">This suggests that </w:t>
      </w:r>
      <w:r w:rsidR="00621EDD">
        <w:rPr>
          <w:rFonts w:ascii="Calibri" w:eastAsia="Calibri" w:hAnsi="Calibri" w:cs="Calibri"/>
          <w:color w:val="00000A"/>
          <w:sz w:val="24"/>
          <w:szCs w:val="24"/>
        </w:rPr>
        <w:t xml:space="preserve">there are </w:t>
      </w:r>
      <w:r w:rsidR="00B00BAF" w:rsidRPr="00B00BAF">
        <w:rPr>
          <w:rFonts w:ascii="Calibri" w:eastAsia="Calibri" w:hAnsi="Calibri" w:cs="Calibri"/>
          <w:color w:val="00000A"/>
          <w:sz w:val="24"/>
          <w:szCs w:val="24"/>
        </w:rPr>
        <w:t>consistent differences in lifespan</w:t>
      </w:r>
      <w:r w:rsidR="00621EDD">
        <w:rPr>
          <w:rFonts w:ascii="Calibri" w:eastAsia="Calibri" w:hAnsi="Calibri" w:cs="Calibri"/>
          <w:color w:val="00000A"/>
          <w:sz w:val="24"/>
          <w:szCs w:val="24"/>
        </w:rPr>
        <w:t xml:space="preserve"> across the three genera</w:t>
      </w:r>
      <w:r w:rsidR="00B00BAF" w:rsidRPr="00B00BAF">
        <w:rPr>
          <w:rFonts w:ascii="Calibri" w:eastAsia="Calibri" w:hAnsi="Calibri" w:cs="Calibri"/>
          <w:color w:val="00000A"/>
          <w:sz w:val="24"/>
          <w:szCs w:val="24"/>
        </w:rPr>
        <w:t>, yet within each genus there are no consistent differences among species.</w:t>
      </w:r>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4AD41156" w14:textId="44A9EA4E" w:rsidR="00457D6C"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=0.10).</w:t>
      </w:r>
      <w:r w:rsidR="00F24387">
        <w:rPr>
          <w:rFonts w:ascii="Calibri" w:eastAsia="Calibri" w:hAnsi="Calibri" w:cs="Calibri"/>
          <w:sz w:val="24"/>
          <w:szCs w:val="24"/>
        </w:rPr>
        <w:t xml:space="preserve"> </w:t>
      </w:r>
      <w:r w:rsidR="004A597C">
        <w:rPr>
          <w:rFonts w:ascii="Calibri" w:eastAsia="Calibri" w:hAnsi="Calibri" w:cs="Calibri"/>
          <w:sz w:val="24"/>
          <w:szCs w:val="24"/>
        </w:rPr>
        <w:t>It is possible that t</w:t>
      </w:r>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r w:rsidR="004A597C">
        <w:rPr>
          <w:rFonts w:ascii="Calibri" w:eastAsia="Calibri" w:hAnsi="Calibri" w:cs="Calibri"/>
          <w:sz w:val="24"/>
          <w:szCs w:val="24"/>
        </w:rPr>
        <w:t xml:space="preserve"> in lifespan</w:t>
      </w:r>
      <w:r w:rsidR="00F24387">
        <w:rPr>
          <w:rFonts w:ascii="Calibri" w:eastAsia="Calibri" w:hAnsi="Calibri" w:cs="Calibri"/>
          <w:sz w:val="24"/>
          <w:szCs w:val="24"/>
        </w:rPr>
        <w:t xml:space="preserve"> </w:t>
      </w:r>
      <w:r w:rsidR="004A597C">
        <w:rPr>
          <w:rFonts w:ascii="Calibri" w:eastAsia="Calibri" w:hAnsi="Calibri" w:cs="Calibri"/>
          <w:sz w:val="24"/>
          <w:szCs w:val="24"/>
        </w:rPr>
        <w:t xml:space="preserve">are </w:t>
      </w:r>
      <w:r w:rsidR="00F24387">
        <w:rPr>
          <w:rFonts w:ascii="Calibri" w:eastAsia="Calibri" w:hAnsi="Calibri" w:cs="Calibri"/>
          <w:sz w:val="24"/>
          <w:szCs w:val="24"/>
        </w:rPr>
        <w:t>due to sex-specific variation in dispersal</w:t>
      </w:r>
      <w:r w:rsidR="004A597C">
        <w:rPr>
          <w:rFonts w:ascii="Calibri" w:eastAsia="Calibri" w:hAnsi="Calibri" w:cs="Calibri"/>
          <w:sz w:val="24"/>
          <w:szCs w:val="24"/>
        </w:rPr>
        <w:t>,</w:t>
      </w:r>
      <w:r w:rsidR="00F24387">
        <w:rPr>
          <w:rFonts w:ascii="Calibri" w:eastAsia="Calibri" w:hAnsi="Calibri" w:cs="Calibri"/>
          <w:sz w:val="24"/>
          <w:szCs w:val="24"/>
        </w:rPr>
        <w:t xml:space="preserve"> but, to our knowledge, </w:t>
      </w:r>
      <w:r w:rsidR="004A597C">
        <w:rPr>
          <w:rFonts w:ascii="Calibri" w:eastAsia="Calibri" w:hAnsi="Calibri" w:cs="Calibri"/>
          <w:sz w:val="24"/>
          <w:szCs w:val="24"/>
        </w:rPr>
        <w:t xml:space="preserve">there is </w:t>
      </w:r>
      <w:r w:rsidR="008444F7">
        <w:rPr>
          <w:rFonts w:ascii="Calibri" w:eastAsia="Calibri" w:hAnsi="Calibri" w:cs="Calibri"/>
          <w:sz w:val="24"/>
          <w:szCs w:val="24"/>
        </w:rPr>
        <w:t>limited</w:t>
      </w:r>
      <w:r w:rsidR="004A597C">
        <w:rPr>
          <w:rFonts w:ascii="Calibri" w:eastAsia="Calibri" w:hAnsi="Calibri" w:cs="Calibri"/>
          <w:sz w:val="24"/>
          <w:szCs w:val="24"/>
        </w:rPr>
        <w:t xml:space="preserve"> evidence to suggest this.</w:t>
      </w:r>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25DF27F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r w:rsidR="00C250ED">
        <w:rPr>
          <w:rFonts w:ascii="Calibri" w:eastAsia="Calibri" w:hAnsi="Calibri" w:cs="Calibri"/>
          <w:sz w:val="24"/>
          <w:szCs w:val="24"/>
        </w:rPr>
        <w:t xml:space="preserve"> </w:t>
      </w:r>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a number of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annulipes</w:t>
      </w:r>
      <w:proofErr w:type="spellEnd"/>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E983211"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6E60E2">
        <w:rPr>
          <w:rFonts w:ascii="Calibri" w:eastAsia="Calibri" w:hAnsi="Calibri" w:cs="Calibri"/>
          <w:sz w:val="24"/>
          <w:szCs w:val="24"/>
        </w:rPr>
        <w:t>and</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in the remaining 607 cases. Since insecticides act by killing mosquitoes, their use should reduce mean lifespan</w:t>
      </w:r>
      <w:r w:rsidR="00C858C3">
        <w:rPr>
          <w:rFonts w:ascii="Calibri" w:eastAsia="Calibri" w:hAnsi="Calibri" w:cs="Calibri"/>
          <w:sz w:val="24"/>
          <w:szCs w:val="24"/>
        </w:rPr>
        <w:t>,</w:t>
      </w:r>
      <w:r>
        <w:rPr>
          <w:rFonts w:ascii="Calibri" w:eastAsia="Calibri" w:hAnsi="Calibri" w:cs="Calibri"/>
          <w:sz w:val="24"/>
          <w:szCs w:val="24"/>
        </w:rPr>
        <w:t xml:space="preserve"> and we investigated </w:t>
      </w:r>
      <w:r w:rsidR="008F6AEB">
        <w:rPr>
          <w:rFonts w:ascii="Calibri" w:eastAsia="Calibri" w:hAnsi="Calibri" w:cs="Calibri"/>
          <w:sz w:val="24"/>
          <w:szCs w:val="24"/>
        </w:rPr>
        <w:t xml:space="preserve">whether this was detectable in the data.  We </w:t>
      </w:r>
      <w:proofErr w:type="spellStart"/>
      <w:r w:rsidR="008F6AEB">
        <w:rPr>
          <w:rFonts w:ascii="Calibri" w:eastAsia="Calibri" w:hAnsi="Calibri" w:cs="Calibri"/>
          <w:sz w:val="24"/>
          <w:szCs w:val="24"/>
        </w:rPr>
        <w:t>analysed</w:t>
      </w:r>
      <w:proofErr w:type="spellEnd"/>
      <w:r w:rsidR="008F6AEB">
        <w:rPr>
          <w:rFonts w:ascii="Calibri" w:eastAsia="Calibri" w:hAnsi="Calibri" w:cs="Calibri"/>
          <w:sz w:val="24"/>
          <w:szCs w:val="24"/>
        </w:rPr>
        <w:t xml:space="preserve">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607 cases where this was not recorded. However, 76% of these studies took place before 2000, when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the majority of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5ED5A01B" w:rsidR="00E03F53" w:rsidRDefault="0078658A">
      <w:pPr>
        <w:spacing w:before="240"/>
        <w:rPr>
          <w:rFonts w:ascii="Calibri" w:eastAsia="Calibri" w:hAnsi="Calibri" w:cs="Calibri"/>
          <w:strike/>
          <w:sz w:val="24"/>
          <w:szCs w:val="24"/>
        </w:rPr>
      </w:pP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determines p</w:t>
      </w:r>
      <w:r w:rsidR="002C1B10">
        <w:rPr>
          <w:rFonts w:ascii="Calibri" w:eastAsia="Calibri" w:hAnsi="Calibri" w:cs="Calibri"/>
          <w:sz w:val="24"/>
          <w:szCs w:val="24"/>
        </w:rPr>
        <w:t>arity</w:t>
      </w:r>
      <w:r>
        <w:rPr>
          <w:rFonts w:ascii="Calibri" w:eastAsia="Calibri" w:hAnsi="Calibri" w:cs="Calibri"/>
          <w:sz w:val="24"/>
          <w:szCs w:val="24"/>
        </w:rPr>
        <w:t>, which</w:t>
      </w:r>
      <w:r w:rsidR="002C1B10">
        <w:rPr>
          <w:rFonts w:ascii="Calibri" w:eastAsia="Calibri" w:hAnsi="Calibri" w:cs="Calibri"/>
          <w:sz w:val="24"/>
          <w:szCs w:val="24"/>
        </w:rPr>
        <w:t xml:space="preserve"> indicates the fraction of female mosquitoes </w:t>
      </w:r>
      <w:r>
        <w:rPr>
          <w:rFonts w:ascii="Calibri" w:eastAsia="Calibri" w:hAnsi="Calibri" w:cs="Calibri"/>
          <w:sz w:val="24"/>
          <w:szCs w:val="24"/>
        </w:rPr>
        <w:t>that</w:t>
      </w:r>
      <w:r w:rsidR="002C1B10">
        <w:rPr>
          <w:rFonts w:ascii="Calibri" w:eastAsia="Calibri" w:hAnsi="Calibri" w:cs="Calibri"/>
          <w:sz w:val="24"/>
          <w:szCs w:val="24"/>
        </w:rPr>
        <w:t xml:space="preserve"> have laid eggs</w:t>
      </w:r>
      <w:r w:rsidR="00990443">
        <w:rPr>
          <w:rFonts w:ascii="Calibri" w:eastAsia="Calibri" w:hAnsi="Calibri" w:cs="Calibri"/>
          <w:sz w:val="24"/>
          <w:szCs w:val="24"/>
        </w:rPr>
        <w:t xml:space="preserve"> (i.e. gone through one gonotrophic cycle)</w:t>
      </w:r>
      <w:r w:rsidR="002C1B10">
        <w:rPr>
          <w:rFonts w:ascii="Calibri" w:eastAsia="Calibri" w:hAnsi="Calibri" w:cs="Calibri"/>
          <w:sz w:val="24"/>
          <w:szCs w:val="24"/>
        </w:rPr>
        <w:t xml:space="preserve">. Assuming </w:t>
      </w:r>
      <w:r w:rsidR="00990443">
        <w:rPr>
          <w:rFonts w:ascii="Calibri" w:eastAsia="Calibri" w:hAnsi="Calibri" w:cs="Calibri"/>
          <w:sz w:val="24"/>
          <w:szCs w:val="24"/>
        </w:rPr>
        <w:t>equal-length</w:t>
      </w:r>
      <w:r w:rsidR="002C1B10">
        <w:rPr>
          <w:rFonts w:ascii="Calibri" w:eastAsia="Calibri" w:hAnsi="Calibri" w:cs="Calibri"/>
          <w:sz w:val="24"/>
          <w:szCs w:val="24"/>
        </w:rPr>
        <w:t xml:space="preserve"> cycles</w:t>
      </w:r>
      <w:r w:rsidR="00F77E95">
        <w:rPr>
          <w:rFonts w:ascii="Calibri" w:eastAsia="Calibri" w:hAnsi="Calibri" w:cs="Calibri"/>
          <w:sz w:val="24"/>
          <w:szCs w:val="24"/>
        </w:rPr>
        <w:t xml:space="preserve"> through</w:t>
      </w:r>
      <w:r w:rsidR="0073168B">
        <w:rPr>
          <w:rFonts w:ascii="Calibri" w:eastAsia="Calibri" w:hAnsi="Calibri" w:cs="Calibri"/>
          <w:sz w:val="24"/>
          <w:szCs w:val="24"/>
        </w:rPr>
        <w:t>out</w:t>
      </w:r>
      <w:r w:rsidR="00F77E95">
        <w:rPr>
          <w:rFonts w:ascii="Calibri" w:eastAsia="Calibri" w:hAnsi="Calibri" w:cs="Calibri"/>
          <w:sz w:val="24"/>
          <w:szCs w:val="24"/>
        </w:rPr>
        <w:t xml:space="preserve"> a mosquito’s life, </w:t>
      </w:r>
      <w:r w:rsidR="00990443">
        <w:rPr>
          <w:rFonts w:ascii="Calibri" w:eastAsia="Calibri" w:hAnsi="Calibri" w:cs="Calibri"/>
          <w:sz w:val="24"/>
          <w:szCs w:val="24"/>
        </w:rPr>
        <w:t>we can</w:t>
      </w:r>
      <w:r w:rsidR="002C1B10">
        <w:rPr>
          <w:rFonts w:ascii="Calibri" w:eastAsia="Calibri" w:hAnsi="Calibri" w:cs="Calibri"/>
          <w:sz w:val="24"/>
          <w:szCs w:val="24"/>
        </w:rPr>
        <w:t xml:space="preserve"> </w:t>
      </w:r>
      <w:r w:rsidR="00990443">
        <w:rPr>
          <w:rFonts w:ascii="Calibri" w:eastAsia="Calibri" w:hAnsi="Calibri" w:cs="Calibri"/>
          <w:sz w:val="24"/>
          <w:szCs w:val="24"/>
        </w:rPr>
        <w:t>estimate (see SOM) the average number of gonotrophic cycles (</w:t>
      </w:r>
      <w:r w:rsidR="006E60E2">
        <w:rPr>
          <w:rFonts w:ascii="Calibri" w:eastAsia="Calibri" w:hAnsi="Calibri" w:cs="Calibri"/>
          <w:sz w:val="24"/>
          <w:szCs w:val="24"/>
        </w:rPr>
        <w:t>physiological</w:t>
      </w:r>
      <w:r w:rsidR="002C1B10">
        <w:rPr>
          <w:rFonts w:ascii="Calibri" w:eastAsia="Calibri" w:hAnsi="Calibri" w:cs="Calibri"/>
          <w:sz w:val="24"/>
          <w:szCs w:val="24"/>
        </w:rPr>
        <w:t xml:space="preserve"> lifespan</w:t>
      </w:r>
      <w:r w:rsidR="00990443">
        <w:rPr>
          <w:rFonts w:ascii="Calibri" w:eastAsia="Calibri" w:hAnsi="Calibri" w:cs="Calibri"/>
          <w:sz w:val="24"/>
          <w:szCs w:val="24"/>
        </w:rPr>
        <w:t>) completed by the mosquitoes sampled in</w:t>
      </w:r>
      <w:r w:rsidR="00D47927">
        <w:rPr>
          <w:rFonts w:ascii="Calibri" w:eastAsia="Calibri" w:hAnsi="Calibri" w:cs="Calibri"/>
          <w:sz w:val="24"/>
          <w:szCs w:val="24"/>
        </w:rPr>
        <w:t xml:space="preserve"> each study (Fig. S4)</w:t>
      </w:r>
      <w:r w:rsidR="008F6AEB">
        <w:rPr>
          <w:rFonts w:ascii="Calibri" w:eastAsia="Calibri" w:hAnsi="Calibri" w:cs="Calibri"/>
          <w:sz w:val="24"/>
          <w:szCs w:val="24"/>
        </w:rPr>
        <w:t>.  I</w:t>
      </w:r>
      <w:r w:rsidR="00D47927">
        <w:rPr>
          <w:rFonts w:ascii="Calibri" w:eastAsia="Calibri" w:hAnsi="Calibri" w:cs="Calibri"/>
          <w:sz w:val="24"/>
          <w:szCs w:val="24"/>
        </w:rPr>
        <w:t xml:space="preserve">n 78% of cases, fewer than three gonotrophic cycles were completed before death. We next combine these data into Bayesian hierarchical models which pool the studies by species, then species-complex, then continent (here, including Africa, Asia, and Americas), and finally all the studies are </w:t>
      </w:r>
      <w:r w:rsidR="00990443">
        <w:rPr>
          <w:rFonts w:ascii="Calibri" w:eastAsia="Calibri" w:hAnsi="Calibri" w:cs="Calibri"/>
          <w:sz w:val="24"/>
          <w:szCs w:val="24"/>
        </w:rPr>
        <w:t xml:space="preserve">combined </w:t>
      </w:r>
      <w:r w:rsidR="00D47927">
        <w:rPr>
          <w:rFonts w:ascii="Calibri" w:eastAsia="Calibri" w:hAnsi="Calibri" w:cs="Calibri"/>
          <w:sz w:val="24"/>
          <w:szCs w:val="24"/>
        </w:rPr>
        <w:t xml:space="preserve">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marajoara</w:t>
      </w:r>
      <w:proofErr w:type="spellEnd"/>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funestus</w:t>
      </w:r>
      <w:proofErr w:type="spellEnd"/>
      <w:r w:rsidR="00D47927">
        <w:rPr>
          <w:rFonts w:ascii="Calibri" w:eastAsia="Calibri" w:hAnsi="Calibri" w:cs="Calibri"/>
          <w:sz w:val="24"/>
          <w:szCs w:val="24"/>
        </w:rPr>
        <w:t xml:space="preserve">, and, in Asia,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acontinus</w:t>
      </w:r>
      <w:proofErr w:type="spellEnd"/>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aquasalis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which is a dominant malaria vector species in the Amazon</w:t>
      </w:r>
      <w:r w:rsidR="00032F09">
        <w:rPr>
          <w:rFonts w:ascii="Calibri" w:eastAsia="Calibri" w:hAnsi="Calibri" w:cs="Calibri"/>
          <w:sz w:val="24"/>
          <w:szCs w:val="24"/>
        </w:rPr>
        <w:t xml:space="preserv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&lt;EndNote&gt;&lt;Cite&gt;&lt;Author&gt;Sinka&lt;/Author&gt;&lt;Year&gt;2010&lt;/Year&gt;&lt;RecNum&gt;2&lt;/RecNum&gt;&lt;DisplayText&gt;(Sinka, Bangs et al. 2010)&lt;/DisplayText&gt;&lt;record&gt;&lt;rec-number&gt;2&lt;/rec-number&gt;&lt;foreign-keys&gt;&lt;key app="EN" db-id="zwtzeext2wxt59e9zrn5dx9sezwpptfs9dd9" timestamp="1653049320"&gt;2&lt;/key&gt;&lt;/foreign-keys&gt;&lt;ref-type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vectors&lt;/full-title&gt;&lt;/periodical&gt;&lt;pages&gt;1-34 %@ 1756-3305&lt;/pages&gt;&lt;volume&gt;3&lt;/volume&gt;&lt;number&gt;1&lt;/number&gt;&lt;dates&gt;&lt;year&gt;2010&lt;/year&gt;&lt;/dates&gt;&lt;urls&gt;&lt;/urls&gt;&lt;/record&gt;&lt;/Cite&gt;&lt;/EndNote&gt;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(Sinka, Bangs et al. 2010)</w:t>
      </w:r>
      <w:r w:rsidR="00267810">
        <w:rPr>
          <w:rFonts w:ascii="Calibri" w:eastAsia="Calibri" w:hAnsi="Calibri" w:cs="Calibri"/>
          <w:sz w:val="24"/>
          <w:szCs w:val="24"/>
        </w:rPr>
        <w:fldChar w:fldCharType="end"/>
      </w:r>
      <w:r w:rsidR="00D47927">
        <w:rPr>
          <w:rFonts w:ascii="Calibri" w:eastAsia="Calibri" w:hAnsi="Calibri" w:cs="Calibri"/>
          <w:sz w:val="24"/>
          <w:szCs w:val="24"/>
        </w:rPr>
        <w:t xml:space="preserve">, and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gambiae</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w:t>
      </w:r>
      <w:r w:rsidR="00B1032B">
        <w:rPr>
          <w:rFonts w:ascii="Calibri" w:eastAsia="Calibri" w:hAnsi="Calibri" w:cs="Calibri"/>
          <w:i/>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76C94064"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sidR="006E60E2">
        <w:rPr>
          <w:rFonts w:ascii="Calibri" w:eastAsia="Calibri" w:hAnsi="Calibri" w:cs="Calibri"/>
          <w:sz w:val="24"/>
          <w:szCs w:val="24"/>
        </w:rPr>
        <w:t xml:space="preserve">This </w:t>
      </w:r>
      <w:r w:rsidR="00C65D3C">
        <w:rPr>
          <w:rFonts w:ascii="Calibri" w:eastAsia="Calibri" w:hAnsi="Calibri" w:cs="Calibri"/>
          <w:sz w:val="24"/>
          <w:szCs w:val="24"/>
        </w:rPr>
        <w:t xml:space="preserve">suggests that there are consistent differences in </w:t>
      </w:r>
      <w:r w:rsidR="00C65D3C">
        <w:rPr>
          <w:rFonts w:ascii="Calibri" w:eastAsia="Calibri" w:hAnsi="Calibri" w:cs="Calibri"/>
          <w:sz w:val="24"/>
          <w:szCs w:val="24"/>
        </w:rPr>
        <w:lastRenderedPageBreak/>
        <w:t xml:space="preserve">lifespan between the species-complexes in our analysis, and also </w:t>
      </w:r>
      <w:r w:rsidR="005067E6">
        <w:rPr>
          <w:rFonts w:ascii="Calibri" w:eastAsia="Calibri" w:hAnsi="Calibri" w:cs="Calibri"/>
          <w:sz w:val="24"/>
          <w:szCs w:val="24"/>
        </w:rPr>
        <w:t>amongst</w:t>
      </w:r>
      <w:r w:rsidR="00C65D3C">
        <w:rPr>
          <w:rFonts w:ascii="Calibri" w:eastAsia="Calibri" w:hAnsi="Calibri" w:cs="Calibri"/>
          <w:sz w:val="24"/>
          <w:szCs w:val="24"/>
        </w:rPr>
        <w:t xml:space="preserve"> the species within th</w:t>
      </w:r>
      <w:r w:rsidR="005067E6">
        <w:rPr>
          <w:rFonts w:ascii="Calibri" w:eastAsia="Calibri" w:hAnsi="Calibri" w:cs="Calibri"/>
          <w:sz w:val="24"/>
          <w:szCs w:val="24"/>
        </w:rPr>
        <w:t>ese</w:t>
      </w:r>
      <w:r w:rsidR="00C65D3C">
        <w:rPr>
          <w:rFonts w:ascii="Calibri" w:eastAsia="Calibri" w:hAnsi="Calibri" w:cs="Calibri"/>
          <w:sz w:val="24"/>
          <w:szCs w:val="24"/>
        </w:rPr>
        <w:t xml:space="preserve"> complexes.</w:t>
      </w:r>
      <w:r>
        <w:rPr>
          <w:rFonts w:ascii="Calibri" w:eastAsia="Calibri" w:hAnsi="Calibri" w:cs="Calibri"/>
          <w:sz w:val="24"/>
          <w:szCs w:val="24"/>
        </w:rPr>
        <w:t xml:space="preserve">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proofErr w:type="spellStart"/>
      <w:r>
        <w:rPr>
          <w:rFonts w:ascii="Calibri" w:eastAsia="Calibri" w:hAnsi="Calibri" w:cs="Calibri"/>
          <w:b/>
          <w:i/>
          <w:sz w:val="24"/>
          <w:szCs w:val="24"/>
        </w:rPr>
        <w:t>Polovodova</w:t>
      </w:r>
      <w:proofErr w:type="spellEnd"/>
      <w:r>
        <w:rPr>
          <w:rFonts w:ascii="Calibri" w:eastAsia="Calibri" w:hAnsi="Calibri" w:cs="Calibri"/>
          <w:b/>
          <w:i/>
          <w:sz w:val="24"/>
          <w:szCs w:val="24"/>
        </w:rPr>
        <w:t xml:space="preserve">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0963F8A"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We estimated lifespan from 131 studies reporting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1D527B14"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bellator</w:t>
      </w:r>
      <w:proofErr w:type="spellEnd"/>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 xml:space="preserve">An. </w:t>
      </w:r>
      <w:proofErr w:type="spellStart"/>
      <w:r>
        <w:rPr>
          <w:rFonts w:ascii="Calibri" w:eastAsia="Calibri" w:hAnsi="Calibri" w:cs="Calibri"/>
          <w:i/>
          <w:sz w:val="24"/>
          <w:szCs w:val="24"/>
        </w:rPr>
        <w:t>sergenti</w:t>
      </w:r>
      <w:proofErr w:type="spellEnd"/>
      <w:r>
        <w:rPr>
          <w:rFonts w:ascii="Calibri" w:eastAsia="Calibri" w:hAnsi="Calibri" w:cs="Calibri"/>
          <w:sz w:val="24"/>
          <w:szCs w:val="24"/>
        </w:rPr>
        <w:t xml:space="preserve">, which is adapted to desert conditions (it is known as the “oasis vector” of malaria;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&lt;EndNote&gt;&lt;Cite&gt;&lt;Author&gt;Sinka&lt;/Author&gt;&lt;Year&gt;2010&lt;/Year&gt;&lt;RecNum&gt;15&lt;/RecNum&gt;&lt;DisplayText&gt;(Sinka, Bangs et al. 2010)&lt;/DisplayText&gt;&lt;record&gt;&lt;rec-number&gt;15&lt;/rec-number&gt;&lt;foreign-keys&gt;&lt;key app="EN" db-id="zwtzeext2wxt59e9zrn5dx9sezwpptfs9dd9" timestamp="1653050648"&gt;15&lt;/key&gt;&lt;/foreign-keys&gt;&lt;ref-type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W&lt;/author&gt;&lt;author&gt;vectors&lt;/author&gt;&lt;/authors&gt;&lt;/contributors&gt;&lt;titles&gt;&lt;title&gt;The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lt;/pages&gt;&lt;volume&gt;3&lt;/volume&gt;&lt;number&gt;1&lt;/number&gt;&lt;dates&gt;&lt;year&gt;2010&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(Sinka, Bangs et al. 2010)</w:t>
      </w:r>
      <w:r w:rsidR="00267810">
        <w:rPr>
          <w:rFonts w:ascii="Calibri" w:eastAsia="Calibri" w:hAnsi="Calibri" w:cs="Calibri"/>
          <w:sz w:val="24"/>
          <w:szCs w:val="24"/>
        </w:rPr>
        <w:fldChar w:fldCharType="end"/>
      </w:r>
      <w:r>
        <w:rPr>
          <w:rFonts w:ascii="Calibri" w:eastAsia="Calibri" w:hAnsi="Calibri" w:cs="Calibri"/>
          <w:sz w:val="24"/>
          <w:szCs w:val="24"/>
        </w:rPr>
        <w:t xml:space="preserve">)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w:t>
      </w:r>
      <w:proofErr w:type="spellStart"/>
      <w:r>
        <w:rPr>
          <w:rFonts w:ascii="Calibri" w:eastAsia="Calibri" w:hAnsi="Calibri" w:cs="Calibri"/>
          <w:sz w:val="24"/>
          <w:szCs w:val="24"/>
        </w:rPr>
        <w:t>Aedes</w:t>
      </w:r>
      <w:proofErr w:type="spellEnd"/>
      <w:r>
        <w:rPr>
          <w:rFonts w:ascii="Calibri" w:eastAsia="Calibri" w:hAnsi="Calibri" w:cs="Calibri"/>
          <w:sz w:val="24"/>
          <w:szCs w:val="24"/>
        </w:rPr>
        <w:t xml:space="preserve"> (0.8).</w:t>
      </w:r>
    </w:p>
    <w:p w14:paraId="0000003E" w14:textId="73A7C699"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w:t>
      </w:r>
      <w:r w:rsidR="005067E6">
        <w:rPr>
          <w:rFonts w:ascii="Calibri" w:eastAsia="Calibri" w:hAnsi="Calibri" w:cs="Calibri"/>
          <w:sz w:val="24"/>
          <w:szCs w:val="24"/>
        </w:rPr>
        <w:t xml:space="preserve">was done </w:t>
      </w:r>
      <w:r>
        <w:rPr>
          <w:rFonts w:ascii="Calibri" w:eastAsia="Calibri" w:hAnsi="Calibri" w:cs="Calibri"/>
          <w:sz w:val="24"/>
          <w:szCs w:val="24"/>
        </w:rPr>
        <w:t xml:space="preserve">for the MRR and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55CB9427" w:rsidR="000C2E52" w:rsidRDefault="00D47927" w:rsidP="00341044">
      <w:pPr>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it is necessary to estimate the duration of the gonotrophic cycle. We conducted a literature survey of gonotrophic cycle duration measurements</w:t>
      </w:r>
      <w:r w:rsidR="00BD6657">
        <w:rPr>
          <w:rFonts w:ascii="Calibri" w:eastAsia="Calibri" w:hAnsi="Calibri" w:cs="Calibri"/>
          <w:sz w:val="24"/>
          <w:szCs w:val="24"/>
        </w:rPr>
        <w:t>, yielding</w:t>
      </w:r>
      <w:r>
        <w:rPr>
          <w:rFonts w:ascii="Calibri" w:eastAsia="Calibri" w:hAnsi="Calibri" w:cs="Calibri"/>
          <w:sz w:val="24"/>
          <w:szCs w:val="24"/>
        </w:rPr>
        <w:t xml:space="preserve"> 45 estimates based on laboratory observations and 36 estimates based on MRR methods</w:t>
      </w:r>
      <w:r w:rsidR="005F44D9">
        <w:rPr>
          <w:rFonts w:ascii="Calibri" w:eastAsia="Calibri" w:hAnsi="Calibri" w:cs="Calibri"/>
          <w:sz w:val="24"/>
          <w:szCs w:val="24"/>
        </w:rPr>
        <w:t>.</w:t>
      </w:r>
      <w:r w:rsidR="00BD6657">
        <w:rPr>
          <w:rFonts w:ascii="Calibri" w:eastAsia="Calibri" w:hAnsi="Calibri" w:cs="Calibri"/>
          <w:sz w:val="24"/>
          <w:szCs w:val="24"/>
        </w:rPr>
        <w:t xml:space="preserve"> In the latter studies, an estimate of the gonotrophic cycle duration was obtained by releasing mosquitoes of known age and examining the parity of recaptured individuals</w:t>
      </w:r>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We combined these data using a regression approach</w:t>
      </w:r>
      <w:r w:rsidR="0051396F">
        <w:rPr>
          <w:rFonts w:ascii="Calibri" w:eastAsia="Calibri" w:hAnsi="Calibri" w:cs="Calibri"/>
          <w:sz w:val="24"/>
          <w:szCs w:val="24"/>
        </w:rPr>
        <w:t xml:space="preserve"> which modelled the individual estimates, including </w:t>
      </w:r>
      <w:r w:rsidR="00C26D9A">
        <w:rPr>
          <w:rFonts w:ascii="Calibri" w:eastAsia="Calibri" w:hAnsi="Calibri" w:cs="Calibri"/>
          <w:sz w:val="24"/>
          <w:szCs w:val="24"/>
        </w:rPr>
        <w:t>any reported uncertainties</w:t>
      </w:r>
      <w:r w:rsidR="0051396F">
        <w:rPr>
          <w:rFonts w:ascii="Calibri" w:eastAsia="Calibri" w:hAnsi="Calibri" w:cs="Calibri"/>
          <w:sz w:val="24"/>
          <w:szCs w:val="24"/>
        </w:rPr>
        <w:t>, as quantiles of a normal distribution</w:t>
      </w:r>
      <w:r>
        <w:rPr>
          <w:rFonts w:ascii="Calibri" w:eastAsia="Calibri" w:hAnsi="Calibri" w:cs="Calibri"/>
          <w:sz w:val="24"/>
          <w:szCs w:val="24"/>
        </w:rPr>
        <w:t xml:space="preserve"> (SOM)</w:t>
      </w:r>
      <w:r w:rsidR="000C2E52">
        <w:rPr>
          <w:rFonts w:ascii="Calibri" w:eastAsia="Calibri" w:hAnsi="Calibri" w:cs="Calibri"/>
          <w:sz w:val="24"/>
          <w:szCs w:val="24"/>
        </w:rPr>
        <w:t>.</w:t>
      </w:r>
    </w:p>
    <w:p w14:paraId="00000042" w14:textId="4EDB10C3"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proofErr w:type="spellStart"/>
      <w:r w:rsidR="00D47927">
        <w:rPr>
          <w:rFonts w:ascii="Calibri" w:eastAsia="Calibri" w:hAnsi="Calibri" w:cs="Calibri"/>
          <w:i/>
          <w:sz w:val="24"/>
          <w:szCs w:val="24"/>
        </w:rPr>
        <w:t>Aedes</w:t>
      </w:r>
      <w:proofErr w:type="spellEnd"/>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w:t>
      </w:r>
      <w:r w:rsidR="000F6531">
        <w:rPr>
          <w:rFonts w:ascii="Calibri" w:eastAsia="Calibri" w:hAnsi="Calibri" w:cs="Calibri"/>
          <w:sz w:val="24"/>
          <w:szCs w:val="24"/>
        </w:rPr>
        <w:t>After p</w:t>
      </w:r>
      <w:r w:rsidR="00D47927">
        <w:rPr>
          <w:rFonts w:ascii="Calibri" w:eastAsia="Calibri" w:hAnsi="Calibri" w:cs="Calibri"/>
          <w:sz w:val="24"/>
          <w:szCs w:val="24"/>
        </w:rPr>
        <w:t>ooling data across all genera, the first cycle duration was estimated to take 4.0 days</w:t>
      </w:r>
      <w:r w:rsidR="00051ECF">
        <w:rPr>
          <w:rFonts w:ascii="Calibri" w:eastAsia="Calibri" w:hAnsi="Calibri" w:cs="Calibri"/>
          <w:sz w:val="24"/>
          <w:szCs w:val="24"/>
        </w:rPr>
        <w:t>,</w:t>
      </w:r>
      <w:r w:rsidR="00D47927">
        <w:rPr>
          <w:rFonts w:ascii="Calibri" w:eastAsia="Calibri" w:hAnsi="Calibri" w:cs="Calibri"/>
          <w:sz w:val="24"/>
          <w:szCs w:val="24"/>
        </w:rPr>
        <w:t xml:space="preserve">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57C53AC1"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 xml:space="preserve">S5 provide summaries of chronological lifespan estimates for the species and genera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MRR estimates</w:t>
      </w:r>
      <w:r w:rsidR="00E67539">
        <w:rPr>
          <w:rFonts w:ascii="Calibri" w:eastAsia="Calibri" w:hAnsi="Calibri" w:cs="Calibri"/>
          <w:sz w:val="24"/>
          <w:szCs w:val="24"/>
        </w:rPr>
        <w:t>,</w:t>
      </w:r>
      <w:r>
        <w:rPr>
          <w:rFonts w:ascii="Calibri" w:eastAsia="Calibri" w:hAnsi="Calibri" w:cs="Calibri"/>
          <w:sz w:val="24"/>
          <w:szCs w:val="24"/>
        </w:rPr>
        <w:t xml:space="preserve"> there was a slight negative correlation (Fig. 7B), while there was a positive correlation between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The </w:t>
      </w: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data does not support an effect of average temperature on the lifespan of African malaria vectors, yet temperature daily range may be important</w:t>
      </w:r>
    </w:p>
    <w:p w14:paraId="00000047" w14:textId="168E14BD"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and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are the two most important malaria vector complexes in Africa, and the Massey et al. (2016)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effects of </w:t>
      </w:r>
      <w:r w:rsidR="00F44C1D">
        <w:rPr>
          <w:rFonts w:ascii="Calibri" w:eastAsia="Calibri" w:hAnsi="Calibri" w:cs="Calibri"/>
          <w:sz w:val="24"/>
          <w:szCs w:val="24"/>
        </w:rPr>
        <w:t xml:space="preserve">temperature and temperature range </w:t>
      </w:r>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 xml:space="preserve">An. </w:t>
      </w:r>
      <w:proofErr w:type="spellStart"/>
      <w:r w:rsidR="00374FBE">
        <w:rPr>
          <w:rFonts w:ascii="Calibri" w:eastAsia="Calibri" w:hAnsi="Calibri" w:cs="Calibri"/>
          <w:i/>
          <w:sz w:val="24"/>
          <w:szCs w:val="24"/>
        </w:rPr>
        <w:t>gambiae</w:t>
      </w:r>
      <w:proofErr w:type="spellEnd"/>
      <w:r w:rsidR="00374FBE">
        <w:rPr>
          <w:rFonts w:ascii="Calibri" w:eastAsia="Calibri" w:hAnsi="Calibri" w:cs="Calibri"/>
          <w:i/>
          <w:sz w:val="24"/>
          <w:szCs w:val="24"/>
        </w:rPr>
        <w:t xml:space="preserve"> </w:t>
      </w:r>
      <w:proofErr w:type="spellStart"/>
      <w:r w:rsidR="00374FBE">
        <w:rPr>
          <w:rFonts w:ascii="Calibri" w:eastAsia="Calibri" w:hAnsi="Calibri" w:cs="Calibri"/>
          <w:i/>
          <w:sz w:val="24"/>
          <w:szCs w:val="24"/>
        </w:rPr>
        <w:t>s.l.</w:t>
      </w:r>
      <w:proofErr w:type="spellEnd"/>
      <w:r w:rsidR="00374FBE">
        <w:rPr>
          <w:rFonts w:ascii="Calibri" w:eastAsia="Calibri" w:hAnsi="Calibri" w:cs="Calibri"/>
          <w:sz w:val="24"/>
          <w:szCs w:val="24"/>
        </w:rPr>
        <w:t xml:space="preserve"> and n=109 for </w:t>
      </w:r>
      <w:r w:rsidR="00374FBE">
        <w:rPr>
          <w:rFonts w:ascii="Calibri" w:eastAsia="Calibri" w:hAnsi="Calibri" w:cs="Calibri"/>
          <w:i/>
          <w:sz w:val="24"/>
          <w:szCs w:val="24"/>
        </w:rPr>
        <w:t xml:space="preserve">An. </w:t>
      </w:r>
      <w:proofErr w:type="spellStart"/>
      <w:r w:rsidR="00374FBE">
        <w:rPr>
          <w:rFonts w:ascii="Calibri" w:eastAsia="Calibri" w:hAnsi="Calibri" w:cs="Calibri"/>
          <w:i/>
          <w:sz w:val="24"/>
          <w:szCs w:val="24"/>
        </w:rPr>
        <w:t>funestus</w:t>
      </w:r>
      <w:proofErr w:type="spellEnd"/>
      <w:r w:rsidR="00374FBE">
        <w:rPr>
          <w:rFonts w:ascii="Calibri" w:eastAsia="Calibri" w:hAnsi="Calibri" w:cs="Calibri"/>
          <w:i/>
          <w:sz w:val="24"/>
          <w:szCs w:val="24"/>
        </w:rPr>
        <w:t xml:space="preserve"> </w:t>
      </w:r>
      <w:proofErr w:type="spellStart"/>
      <w:r w:rsidR="00374FBE">
        <w:rPr>
          <w:rFonts w:ascii="Calibri" w:eastAsia="Calibri" w:hAnsi="Calibri" w:cs="Calibri"/>
          <w:i/>
          <w:sz w:val="24"/>
          <w:szCs w:val="24"/>
        </w:rPr>
        <w:t>s.l.</w:t>
      </w:r>
      <w:proofErr w:type="spellEnd"/>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r w:rsidR="00F44C1D">
        <w:rPr>
          <w:rFonts w:ascii="Calibri" w:eastAsia="Calibri" w:hAnsi="Calibri" w:cs="Calibri"/>
          <w:sz w:val="24"/>
          <w:szCs w:val="24"/>
        </w:rPr>
        <w:t>domed</w:t>
      </w:r>
      <w:r w:rsidR="00773E33">
        <w:rPr>
          <w:rFonts w:ascii="Calibri" w:eastAsia="Calibri" w:hAnsi="Calibri" w:cs="Calibri"/>
          <w:sz w:val="24"/>
          <w:szCs w:val="24"/>
        </w:rPr>
        <w:t xml:space="preserve"> </w:t>
      </w:r>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suggesting these mosquitoes live longest when the range is approximately 1.5ºC (Fig. 8, based on a quadratic regression model). Our estimates suggest that at a daily temperature range of 0.5ºC,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lifespan is approximately 9.1 days, which increases by nearly 50% if the daily temperature range increases by 1ºC (change of 4.3 days: 95% CI: 2.2-6.4 days). We did not detect a relationship between temperature range and lifespan for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proofErr w:type="gramStart"/>
      <w:r>
        <w:rPr>
          <w:rFonts w:ascii="Calibri" w:eastAsia="Calibri" w:hAnsi="Calibri" w:cs="Calibri"/>
          <w:i/>
          <w:sz w:val="24"/>
          <w:szCs w:val="24"/>
        </w:rPr>
        <w:t>s.l.</w:t>
      </w:r>
      <w:proofErr w:type="spellEnd"/>
      <w:r>
        <w:rPr>
          <w:rFonts w:ascii="Calibri" w:eastAsia="Calibri" w:hAnsi="Calibri" w:cs="Calibri"/>
          <w:sz w:val="24"/>
          <w:szCs w:val="24"/>
        </w:rPr>
        <w:t>.</w:t>
      </w:r>
      <w:proofErr w:type="gramEnd"/>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0948AF11"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The extrinsic incubation period of a vector-borne disease (EIP) is the time required for a pathogen ingested in one blood meal to become transmissible during a future feeding event</w:t>
      </w:r>
      <w:r w:rsidR="00F44C1D">
        <w:rPr>
          <w:rFonts w:ascii="Calibri" w:eastAsia="Calibri" w:hAnsi="Calibri" w:cs="Calibri"/>
          <w:sz w:val="24"/>
          <w:szCs w:val="24"/>
        </w:rPr>
        <w:t xml:space="preserve"> (at the minimum it must be greater than one gonotrophic cycle)</w:t>
      </w:r>
      <w:r>
        <w:rPr>
          <w:rFonts w:ascii="Calibri" w:eastAsia="Calibri" w:hAnsi="Calibri" w:cs="Calibri"/>
          <w:sz w:val="24"/>
          <w:szCs w:val="24"/>
        </w:rPr>
        <w:t xml:space="preserve">. In order to transmit a disease, a mosquito must live for at least as long as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w:t>
      </w:r>
      <w:r>
        <w:rPr>
          <w:rFonts w:ascii="Calibri" w:eastAsia="Calibri" w:hAnsi="Calibri" w:cs="Calibri"/>
          <w:sz w:val="24"/>
          <w:szCs w:val="24"/>
        </w:rPr>
        <w:lastRenderedPageBreak/>
        <w:t xml:space="preserve">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04889403"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r w:rsidR="00A24923">
        <w:rPr>
          <w:rFonts w:ascii="Calibri" w:eastAsia="Calibri" w:hAnsi="Calibri" w:cs="Calibri"/>
          <w:sz w:val="24"/>
          <w:szCs w:val="24"/>
        </w:rPr>
        <w:t>.</w:t>
      </w:r>
      <w:proofErr w:type="spellEnd"/>
      <w:r w:rsidR="00A24923">
        <w:rPr>
          <w:rFonts w:ascii="Calibri" w:eastAsia="Calibri" w:hAnsi="Calibri" w:cs="Calibri"/>
          <w:sz w:val="24"/>
          <w:szCs w:val="24"/>
        </w:rPr>
        <w:t xml:space="preserve">, lifespan estimates from the </w:t>
      </w:r>
      <w:proofErr w:type="spellStart"/>
      <w:r w:rsidR="00A24923">
        <w:rPr>
          <w:rFonts w:ascii="Calibri" w:eastAsia="Calibri" w:hAnsi="Calibri" w:cs="Calibri"/>
          <w:sz w:val="24"/>
          <w:szCs w:val="24"/>
        </w:rPr>
        <w:t>Detinova</w:t>
      </w:r>
      <w:proofErr w:type="spellEnd"/>
      <w:r w:rsidR="00A24923">
        <w:rPr>
          <w:rFonts w:ascii="Calibri" w:eastAsia="Calibri" w:hAnsi="Calibri" w:cs="Calibri"/>
          <w:sz w:val="24"/>
          <w:szCs w:val="24"/>
        </w:rPr>
        <w:t xml:space="preserve">, </w:t>
      </w:r>
      <w:proofErr w:type="spellStart"/>
      <w:r w:rsidR="00A24923">
        <w:rPr>
          <w:rFonts w:ascii="Calibri" w:eastAsia="Calibri" w:hAnsi="Calibri" w:cs="Calibri"/>
          <w:sz w:val="24"/>
          <w:szCs w:val="24"/>
        </w:rPr>
        <w:t>Polovodova</w:t>
      </w:r>
      <w:proofErr w:type="spellEnd"/>
      <w:r w:rsidR="00A24923">
        <w:rPr>
          <w:rFonts w:ascii="Calibri" w:eastAsia="Calibri" w:hAnsi="Calibri" w:cs="Calibri"/>
          <w:sz w:val="24"/>
          <w:szCs w:val="24"/>
        </w:rPr>
        <w:t xml:space="preserve"> and MRR methods suggested that </w:t>
      </w:r>
      <w:r>
        <w:rPr>
          <w:rFonts w:ascii="Calibri" w:eastAsia="Calibri" w:hAnsi="Calibri" w:cs="Calibri"/>
          <w:sz w:val="24"/>
          <w:szCs w:val="24"/>
        </w:rPr>
        <w:t>38%</w:t>
      </w:r>
      <w:r w:rsidR="00B432A9">
        <w:rPr>
          <w:rFonts w:ascii="Calibri" w:eastAsia="Calibri" w:hAnsi="Calibri" w:cs="Calibri"/>
          <w:sz w:val="24"/>
          <w:szCs w:val="24"/>
        </w:rPr>
        <w:t xml:space="preserve"> (</w:t>
      </w:r>
      <w:r w:rsidR="00F26D4B">
        <w:rPr>
          <w:rFonts w:ascii="Calibri" w:eastAsia="Calibri" w:hAnsi="Calibri" w:cs="Calibri"/>
          <w:sz w:val="24"/>
          <w:szCs w:val="24"/>
        </w:rPr>
        <w:t>25%-7</w:t>
      </w:r>
      <w:r w:rsidR="00042967">
        <w:rPr>
          <w:rFonts w:ascii="Calibri" w:eastAsia="Calibri" w:hAnsi="Calibri" w:cs="Calibri"/>
          <w:sz w:val="24"/>
          <w:szCs w:val="24"/>
        </w:rPr>
        <w:t>5</w:t>
      </w:r>
      <w:r w:rsidR="00F26D4B">
        <w:rPr>
          <w:rFonts w:ascii="Calibri" w:eastAsia="Calibri" w:hAnsi="Calibri" w:cs="Calibri"/>
          <w:sz w:val="24"/>
          <w:szCs w:val="24"/>
        </w:rPr>
        <w:t>% CI: 17%-62%)</w:t>
      </w:r>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w:t>
      </w:r>
      <w:r w:rsidR="00F26D4B">
        <w:rPr>
          <w:rFonts w:ascii="Calibri" w:eastAsia="Calibri" w:hAnsi="Calibri" w:cs="Calibri"/>
          <w:sz w:val="24"/>
          <w:szCs w:val="24"/>
        </w:rPr>
        <w:t xml:space="preserve">(CI: 10%-36%) </w:t>
      </w:r>
      <w:r w:rsidR="00A24923">
        <w:rPr>
          <w:rFonts w:ascii="Calibri" w:eastAsia="Calibri" w:hAnsi="Calibri" w:cs="Calibri"/>
          <w:sz w:val="24"/>
          <w:szCs w:val="24"/>
        </w:rPr>
        <w:t xml:space="preserve">and </w:t>
      </w:r>
      <w:r>
        <w:rPr>
          <w:rFonts w:ascii="Calibri" w:eastAsia="Calibri" w:hAnsi="Calibri" w:cs="Calibri"/>
          <w:sz w:val="24"/>
          <w:szCs w:val="24"/>
        </w:rPr>
        <w:t xml:space="preserve">10% </w:t>
      </w:r>
      <w:r w:rsidR="00F26D4B">
        <w:rPr>
          <w:rFonts w:ascii="Calibri" w:eastAsia="Calibri" w:hAnsi="Calibri" w:cs="Calibri"/>
          <w:sz w:val="24"/>
          <w:szCs w:val="24"/>
        </w:rPr>
        <w:t xml:space="preserve">(CI: 7%-14%) </w:t>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koliensis</w:t>
      </w:r>
      <w:proofErr w:type="spellEnd"/>
      <w:r w:rsidR="00A24923">
        <w:rPr>
          <w:rFonts w:ascii="Calibri" w:eastAsia="Calibri" w:hAnsi="Calibri" w:cs="Calibri"/>
          <w:i/>
          <w:sz w:val="24"/>
          <w:szCs w:val="24"/>
        </w:rPr>
        <w:t xml:space="preserve"> </w:t>
      </w:r>
      <w:r w:rsidR="00A24923">
        <w:rPr>
          <w:rFonts w:ascii="Calibri" w:eastAsia="Calibri" w:hAnsi="Calibri" w:cs="Calibri"/>
          <w:sz w:val="24"/>
          <w:szCs w:val="24"/>
        </w:rPr>
        <w:t xml:space="preserve">and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punctulatus</w:t>
      </w:r>
      <w:proofErr w:type="spellEnd"/>
      <w:r w:rsidR="00A24923">
        <w:rPr>
          <w:rFonts w:ascii="Calibri" w:eastAsia="Calibri" w:hAnsi="Calibri" w:cs="Calibri"/>
          <w:sz w:val="24"/>
          <w:szCs w:val="24"/>
        </w:rPr>
        <w:t>, 52% of individuals were predicted to live longer than the EIP</w:t>
      </w:r>
      <w:r w:rsidR="004E4BED">
        <w:rPr>
          <w:rFonts w:ascii="Calibri" w:eastAsia="Calibri" w:hAnsi="Calibri" w:cs="Calibri"/>
          <w:sz w:val="24"/>
          <w:szCs w:val="24"/>
        </w:rPr>
        <w:t>, both according to MRR studies.</w:t>
      </w:r>
      <w:r w:rsidR="00A24923">
        <w:rPr>
          <w:rFonts w:ascii="Calibri" w:eastAsia="Calibri" w:hAnsi="Calibri" w:cs="Calibri"/>
          <w:sz w:val="24"/>
          <w:szCs w:val="24"/>
        </w:rPr>
        <w:t xml:space="preserve">  </w:t>
      </w:r>
    </w:p>
    <w:p w14:paraId="0000004B" w14:textId="61509D8D"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w:t>
      </w:r>
      <w:proofErr w:type="spellStart"/>
      <w:r>
        <w:rPr>
          <w:rFonts w:ascii="Calibri" w:eastAsia="Calibri" w:hAnsi="Calibri" w:cs="Calibri"/>
          <w:i/>
          <w:sz w:val="24"/>
          <w:szCs w:val="24"/>
        </w:rPr>
        <w:t>albopictus</w:t>
      </w:r>
      <w:proofErr w:type="spellEnd"/>
      <w:r>
        <w:rPr>
          <w:rFonts w:ascii="Calibri" w:eastAsia="Calibri" w:hAnsi="Calibri" w:cs="Calibri"/>
          <w:i/>
          <w:sz w:val="24"/>
          <w:szCs w:val="24"/>
        </w:rPr>
        <w:t xml:space="preserve">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 xml:space="preserve">Ae. </w:t>
      </w:r>
      <w:proofErr w:type="spellStart"/>
      <w:r>
        <w:rPr>
          <w:rFonts w:ascii="Calibri" w:eastAsia="Calibri" w:hAnsi="Calibri" w:cs="Calibri"/>
          <w:i/>
          <w:sz w:val="24"/>
          <w:szCs w:val="24"/>
        </w:rPr>
        <w:t>albopictus</w:t>
      </w:r>
      <w:proofErr w:type="spellEnd"/>
      <w:r>
        <w:rPr>
          <w:rFonts w:ascii="Calibri" w:eastAsia="Calibri" w:hAnsi="Calibri" w:cs="Calibri"/>
          <w:sz w:val="24"/>
          <w:szCs w:val="24"/>
        </w:rPr>
        <w:t xml:space="preserve"> transmitting chikungunya.</w:t>
      </w:r>
    </w:p>
    <w:p w14:paraId="0000004C" w14:textId="4B00984C"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The MRR and </w:t>
      </w:r>
      <w:proofErr w:type="spellStart"/>
      <w:r>
        <w:rPr>
          <w:rFonts w:ascii="Calibri" w:eastAsia="Calibri" w:hAnsi="Calibri" w:cs="Calibri"/>
          <w:b/>
          <w:i/>
          <w:color w:val="00000A"/>
          <w:sz w:val="24"/>
          <w:szCs w:val="24"/>
        </w:rPr>
        <w:t>Polovodova</w:t>
      </w:r>
      <w:proofErr w:type="spellEnd"/>
      <w:r>
        <w:rPr>
          <w:rFonts w:ascii="Calibri" w:eastAsia="Calibri" w:hAnsi="Calibri" w:cs="Calibri"/>
          <w:b/>
          <w:i/>
          <w:color w:val="00000A"/>
          <w:sz w:val="24"/>
          <w:szCs w:val="24"/>
        </w:rPr>
        <w:t xml:space="preserve"> data suggests that mosquito senescence may occur in </w:t>
      </w:r>
      <w:r w:rsidR="00312994">
        <w:rPr>
          <w:rFonts w:ascii="Calibri" w:eastAsia="Calibri" w:hAnsi="Calibri" w:cs="Calibri"/>
          <w:b/>
          <w:i/>
          <w:color w:val="00000A"/>
          <w:sz w:val="24"/>
          <w:szCs w:val="24"/>
        </w:rPr>
        <w:t>a minority of</w:t>
      </w:r>
      <w:r>
        <w:rPr>
          <w:rFonts w:ascii="Calibri" w:eastAsia="Calibri" w:hAnsi="Calibri" w:cs="Calibri"/>
          <w:b/>
          <w:i/>
          <w:color w:val="00000A"/>
          <w:sz w:val="24"/>
          <w:szCs w:val="24"/>
        </w:rPr>
        <w:t xml:space="preserve"> </w:t>
      </w:r>
      <w:r w:rsidR="0042262B">
        <w:rPr>
          <w:rFonts w:ascii="Calibri" w:eastAsia="Calibri" w:hAnsi="Calibri" w:cs="Calibri"/>
          <w:b/>
          <w:i/>
          <w:color w:val="00000A"/>
          <w:sz w:val="24"/>
          <w:szCs w:val="24"/>
        </w:rPr>
        <w:t>wild</w:t>
      </w:r>
      <w:r>
        <w:rPr>
          <w:rFonts w:ascii="Calibri" w:eastAsia="Calibri" w:hAnsi="Calibri" w:cs="Calibri"/>
          <w:b/>
          <w:i/>
          <w:color w:val="00000A"/>
          <w:sz w:val="24"/>
          <w:szCs w:val="24"/>
        </w:rPr>
        <w:t xml:space="preserve">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w:t>
      </w:r>
      <w:proofErr w:type="spellStart"/>
      <w:r>
        <w:rPr>
          <w:rFonts w:ascii="Calibri" w:eastAsia="Calibri" w:hAnsi="Calibri" w:cs="Calibri"/>
          <w:sz w:val="24"/>
          <w:szCs w:val="24"/>
        </w:rPr>
        <w:t>Polo</w:t>
      </w:r>
      <w:r w:rsidR="00374FBE">
        <w:rPr>
          <w:rFonts w:ascii="Calibri" w:eastAsia="Calibri" w:hAnsi="Calibri" w:cs="Calibri"/>
          <w:sz w:val="24"/>
          <w:szCs w:val="24"/>
        </w:rPr>
        <w:t>vo</w:t>
      </w:r>
      <w:r>
        <w:rPr>
          <w:rFonts w:ascii="Calibri" w:eastAsia="Calibri" w:hAnsi="Calibri" w:cs="Calibri"/>
          <w:sz w:val="24"/>
          <w:szCs w:val="24"/>
        </w:rPr>
        <w:t>dova</w:t>
      </w:r>
      <w:proofErr w:type="spellEnd"/>
      <w:r>
        <w:rPr>
          <w:rFonts w:ascii="Calibri" w:eastAsia="Calibri" w:hAnsi="Calibri" w:cs="Calibri"/>
          <w:sz w:val="24"/>
          <w:szCs w:val="24"/>
        </w:rPr>
        <w:t xml:space="preserve">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 xml:space="preserve">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w:t>
      </w:r>
      <w:proofErr w:type="spellStart"/>
      <w:r>
        <w:rPr>
          <w:rFonts w:ascii="Calibri" w:eastAsia="Calibri" w:hAnsi="Calibri" w:cs="Calibri"/>
          <w:sz w:val="24"/>
          <w:szCs w:val="24"/>
        </w:rPr>
        <w:t>favour</w:t>
      </w:r>
      <w:proofErr w:type="spellEnd"/>
      <w:r>
        <w:rPr>
          <w:rFonts w:ascii="Calibri" w:eastAsia="Calibri" w:hAnsi="Calibri" w:cs="Calibri"/>
          <w:sz w:val="24"/>
          <w:szCs w:val="24"/>
        </w:rPr>
        <w:t xml:space="preserve">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21C486D4" w:rsidR="00E03F53" w:rsidRDefault="001875FB">
      <w:pPr>
        <w:spacing w:before="240"/>
        <w:ind w:right="-20"/>
        <w:rPr>
          <w:rFonts w:ascii="Calibri" w:eastAsia="Calibri" w:hAnsi="Calibri" w:cs="Calibri"/>
          <w:sz w:val="24"/>
          <w:szCs w:val="24"/>
        </w:rPr>
      </w:pPr>
      <w:r>
        <w:rPr>
          <w:rFonts w:ascii="Calibri" w:eastAsia="Calibri" w:hAnsi="Calibri" w:cs="Calibri"/>
          <w:sz w:val="24"/>
          <w:szCs w:val="24"/>
        </w:rPr>
        <w:t>Using MRR estimates, w</w:t>
      </w:r>
      <w:r w:rsidR="00DC61EE">
        <w:rPr>
          <w:rFonts w:ascii="Calibri" w:eastAsia="Calibri" w:hAnsi="Calibri" w:cs="Calibri"/>
          <w:sz w:val="24"/>
          <w:szCs w:val="24"/>
        </w:rPr>
        <w:t>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sidR="00DC61EE">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w:t>
      </w:r>
      <w:proofErr w:type="spellStart"/>
      <w:r w:rsidR="00D47927">
        <w:rPr>
          <w:rFonts w:ascii="Calibri" w:eastAsia="Calibri" w:hAnsi="Calibri" w:cs="Calibri"/>
          <w:sz w:val="24"/>
          <w:szCs w:val="24"/>
        </w:rPr>
        <w:t>Polo</w:t>
      </w:r>
      <w:r w:rsidR="00497366">
        <w:rPr>
          <w:rFonts w:ascii="Calibri" w:eastAsia="Calibri" w:hAnsi="Calibri" w:cs="Calibri"/>
          <w:sz w:val="24"/>
          <w:szCs w:val="24"/>
        </w:rPr>
        <w:t>vo</w:t>
      </w:r>
      <w:r w:rsidR="00D47927">
        <w:rPr>
          <w:rFonts w:ascii="Calibri" w:eastAsia="Calibri" w:hAnsi="Calibri" w:cs="Calibri"/>
          <w:sz w:val="24"/>
          <w:szCs w:val="24"/>
        </w:rPr>
        <w:t>dova</w:t>
      </w:r>
      <w:proofErr w:type="spellEnd"/>
      <w:r w:rsidR="00D47927">
        <w:rPr>
          <w:rFonts w:ascii="Calibri" w:eastAsia="Calibri" w:hAnsi="Calibri" w:cs="Calibri"/>
          <w:sz w:val="24"/>
          <w:szCs w:val="24"/>
        </w:rPr>
        <w:t xml:space="preserve">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gambiae</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sz w:val="24"/>
          <w:szCs w:val="24"/>
        </w:rPr>
        <w:t xml:space="preserve"> and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minimus</w:t>
      </w:r>
      <w:proofErr w:type="spellEnd"/>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00000050" w14:textId="0A04175C"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lastRenderedPageBreak/>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In support of this hypothesis, we detected a positive correlation between the 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proofErr w:type="spellStart"/>
      <w:r w:rsidR="0023508B">
        <w:rPr>
          <w:rFonts w:ascii="Calibri" w:eastAsia="Calibri" w:hAnsi="Calibri" w:cs="Calibri"/>
          <w:sz w:val="24"/>
          <w:szCs w:val="24"/>
        </w:rPr>
        <w:t>Polo</w:t>
      </w:r>
      <w:r w:rsidR="00A2285F">
        <w:rPr>
          <w:rFonts w:ascii="Calibri" w:eastAsia="Calibri" w:hAnsi="Calibri" w:cs="Calibri"/>
          <w:sz w:val="24"/>
          <w:szCs w:val="24"/>
        </w:rPr>
        <w:t>vo</w:t>
      </w:r>
      <w:r w:rsidR="0023508B">
        <w:rPr>
          <w:rFonts w:ascii="Calibri" w:eastAsia="Calibri" w:hAnsi="Calibri" w:cs="Calibri"/>
          <w:sz w:val="24"/>
          <w:szCs w:val="24"/>
        </w:rPr>
        <w:t>dova</w:t>
      </w:r>
      <w:proofErr w:type="spellEnd"/>
      <w:r w:rsidR="0023508B">
        <w:rPr>
          <w:rFonts w:ascii="Calibri" w:eastAsia="Calibri" w:hAnsi="Calibri" w:cs="Calibri"/>
          <w:sz w:val="24"/>
          <w:szCs w:val="24"/>
        </w:rPr>
        <w:t xml:space="preserve">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10B649FE" w14:textId="4C89861D" w:rsidR="009E2002" w:rsidRDefault="00D47927">
      <w:pPr>
        <w:spacing w:before="240"/>
        <w:rPr>
          <w:rFonts w:ascii="Calibri" w:eastAsia="Calibri" w:hAnsi="Calibri" w:cs="Calibri"/>
          <w:sz w:val="24"/>
          <w:szCs w:val="24"/>
        </w:rPr>
      </w:pPr>
      <w:r>
        <w:rPr>
          <w:rFonts w:ascii="Calibri" w:eastAsia="Calibri" w:hAnsi="Calibri" w:cs="Calibri"/>
          <w:sz w:val="24"/>
          <w:szCs w:val="24"/>
        </w:rPr>
        <w:t xml:space="preserve">In this study, 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w:t>
      </w:r>
      <w:r w:rsidR="0076582A">
        <w:rPr>
          <w:rFonts w:ascii="Calibri" w:eastAsia="Calibri" w:hAnsi="Calibri" w:cs="Calibri"/>
          <w:sz w:val="24"/>
          <w:szCs w:val="24"/>
        </w:rPr>
        <w:t xml:space="preserve">(see, for example, Clements and Paterson, 1981) </w:t>
      </w:r>
      <w:r>
        <w:rPr>
          <w:rFonts w:ascii="Calibri" w:eastAsia="Calibri" w:hAnsi="Calibri" w:cs="Calibri"/>
          <w:sz w:val="24"/>
          <w:szCs w:val="24"/>
        </w:rPr>
        <w:t xml:space="preserve">and highlights the importance of interventions that act to reduce adult lifespan. A further result, from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was that applying insecticides in the environment markedly reduces the lifespan of adult Anopheline mosquitoes</w:t>
      </w:r>
      <w:r w:rsidR="00DD33AE">
        <w:rPr>
          <w:rFonts w:ascii="Calibri" w:eastAsia="Calibri" w:hAnsi="Calibri" w:cs="Calibri"/>
          <w:sz w:val="24"/>
          <w:szCs w:val="24"/>
        </w:rPr>
        <w:t xml:space="preserve">, which is </w:t>
      </w:r>
      <w:r w:rsidR="00C67B97">
        <w:rPr>
          <w:rFonts w:ascii="Calibri" w:eastAsia="Calibri" w:hAnsi="Calibri" w:cs="Calibri"/>
          <w:sz w:val="24"/>
          <w:szCs w:val="24"/>
        </w:rPr>
        <w:t xml:space="preserve">widely thought to be </w:t>
      </w:r>
      <w:r w:rsidR="00DD33AE">
        <w:rPr>
          <w:rFonts w:ascii="Calibri" w:eastAsia="Calibri" w:hAnsi="Calibri" w:cs="Calibri"/>
          <w:sz w:val="24"/>
          <w:szCs w:val="24"/>
        </w:rPr>
        <w:t xml:space="preserve">the main mode of action behind the success of insecticide treated </w:t>
      </w:r>
      <w:proofErr w:type="spellStart"/>
      <w:r w:rsidR="00DD33AE">
        <w:rPr>
          <w:rFonts w:ascii="Calibri" w:eastAsia="Calibri" w:hAnsi="Calibri" w:cs="Calibri"/>
          <w:sz w:val="24"/>
          <w:szCs w:val="24"/>
        </w:rPr>
        <w:t>bednets</w:t>
      </w:r>
      <w:proofErr w:type="spellEnd"/>
      <w:r w:rsidR="00DD33AE">
        <w:rPr>
          <w:rFonts w:ascii="Calibri" w:eastAsia="Calibri" w:hAnsi="Calibri" w:cs="Calibri"/>
          <w:sz w:val="24"/>
          <w:szCs w:val="24"/>
        </w:rPr>
        <w:t xml:space="preserve"> in sub-Saharan Africa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&lt;EndNote&gt;&lt;Cite&gt;&lt;Author&gt;Bhatt&lt;/Author&gt;&lt;Year&gt;2015&lt;/Year&gt;&lt;RecNum&gt;16&lt;/RecNum&gt;&lt;DisplayText&gt;(Bhatt, Weiss et al. 2015)&lt;/DisplayText&gt;&lt;record&gt;&lt;rec-number&gt;16&lt;/rec-number&gt;&lt;foreign-keys&gt;&lt;key app="EN" db-id="zwtzeext2wxt59e9zrn5dx9sezwpptfs9dd9" timestamp="1653050648"&gt;16&lt;/key&gt;&lt;/foreign-keys&gt;&lt;ref-type name="Journal Article"&gt;17&lt;/ref-type&gt;&lt;contributors&gt;&lt;authors&gt;&lt;author&gt;Bhatt, Samir&lt;/author&gt;&lt;author&gt;Weiss, DJ&lt;/author&gt;&lt;author&gt;Cameron, E&lt;/author&gt;&lt;author&gt;Bisanzio, D&lt;/author&gt;&lt;author&gt;Mappin, B&lt;/author&gt;&lt;author&gt;Dalrymple, U&lt;/author&gt;&lt;author&gt;Battle, KE&lt;/author&gt;&lt;author&gt;Moyes, CL&lt;/author&gt;&lt;author&gt;Henry, A&lt;/author&gt;&lt;author&gt;Eckhoff, PA&lt;/author&gt;&lt;/authors&gt;&lt;/contributors&gt;&lt;titles&gt;&lt;title&gt;The effect of malaria control on Plasmodium falciparum in Africa between 2000 and 2015&lt;/title&gt;&lt;secondary-title&gt;Nature&lt;/secondary-title&gt;&lt;/titles&gt;&lt;periodical&gt;&lt;full-title&gt;Nature&lt;/full-title&gt;&lt;/periodical&gt;&lt;pages&gt;207-211&lt;/pages&gt;&lt;volume&gt;526&lt;/volume&gt;&lt;number&gt;7572&lt;/number&gt;&lt;dates&gt;&lt;year&gt;2015&lt;/year&gt;&lt;/dates&gt;&lt;isbn&gt;1476-4687&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(Bhatt, Weiss et al. 2015)</w:t>
      </w:r>
      <w:r w:rsidR="00267810">
        <w:rPr>
          <w:rFonts w:ascii="Calibri" w:eastAsia="Calibri" w:hAnsi="Calibri" w:cs="Calibri"/>
          <w:sz w:val="24"/>
          <w:szCs w:val="24"/>
        </w:rPr>
        <w:fldChar w:fldCharType="end"/>
      </w:r>
      <w:r>
        <w:rPr>
          <w:rFonts w:ascii="Calibri" w:eastAsia="Calibri" w:hAnsi="Calibri" w:cs="Calibri"/>
          <w:sz w:val="24"/>
          <w:szCs w:val="24"/>
        </w:rPr>
        <w:t>.</w:t>
      </w:r>
    </w:p>
    <w:p w14:paraId="00000053" w14:textId="455E9891" w:rsidR="00E03F53" w:rsidRDefault="009E2002">
      <w:pPr>
        <w:spacing w:before="240"/>
        <w:rPr>
          <w:rFonts w:ascii="Calibri" w:eastAsia="Calibri" w:hAnsi="Calibri" w:cs="Calibri"/>
          <w:sz w:val="24"/>
          <w:szCs w:val="24"/>
        </w:rPr>
      </w:pPr>
      <w:r>
        <w:rPr>
          <w:rFonts w:ascii="Calibri" w:eastAsia="Calibri" w:hAnsi="Calibri" w:cs="Calibri"/>
          <w:sz w:val="24"/>
          <w:szCs w:val="24"/>
        </w:rPr>
        <w:t xml:space="preserve">We used Bayesian hierarchical models to partition the variance in the data across different taxonomic ranks. The MRR analysis suggested that most variance in lifespan occurs at the level of the genus rather than the species, yet the reverse was true of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analysis. Moreover, these two analyses did not agree on the ordering of genera in terms of lifespan, with MRR data indicating that </w:t>
      </w:r>
      <w:r w:rsidRPr="00A545ED">
        <w:rPr>
          <w:rFonts w:ascii="Calibri" w:eastAsia="Calibri" w:hAnsi="Calibri" w:cs="Calibri"/>
          <w:i/>
          <w:iCs/>
          <w:sz w:val="24"/>
          <w:szCs w:val="24"/>
        </w:rPr>
        <w:t>Culex</w:t>
      </w:r>
      <w:r>
        <w:rPr>
          <w:rFonts w:ascii="Calibri" w:eastAsia="Calibri" w:hAnsi="Calibri" w:cs="Calibri"/>
          <w:sz w:val="24"/>
          <w:szCs w:val="24"/>
        </w:rPr>
        <w:t xml:space="preserve"> mosquitoes are on average the shortest lived and </w:t>
      </w:r>
      <w:proofErr w:type="spellStart"/>
      <w:r w:rsidRPr="00A545ED">
        <w:rPr>
          <w:rFonts w:ascii="Calibri" w:eastAsia="Calibri" w:hAnsi="Calibri" w:cs="Calibri"/>
          <w:i/>
          <w:iCs/>
          <w:sz w:val="24"/>
          <w:szCs w:val="24"/>
        </w:rPr>
        <w:t>Aedes</w:t>
      </w:r>
      <w:proofErr w:type="spellEnd"/>
      <w:r>
        <w:rPr>
          <w:rFonts w:ascii="Calibri" w:eastAsia="Calibri" w:hAnsi="Calibri" w:cs="Calibri"/>
          <w:sz w:val="24"/>
          <w:szCs w:val="24"/>
        </w:rPr>
        <w:t xml:space="preserve"> the longest, while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finding </w:t>
      </w:r>
      <w:proofErr w:type="spellStart"/>
      <w:r w:rsidRPr="00A545ED">
        <w:rPr>
          <w:rFonts w:ascii="Calibri" w:eastAsia="Calibri" w:hAnsi="Calibri" w:cs="Calibri"/>
          <w:i/>
          <w:iCs/>
          <w:sz w:val="24"/>
          <w:szCs w:val="24"/>
        </w:rPr>
        <w:t>Aedes</w:t>
      </w:r>
      <w:proofErr w:type="spellEnd"/>
      <w:r>
        <w:rPr>
          <w:rFonts w:ascii="Calibri" w:eastAsia="Calibri" w:hAnsi="Calibri" w:cs="Calibri"/>
          <w:sz w:val="24"/>
          <w:szCs w:val="24"/>
        </w:rPr>
        <w:t xml:space="preserve"> to be the shortest lived and </w:t>
      </w:r>
      <w:r w:rsidRPr="00A545ED">
        <w:rPr>
          <w:rFonts w:ascii="Calibri" w:eastAsia="Calibri" w:hAnsi="Calibri" w:cs="Calibri"/>
          <w:i/>
          <w:iCs/>
          <w:sz w:val="24"/>
          <w:szCs w:val="24"/>
        </w:rPr>
        <w:t>Anopheles</w:t>
      </w:r>
      <w:r>
        <w:rPr>
          <w:rFonts w:ascii="Calibri" w:eastAsia="Calibri" w:hAnsi="Calibri" w:cs="Calibri"/>
          <w:sz w:val="24"/>
          <w:szCs w:val="24"/>
        </w:rPr>
        <w:t xml:space="preserve"> the longest.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which was limited to Anopheline species, indicated that there is more variation at the species than species-complex level. These inconsistencies may indicate that the assumptions underpinning the analyses were violated; it could also be that differences in the environment were more important than phylogeny in determining the lifespan of mosquitoes in a given population.</w:t>
      </w:r>
    </w:p>
    <w:p w14:paraId="1F216F80" w14:textId="7B4D4F55" w:rsidR="00C26D9A" w:rsidRDefault="00C26D9A">
      <w:pPr>
        <w:spacing w:before="240"/>
        <w:rPr>
          <w:rFonts w:ascii="Calibri" w:eastAsia="Calibri" w:hAnsi="Calibri" w:cs="Calibri"/>
          <w:sz w:val="24"/>
          <w:szCs w:val="24"/>
        </w:rPr>
      </w:pPr>
      <w:r>
        <w:rPr>
          <w:rFonts w:ascii="Calibri" w:eastAsia="Calibri" w:hAnsi="Calibri" w:cs="Calibri"/>
          <w:sz w:val="24"/>
          <w:szCs w:val="24"/>
        </w:rPr>
        <w:t xml:space="preserve">It is also possible that study design hampered our ability to </w:t>
      </w:r>
      <w:r w:rsidR="009E2002">
        <w:rPr>
          <w:rFonts w:ascii="Calibri" w:eastAsia="Calibri" w:hAnsi="Calibri" w:cs="Calibri"/>
          <w:sz w:val="24"/>
          <w:szCs w:val="24"/>
        </w:rPr>
        <w:t xml:space="preserve">reliably </w:t>
      </w:r>
      <w:r>
        <w:rPr>
          <w:rFonts w:ascii="Calibri" w:eastAsia="Calibri" w:hAnsi="Calibri" w:cs="Calibri"/>
          <w:sz w:val="24"/>
          <w:szCs w:val="24"/>
        </w:rPr>
        <w:t xml:space="preserve">estimate lifespan. To investigate this, we </w:t>
      </w:r>
      <w:r w:rsidR="00F42B17">
        <w:rPr>
          <w:rFonts w:ascii="Calibri" w:eastAsia="Calibri" w:hAnsi="Calibri" w:cs="Calibri"/>
          <w:sz w:val="24"/>
          <w:szCs w:val="24"/>
        </w:rPr>
        <w:t>used</w:t>
      </w:r>
      <w:r>
        <w:rPr>
          <w:rFonts w:ascii="Calibri" w:eastAsia="Calibri" w:hAnsi="Calibri" w:cs="Calibri"/>
          <w:sz w:val="24"/>
          <w:szCs w:val="24"/>
        </w:rPr>
        <w:t xml:space="preserve"> Monte Carlo simulation</w:t>
      </w:r>
      <w:r w:rsidR="00F42B17">
        <w:rPr>
          <w:rFonts w:ascii="Calibri" w:eastAsia="Calibri" w:hAnsi="Calibri" w:cs="Calibri"/>
          <w:sz w:val="24"/>
          <w:szCs w:val="24"/>
        </w:rPr>
        <w:t>s</w:t>
      </w:r>
      <w:r>
        <w:rPr>
          <w:rFonts w:ascii="Calibri" w:eastAsia="Calibri" w:hAnsi="Calibri" w:cs="Calibri"/>
          <w:sz w:val="24"/>
          <w:szCs w:val="24"/>
        </w:rPr>
        <w:t xml:space="preserve"> to determine how accurately mosquito lifespan could be estimated in an “ideal’’ MRR experiment, where mosquitoes are </w:t>
      </w:r>
      <w:r w:rsidR="00F44C1D">
        <w:rPr>
          <w:rFonts w:ascii="Calibri" w:eastAsia="Calibri" w:hAnsi="Calibri" w:cs="Calibri"/>
          <w:sz w:val="24"/>
          <w:szCs w:val="24"/>
        </w:rPr>
        <w:t>neither</w:t>
      </w:r>
      <w:r>
        <w:rPr>
          <w:rFonts w:ascii="Calibri" w:eastAsia="Calibri" w:hAnsi="Calibri" w:cs="Calibri"/>
          <w:sz w:val="24"/>
          <w:szCs w:val="24"/>
        </w:rPr>
        <w:t xml:space="preserve"> affected by marking nor emigrate out of the study area (see SOM for full details). Our analysis showed that many experiments included in the database had such short study durations or </w:t>
      </w:r>
      <w:r>
        <w:rPr>
          <w:rFonts w:ascii="Calibri" w:eastAsia="Calibri" w:hAnsi="Calibri" w:cs="Calibri"/>
          <w:sz w:val="24"/>
          <w:szCs w:val="24"/>
        </w:rPr>
        <w:lastRenderedPageBreak/>
        <w:t xml:space="preserve">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w:t>
      </w:r>
      <w:r w:rsidR="00F44C1D">
        <w:rPr>
          <w:rFonts w:ascii="Calibri" w:eastAsia="Calibri" w:hAnsi="Calibri" w:cs="Calibri"/>
          <w:sz w:val="24"/>
          <w:szCs w:val="24"/>
        </w:rPr>
        <w:t>studying</w:t>
      </w:r>
      <w:r>
        <w:rPr>
          <w:rFonts w:ascii="Calibri" w:eastAsia="Calibri" w:hAnsi="Calibri" w:cs="Calibri"/>
          <w:sz w:val="24"/>
          <w:szCs w:val="24"/>
        </w:rPr>
        <w:t xml:space="preserve"> mosquito longevity. Our Monte Carlo simulations suggest that it is more worthwhile to perform a small number of ambitious MRR experiments, where many mosquitoes are released and recapture efforts last for at least two weeks, than a large number of more modest experiments.</w:t>
      </w:r>
    </w:p>
    <w:p w14:paraId="00000058" w14:textId="53A5D84A" w:rsidR="00E03F53" w:rsidRDefault="00275839">
      <w:pPr>
        <w:spacing w:before="240"/>
        <w:rPr>
          <w:rFonts w:ascii="Calibri" w:eastAsia="Calibri" w:hAnsi="Calibri" w:cs="Calibri"/>
          <w:sz w:val="24"/>
          <w:szCs w:val="24"/>
        </w:rPr>
      </w:pPr>
      <w:r>
        <w:rPr>
          <w:rFonts w:ascii="Calibri" w:eastAsia="Calibri" w:hAnsi="Calibri" w:cs="Calibri"/>
          <w:sz w:val="24"/>
          <w:szCs w:val="24"/>
        </w:rPr>
        <w:t xml:space="preserve">Even in larger scale experiments, </w:t>
      </w:r>
      <w:r w:rsidR="00D47927">
        <w:rPr>
          <w:rFonts w:ascii="Calibri" w:eastAsia="Calibri" w:hAnsi="Calibri" w:cs="Calibri"/>
          <w:sz w:val="24"/>
          <w:szCs w:val="24"/>
        </w:rPr>
        <w:t xml:space="preserve">MRR </w:t>
      </w:r>
      <w:r w:rsidR="00C26D9A">
        <w:rPr>
          <w:rFonts w:ascii="Calibri" w:eastAsia="Calibri" w:hAnsi="Calibri" w:cs="Calibri"/>
          <w:sz w:val="24"/>
          <w:szCs w:val="24"/>
        </w:rPr>
        <w:t>may</w:t>
      </w:r>
      <w:r w:rsidR="00D47927">
        <w:rPr>
          <w:rFonts w:ascii="Calibri" w:eastAsia="Calibri" w:hAnsi="Calibri" w:cs="Calibri"/>
          <w:sz w:val="24"/>
          <w:szCs w:val="24"/>
        </w:rPr>
        <w:t xml:space="preserve"> underestimate lifespan for two reasons. First, laboratory experiments have demonstrated that marking can reduce survival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&lt;EndNote&gt;&lt;Cite&gt;&lt;Author&gt;Verhulst&lt;/Author&gt;&lt;Year&gt;2013&lt;/Year&gt;&lt;RecNum&gt;17&lt;/RecNum&gt;&lt;DisplayText&gt;(Verhulst, Loonen et al. 2013)&lt;/DisplayText&gt;&lt;record&gt;&lt;rec-number&gt;17&lt;/rec-number&gt;&lt;foreign-keys&gt;&lt;key app="EN" db-id="zwtzeext2wxt59e9zrn5dx9sezwpptfs9dd9" timestamp="1653050648"&gt;17&lt;/key&gt;&lt;/foreign-keys&gt;&lt;ref-type name="Journal Article"&gt;17&lt;/ref-type&gt;&lt;contributors&gt;&lt;authors&gt;&lt;author&gt;Verhulst, Niels O&lt;/author&gt;&lt;author&gt;Loonen, Jeanine ACM&lt;/author&gt;&lt;author&gt;Takken, Willem&lt;/author&gt;&lt;author&gt;vectors&lt;/author&gt;&lt;/authors&gt;&lt;/contributors&gt;&lt;titles&gt;&lt;title&gt;Advances in methods for colour marking of mosquitoes&lt;/title&gt;&lt;secondary-title&gt;Parasites &amp;amp; vectors&lt;/secondary-title&gt;&lt;/titles&gt;&lt;periodical&gt;&lt;full-title&gt;Parasites &amp;amp; vectors&lt;/full-title&gt;&lt;/periodical&gt;&lt;pages&gt;1-7&lt;/pages&gt;&lt;volume&gt;6&lt;/volume&gt;&lt;number&gt;1&lt;/number&gt;&lt;dates&gt;&lt;year&gt;2013&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(Verhulst, Loonen et al. 2013)</w:t>
      </w:r>
      <w:r w:rsidR="00267810">
        <w:rPr>
          <w:rFonts w:ascii="Calibri" w:eastAsia="Calibri" w:hAnsi="Calibri" w:cs="Calibri"/>
          <w:sz w:val="24"/>
          <w:szCs w:val="24"/>
        </w:rPr>
        <w:fldChar w:fldCharType="end"/>
      </w:r>
      <w:r w:rsidR="00D47927">
        <w:rPr>
          <w:rFonts w:ascii="Calibri" w:eastAsia="Calibri" w:hAnsi="Calibri" w:cs="Calibri"/>
          <w:sz w:val="24"/>
          <w:szCs w:val="24"/>
        </w:rPr>
        <w:t xml:space="preserve">. It is difficult to quantify the effect </w:t>
      </w:r>
      <w:r w:rsidR="009A57D3">
        <w:rPr>
          <w:rFonts w:ascii="Calibri" w:eastAsia="Calibri" w:hAnsi="Calibri" w:cs="Calibri"/>
          <w:sz w:val="24"/>
          <w:szCs w:val="24"/>
        </w:rPr>
        <w:t xml:space="preserve">of this on </w:t>
      </w:r>
      <w:r w:rsidR="00D47927">
        <w:rPr>
          <w:rFonts w:ascii="Calibri" w:eastAsia="Calibri" w:hAnsi="Calibri" w:cs="Calibri"/>
          <w:sz w:val="24"/>
          <w:szCs w:val="24"/>
        </w:rPr>
        <w:t>our results because the studies included in the meta-analysis used a variety of marking compounds and methods whose impacts may differ. Second, a marked mosquito that dies and another that disperses out of the study area are both not recaptured, meaning that lifespan will be underestimated by analysis of spatially</w:t>
      </w:r>
      <w:r w:rsidR="009E31F9">
        <w:rPr>
          <w:rFonts w:ascii="Calibri" w:eastAsia="Calibri" w:hAnsi="Calibri" w:cs="Calibri"/>
          <w:sz w:val="24"/>
          <w:szCs w:val="24"/>
        </w:rPr>
        <w:t xml:space="preserve"> </w:t>
      </w:r>
      <w:r w:rsidR="00D47927">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which would be expected if this was a major source of error</w:t>
      </w:r>
      <w:r w:rsidR="00D47927">
        <w:rPr>
          <w:rFonts w:ascii="Calibri" w:eastAsia="Calibri" w:hAnsi="Calibri" w:cs="Calibri"/>
          <w:sz w:val="24"/>
          <w:szCs w:val="24"/>
        </w:rPr>
        <w:t xml:space="preserve">. </w:t>
      </w:r>
    </w:p>
    <w:p w14:paraId="0000005A" w14:textId="3201AA09"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 two dissection methods assume reproductive age (the number of gonotrophic cycles) can be estimated by examining ovariole structure.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provides a direct count of the number of cycles</w:t>
      </w:r>
      <w:r w:rsidR="009A57D3">
        <w:rPr>
          <w:rFonts w:ascii="Calibri" w:eastAsia="Calibri" w:hAnsi="Calibri" w:cs="Calibri"/>
          <w:sz w:val="24"/>
          <w:szCs w:val="24"/>
        </w:rPr>
        <w:t xml:space="preserve"> and</w:t>
      </w:r>
      <w:r>
        <w:rPr>
          <w:rFonts w:ascii="Calibri" w:eastAsia="Calibri" w:hAnsi="Calibri" w:cs="Calibri"/>
          <w:sz w:val="24"/>
          <w:szCs w:val="24"/>
        </w:rPr>
        <w:t xml:space="preserve"> requires highly skilled dissection techniques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&lt;EndNote&gt;&lt;Cite&gt;&lt;Author&gt;Hugo&lt;/Author&gt;&lt;Year&gt;2014&lt;/Year&gt;&lt;RecNum&gt;18&lt;/RecNum&gt;&lt;DisplayText&gt;(Hugo, Quick-Miles et al. 2014)&lt;/DisplayText&gt;&lt;record&gt;&lt;rec-number&gt;18&lt;/rec-number&gt;&lt;foreign-keys&gt;&lt;key app="EN" db-id="zwtzeext2wxt59e9zrn5dx9sezwpptfs9dd9" timestamp="1653050648"&gt;18&lt;/key&gt;&lt;/foreign-keys&gt;&lt;ref-type name="Journal Article"&gt;17&lt;/ref-type&gt;&lt;contributors&gt;&lt;authors&gt;&lt;author&gt;Hugo, Leon Eklund&lt;/author&gt;&lt;author&gt;Quick-Miles, S&lt;/author&gt;&lt;author&gt;Kay, BH&lt;/author&gt;&lt;author&gt;Ryan, PA&lt;/author&gt;&lt;/authors&gt;&lt;/contributors&gt;&lt;titles&gt;&lt;title&gt;Evaluations of mosquito age grading techniques based on morphological changes&lt;/title&gt;&lt;secondary-title&gt;Journal of medical entomology&lt;/secondary-title&gt;&lt;/titles&gt;&lt;periodical&gt;&lt;full-title&gt;Journal of medical entomology&lt;/full-title&gt;&lt;/periodical&gt;&lt;pages&gt;353-369&lt;/pages&gt;&lt;volume&gt;45&lt;/volume&gt;&lt;number&gt;3&lt;/number&gt;&lt;dates&gt;&lt;year&gt;2014&lt;/year&gt;&lt;/dates&gt;&lt;urls&gt;&lt;/urls&gt;&lt;/record&gt;&lt;/Cite&gt;&lt;/EndNote&gt;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(Hugo, Quick-Miles et al. 2014)</w:t>
      </w:r>
      <w:r w:rsidR="00267810">
        <w:rPr>
          <w:rFonts w:ascii="Calibri" w:eastAsia="Calibri" w:hAnsi="Calibri" w:cs="Calibri"/>
          <w:sz w:val="24"/>
          <w:szCs w:val="24"/>
        </w:rPr>
        <w:fldChar w:fldCharType="end"/>
      </w:r>
      <w:r w:rsidR="00C06CB5">
        <w:rPr>
          <w:rFonts w:ascii="Calibri" w:eastAsia="Calibri" w:hAnsi="Calibri" w:cs="Calibri"/>
          <w:sz w:val="24"/>
          <w:szCs w:val="24"/>
        </w:rPr>
        <w:t>;</w:t>
      </w:r>
      <w:r>
        <w:rPr>
          <w:rFonts w:ascii="Calibri" w:eastAsia="Calibri" w:hAnsi="Calibri" w:cs="Calibri"/>
          <w:sz w:val="24"/>
          <w:szCs w:val="24"/>
        </w:rPr>
        <w:t xml:space="preserve"> even then</w:t>
      </w:r>
      <w:r w:rsidR="00275839">
        <w:rPr>
          <w:rFonts w:ascii="Calibri" w:eastAsia="Calibri" w:hAnsi="Calibri" w:cs="Calibri"/>
          <w:sz w:val="24"/>
          <w:szCs w:val="24"/>
        </w:rPr>
        <w:t>,</w:t>
      </w:r>
      <w:r>
        <w:rPr>
          <w:rFonts w:ascii="Calibri" w:eastAsia="Calibri" w:hAnsi="Calibri" w:cs="Calibri"/>
          <w:sz w:val="24"/>
          <w:szCs w:val="24"/>
        </w:rPr>
        <w:t xml:space="preserve"> the accuracy of the method has been </w:t>
      </w:r>
      <w:r w:rsidR="00C06CB5">
        <w:rPr>
          <w:rFonts w:ascii="Calibri" w:eastAsia="Calibri" w:hAnsi="Calibri" w:cs="Calibri"/>
          <w:sz w:val="24"/>
          <w:szCs w:val="24"/>
        </w:rPr>
        <w:t xml:space="preserve">questioned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&lt;EndNote&gt;&lt;Cite&gt;&lt;Author&gt;Fox&lt;/Author&gt;&lt;Year&gt;1994&lt;/Year&gt;&lt;RecNum&gt;14&lt;/RecNum&gt;&lt;DisplayText&gt;(Fox and Brust 1994)&lt;/DisplayText&gt;&lt;record&gt;&lt;rec-number&gt;14&lt;/rec-number&gt;&lt;foreign-keys&gt;&lt;key app="EN" db-id="zwtzeext2wxt59e9zrn5dx9sezwpptfs9dd9" timestamp="1653050648"&gt;14&lt;/key&gt;&lt;/foreign-keys&gt;&lt;ref-type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(Fox and Brust 1994)</w:t>
      </w:r>
      <w:r w:rsidR="00267810">
        <w:rPr>
          <w:rFonts w:ascii="Calibri" w:eastAsia="Calibri" w:hAnsi="Calibri" w:cs="Calibri"/>
          <w:sz w:val="24"/>
          <w:szCs w:val="24"/>
        </w:rPr>
        <w:fldChar w:fldCharType="end"/>
      </w:r>
      <w:r>
        <w:rPr>
          <w:rFonts w:ascii="Calibri" w:eastAsia="Calibri" w:hAnsi="Calibri" w:cs="Calibri"/>
          <w:sz w:val="24"/>
          <w:szCs w:val="24"/>
        </w:rPr>
        <w:t xml:space="preserve">. In particular, it becomes harder for a dissector to distinguish the ovariole remnants of previous gonotrophic cycles as a mosquito ages, which may lead to the underestimation of lifespans.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provides less informati</w:t>
      </w:r>
      <w:r w:rsidR="00C06CB5">
        <w:rPr>
          <w:rFonts w:ascii="Calibri" w:eastAsia="Calibri" w:hAnsi="Calibri" w:cs="Calibri"/>
          <w:sz w:val="24"/>
          <w:szCs w:val="24"/>
        </w:rPr>
        <w:t>on</w:t>
      </w:r>
      <w:r>
        <w:rPr>
          <w:rFonts w:ascii="Calibri" w:eastAsia="Calibri" w:hAnsi="Calibri" w:cs="Calibri"/>
          <w:sz w:val="24"/>
          <w:szCs w:val="24"/>
        </w:rPr>
        <w:t>, yet it is simpler</w:t>
      </w:r>
      <w:r w:rsidR="00A2285F">
        <w:rPr>
          <w:rFonts w:ascii="Calibri" w:eastAsia="Calibri" w:hAnsi="Calibri" w:cs="Calibri"/>
          <w:sz w:val="24"/>
          <w:szCs w:val="24"/>
        </w:rPr>
        <w:t>,</w:t>
      </w:r>
      <w:r>
        <w:rPr>
          <w:rFonts w:ascii="Calibri" w:eastAsia="Calibri" w:hAnsi="Calibri" w:cs="Calibri"/>
          <w:sz w:val="24"/>
          <w:szCs w:val="24"/>
        </w:rPr>
        <w:t xml:space="preserve"> and dissections can be carried out reliably and routinely by most field entomologists, which probably explains its more widespread use.</w:t>
      </w:r>
    </w:p>
    <w:p w14:paraId="0000005B" w14:textId="7AD98BEF"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population </w:t>
      </w:r>
      <w:r w:rsidR="00C06CB5">
        <w:rPr>
          <w:rFonts w:ascii="Calibri" w:eastAsia="Calibri" w:hAnsi="Calibri" w:cs="Calibri"/>
          <w:sz w:val="24"/>
          <w:szCs w:val="24"/>
        </w:rPr>
        <w:t xml:space="preserve">size </w:t>
      </w:r>
      <w:r>
        <w:rPr>
          <w:rFonts w:ascii="Calibri" w:eastAsia="Calibri" w:hAnsi="Calibri" w:cs="Calibri"/>
          <w:sz w:val="24"/>
          <w:szCs w:val="24"/>
        </w:rPr>
        <w:t xml:space="preserve">is stable; lifespan will tend to be underestimated if the mosquitoes are collected from a growing population and vice versa. </w:t>
      </w:r>
      <w:r w:rsidR="00C06CB5">
        <w:rPr>
          <w:rFonts w:ascii="Calibri" w:eastAsia="Calibri" w:hAnsi="Calibri" w:cs="Calibri"/>
          <w:sz w:val="24"/>
          <w:szCs w:val="24"/>
        </w:rPr>
        <w:t>W</w:t>
      </w:r>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&lt;EndNote&gt;&lt;Cite&gt;&lt;Author&gt;Clements&lt;/Author&gt;&lt;Year&gt;1981&lt;/Year&gt;&lt;RecNum&gt;8&lt;/RecNum&gt;&lt;DisplayText&gt;(Clements and Paterson 1981)&lt;/DisplayText&gt;&lt;record&gt;&lt;rec-number&gt;8&lt;/rec-number&gt;&lt;foreign-keys&gt;&lt;key app="EN" db-id="zwtzeext2wxt59e9zrn5dx9sezwpptfs9dd9" timestamp="1653050647"&gt;8&lt;/key&gt;&lt;/foreign-keys&gt;&lt;ref-type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w:t>
      </w:r>
      <w:r w:rsidR="00267810">
        <w:rPr>
          <w:rFonts w:ascii="Calibri" w:eastAsia="Calibri" w:hAnsi="Calibri" w:cs="Calibri"/>
          <w:sz w:val="24"/>
          <w:szCs w:val="24"/>
        </w:rPr>
        <w:fldChar w:fldCharType="end"/>
      </w:r>
      <w:r>
        <w:rPr>
          <w:rFonts w:ascii="Calibri" w:eastAsia="Calibri" w:hAnsi="Calibri" w:cs="Calibri"/>
          <w:sz w:val="24"/>
          <w:szCs w:val="24"/>
        </w:rPr>
        <w:t xml:space="preserve"> or less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&lt;EndNote&gt;&lt;Cite&gt;&lt;Author&gt;Gillies&lt;/Author&gt;&lt;Year&gt;1965&lt;/Year&gt;&lt;RecNum&gt;19&lt;/RecNum&gt;&lt;DisplayText&gt;(Gillies and Wilkes 1965)&lt;/DisplayText&gt;&lt;record&gt;&lt;rec-number&gt;19&lt;/rec-number&gt;&lt;foreign-keys&gt;&lt;key app="EN" db-id="zwtzeext2wxt59e9zrn5dx9sezwpptfs9dd9" timestamp="1653050649"&gt;19&lt;/key&gt;&lt;/foreign-keys&gt;&lt;ref-type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(Gillies and Wilkes 1965)</w:t>
      </w:r>
      <w:r w:rsidR="00267810">
        <w:rPr>
          <w:rFonts w:ascii="Calibri" w:eastAsia="Calibri" w:hAnsi="Calibri" w:cs="Calibri"/>
          <w:sz w:val="24"/>
          <w:szCs w:val="24"/>
        </w:rPr>
        <w:fldChar w:fldCharType="end"/>
      </w:r>
      <w:r>
        <w:rPr>
          <w:rFonts w:ascii="Calibri" w:eastAsia="Calibri" w:hAnsi="Calibri" w:cs="Calibri"/>
          <w:sz w:val="24"/>
          <w:szCs w:val="24"/>
        </w:rPr>
        <w:t xml:space="preserve"> likely to be sampled. A further challenge to estimating chronological lifespan from dissection data is uncertainty in the length of the gonotrophic cycle. This is typically calculated using MRR studies or by observation of wild-caught females, though we found evidence that </w:t>
      </w:r>
      <w:r>
        <w:rPr>
          <w:rFonts w:ascii="Calibri" w:eastAsia="Calibri" w:hAnsi="Calibri" w:cs="Calibri"/>
          <w:sz w:val="24"/>
          <w:szCs w:val="24"/>
        </w:rPr>
        <w:lastRenderedPageBreak/>
        <w:t xml:space="preserve">the method chosen influenced the estimated duration. </w:t>
      </w:r>
      <w:r w:rsidR="00C06CB5">
        <w:rPr>
          <w:rFonts w:ascii="Calibri" w:eastAsia="Calibri" w:hAnsi="Calibri" w:cs="Calibri"/>
          <w:sz w:val="24"/>
          <w:szCs w:val="24"/>
        </w:rPr>
        <w:t>W</w:t>
      </w:r>
      <w:r>
        <w:rPr>
          <w:rFonts w:ascii="Calibri" w:eastAsia="Calibri" w:hAnsi="Calibri" w:cs="Calibri"/>
          <w:sz w:val="24"/>
          <w:szCs w:val="24"/>
        </w:rPr>
        <w:t xml:space="preserve">e found significant variation in gonotrophic </w:t>
      </w:r>
      <w:r w:rsidR="00C06CB5">
        <w:rPr>
          <w:rFonts w:ascii="Calibri" w:eastAsia="Calibri" w:hAnsi="Calibri" w:cs="Calibri"/>
          <w:sz w:val="24"/>
          <w:szCs w:val="24"/>
        </w:rPr>
        <w:t xml:space="preserve">cycle </w:t>
      </w:r>
      <w:r>
        <w:rPr>
          <w:rFonts w:ascii="Calibri" w:eastAsia="Calibri" w:hAnsi="Calibri" w:cs="Calibri"/>
          <w:sz w:val="24"/>
          <w:szCs w:val="24"/>
        </w:rPr>
        <w:t>length across the three mosquito genera for which we had data.</w:t>
      </w:r>
    </w:p>
    <w:p w14:paraId="7A93E90A" w14:textId="7986071F" w:rsidR="009E2002" w:rsidRDefault="009E2002">
      <w:pPr>
        <w:spacing w:before="240"/>
        <w:rPr>
          <w:rFonts w:ascii="Calibri" w:eastAsia="Calibri" w:hAnsi="Calibri" w:cs="Calibri"/>
          <w:sz w:val="24"/>
          <w:szCs w:val="24"/>
        </w:rPr>
      </w:pPr>
      <w:r>
        <w:rPr>
          <w:rFonts w:ascii="Calibri" w:eastAsia="Calibri" w:hAnsi="Calibri" w:cs="Calibri"/>
          <w:sz w:val="24"/>
          <w:szCs w:val="24"/>
        </w:rPr>
        <w:t>We used meteorological records to investigate the effect of temperature on lifespan</w:t>
      </w:r>
      <w:r w:rsidR="00B275B3">
        <w:rPr>
          <w:rFonts w:ascii="Calibri" w:eastAsia="Calibri" w:hAnsi="Calibri" w:cs="Calibri"/>
          <w:sz w:val="24"/>
          <w:szCs w:val="24"/>
        </w:rPr>
        <w:t xml:space="preserve">, something that </w:t>
      </w:r>
      <w:r>
        <w:rPr>
          <w:rFonts w:ascii="Calibri" w:eastAsia="Calibri" w:hAnsi="Calibri" w:cs="Calibri"/>
          <w:sz w:val="24"/>
          <w:szCs w:val="24"/>
        </w:rPr>
        <w:t>has been shown to</w:t>
      </w:r>
      <w:r w:rsidR="00CD0C70">
        <w:rPr>
          <w:rFonts w:ascii="Calibri" w:eastAsia="Calibri" w:hAnsi="Calibri" w:cs="Calibri"/>
          <w:sz w:val="24"/>
          <w:szCs w:val="24"/>
        </w:rPr>
        <w:t xml:space="preserve"> be</w:t>
      </w:r>
      <w:r>
        <w:rPr>
          <w:rFonts w:ascii="Calibri" w:eastAsia="Calibri" w:hAnsi="Calibri" w:cs="Calibri"/>
          <w:sz w:val="24"/>
          <w:szCs w:val="24"/>
        </w:rPr>
        <w:t xml:space="preserve"> important in laboratory studies </w:t>
      </w:r>
      <w:r w:rsidR="00267810">
        <w:rPr>
          <w:rFonts w:ascii="Calibri" w:eastAsia="Calibri" w:hAnsi="Calibri" w:cs="Calibri"/>
          <w:sz w:val="24"/>
          <w:szCs w:val="24"/>
        </w:rPr>
        <w:fldChar w:fldCharType="begin">
          <w:fldData xml:space="preserve">PEVuZE5vdGU+PENpdGU+PEF1dGhvcj5ZYW5nPC9BdXRob3I+PFllYXI+MjAwOTwvWWVhcj48UmVj
TnVtPjIwPC9SZWNOdW0+PERpc3BsYXlUZXh0PihZYW5nLCBNYWNvcmlzIGV0IGFsLiAyMDA5LCBN
dXJkb2NrLCBQYWFpam1hbnMgZXQgYWwuIDIwMTIsIEJlY2stSm9obnNvbiwgTmVsc29uIGV0IGFs
LiAyMDEzLCBCcmFkeSwgSm9oYW5zc29uIGV0IGFsLiAyMDEzKTwvRGlzcGxheVRleHQ+PHJlY29y
ZD48cmVjLW51bWJlcj4yMDwvcmVjLW51bWJlcj48Zm9yZWlnbi1rZXlzPjxrZXkgYXBwPSJFTiIg
ZGItaWQ9Inp3dHplZXh0Mnd4dDU5ZTl6cm41ZHg5c2V6d3BwdGZzOWRkOSIgdGltZXN0YW1wPSIx
NjUzMDUwNjQ5Ij4yMDwva2V5PjwvZm9yZWlnbi1rZXlzPjxyZWYtdHlwZSBuYW1lPSJKb3VybmFs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MTwvUmVjTnVtPjxyZWNvcmQ+PHJlYy1udW1iZXI+MjE8L3JlYy1udW1iZXI+PGZvcmVpZ24ta2V5
cz48a2V5IGFwcD0iRU4iIGRiLWlkPSJ6d3R6ZWV4dDJ3eHQ1OWU5enJuNWR4OXNlendwcHRmczlk
ZDkiIHRpbWVzdGFtcD0iMTY1MzA1MDY0OSI+MjE8L2tleT48L2ZvcmVpZ24ta2V5cz48cmVmLXR5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ZWNOdW0+MjI8L1JlY051bT48cmVjb3JkPjxyZWMtbnVtYmVyPjIyPC9yZWMtbnVtYmVyPjxmb3Jl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</w:fldData>
        </w:fldChar>
      </w:r>
      <w:r w:rsidR="00267810">
        <w:rPr>
          <w:rFonts w:ascii="Calibri" w:eastAsia="Calibri" w:hAnsi="Calibri" w:cs="Calibri"/>
          <w:sz w:val="24"/>
          <w:szCs w:val="24"/>
        </w:rPr>
        <w:instrText xml:space="preserve"> ADDIN EN.CITE </w:instrText>
      </w:r>
      <w:r w:rsidR="00267810">
        <w:rPr>
          <w:rFonts w:ascii="Calibri" w:eastAsia="Calibri" w:hAnsi="Calibri" w:cs="Calibri"/>
          <w:sz w:val="24"/>
          <w:szCs w:val="24"/>
        </w:rPr>
        <w:fldChar w:fldCharType="begin">
          <w:fldData xml:space="preserve">PEVuZE5vdGU+PENpdGU+PEF1dGhvcj5ZYW5nPC9BdXRob3I+PFllYXI+MjAwOTwvWWVhcj48UmVj
TnVtPjIwPC9SZWNOdW0+PERpc3BsYXlUZXh0PihZYW5nLCBNYWNvcmlzIGV0IGFsLiAyMDA5LCBN
dXJkb2NrLCBQYWFpam1hbnMgZXQgYWwuIDIwMTIsIEJlY2stSm9obnNvbiwgTmVsc29uIGV0IGFs
LiAyMDEzLCBCcmFkeSwgSm9oYW5zc29uIGV0IGFsLiAyMDEzKTwvRGlzcGxheVRleHQ+PHJlY29y
ZD48cmVjLW51bWJlcj4yMDwvcmVjLW51bWJlcj48Zm9yZWlnbi1rZXlzPjxrZXkgYXBwPSJFTiIg
ZGItaWQ9Inp3dHplZXh0Mnd4dDU5ZTl6cm41ZHg5c2V6d3BwdGZzOWRkOSIgdGltZXN0YW1wPSIx
NjUzMDUwNjQ5Ij4yMDwva2V5PjwvZm9yZWlnbi1rZXlzPjxyZWYtdHlwZSBuYW1lPSJKb3VybmFs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MTwvUmVjTnVtPjxyZWNvcmQ+PHJlYy1udW1iZXI+MjE8L3JlYy1udW1iZXI+PGZvcmVpZ24ta2V5
cz48a2V5IGFwcD0iRU4iIGRiLWlkPSJ6d3R6ZWV4dDJ3eHQ1OWU5enJuNWR4OXNlendwcHRmczlk
ZDkiIHRpbWVzdGFtcD0iMTY1MzA1MDY0OSI+MjE8L2tleT48L2ZvcmVpZ24ta2V5cz48cmVmLXR5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ZWNOdW0+MjI8L1JlY051bT48cmVjb3JkPjxyZWMtbnVtYmVyPjIyPC9yZWMtbnVtYmVyPjxmb3Jl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</w:fldData>
        </w:fldChar>
      </w:r>
      <w:r w:rsidR="00267810">
        <w:rPr>
          <w:rFonts w:ascii="Calibri" w:eastAsia="Calibri" w:hAnsi="Calibri" w:cs="Calibri"/>
          <w:sz w:val="24"/>
          <w:szCs w:val="24"/>
        </w:rPr>
        <w:instrText xml:space="preserve"> ADDIN EN.CITE.DATA </w:instrText>
      </w:r>
      <w:r w:rsidR="00267810">
        <w:rPr>
          <w:rFonts w:ascii="Calibri" w:eastAsia="Calibri" w:hAnsi="Calibri" w:cs="Calibri"/>
          <w:sz w:val="24"/>
          <w:szCs w:val="24"/>
        </w:rPr>
      </w:r>
      <w:r w:rsidR="00267810">
        <w:rPr>
          <w:rFonts w:ascii="Calibri" w:eastAsia="Calibri" w:hAnsi="Calibri" w:cs="Calibri"/>
          <w:sz w:val="24"/>
          <w:szCs w:val="24"/>
        </w:rPr>
        <w:fldChar w:fldCharType="end"/>
      </w:r>
      <w:r w:rsidR="00267810">
        <w:rPr>
          <w:rFonts w:ascii="Calibri" w:eastAsia="Calibri" w:hAnsi="Calibri" w:cs="Calibri"/>
          <w:sz w:val="24"/>
          <w:szCs w:val="24"/>
        </w:rPr>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(Yang, Macoris et al. 2009, Murdock, Paaijmans et al. 2012, Beck-Johnson, Nelson et al. 2013, Brady, Johansson et al. 2013)</w:t>
      </w:r>
      <w:r w:rsidR="00267810">
        <w:rPr>
          <w:rFonts w:ascii="Calibri" w:eastAsia="Calibri" w:hAnsi="Calibri" w:cs="Calibri"/>
          <w:sz w:val="24"/>
          <w:szCs w:val="24"/>
        </w:rPr>
        <w:fldChar w:fldCharType="end"/>
      </w:r>
      <w:r>
        <w:rPr>
          <w:rFonts w:ascii="Calibri" w:eastAsia="Calibri" w:hAnsi="Calibri" w:cs="Calibri"/>
          <w:sz w:val="24"/>
          <w:szCs w:val="24"/>
        </w:rPr>
        <w:t>. We found no relationship which may be because our</w:t>
      </w:r>
      <w:r w:rsidRPr="0052444C">
        <w:t xml:space="preserve"> </w:t>
      </w:r>
      <w:r w:rsidRPr="0052444C">
        <w:rPr>
          <w:rFonts w:ascii="Calibri" w:eastAsia="Calibri" w:hAnsi="Calibri" w:cs="Calibri"/>
          <w:sz w:val="24"/>
          <w:szCs w:val="24"/>
        </w:rPr>
        <w:t>meteorological</w:t>
      </w:r>
      <w:r>
        <w:rPr>
          <w:rFonts w:ascii="Calibri" w:eastAsia="Calibri" w:hAnsi="Calibri" w:cs="Calibri"/>
          <w:sz w:val="24"/>
          <w:szCs w:val="24"/>
        </w:rPr>
        <w:t xml:space="preserve"> variables were too </w:t>
      </w:r>
      <w:r w:rsidR="00B275B3">
        <w:rPr>
          <w:rFonts w:ascii="Calibri" w:eastAsia="Calibri" w:hAnsi="Calibri" w:cs="Calibri"/>
          <w:sz w:val="24"/>
          <w:szCs w:val="24"/>
        </w:rPr>
        <w:t>imprecise</w:t>
      </w:r>
      <w:r>
        <w:rPr>
          <w:rFonts w:ascii="Calibri" w:eastAsia="Calibri" w:hAnsi="Calibri" w:cs="Calibri"/>
          <w:sz w:val="24"/>
          <w:szCs w:val="24"/>
        </w:rPr>
        <w:t xml:space="preserve">, ignoring weather variation around average temperatures. Alternatively, the effects of temperature may be smaller in the field than the laboratory if mosquitoes adjust their </w:t>
      </w:r>
      <w:proofErr w:type="spellStart"/>
      <w:r>
        <w:rPr>
          <w:rFonts w:ascii="Calibri" w:eastAsia="Calibri" w:hAnsi="Calibri" w:cs="Calibri"/>
          <w:sz w:val="24"/>
          <w:szCs w:val="24"/>
        </w:rPr>
        <w:t>behaviour</w:t>
      </w:r>
      <w:proofErr w:type="spellEnd"/>
      <w:r>
        <w:rPr>
          <w:rFonts w:ascii="Calibri" w:eastAsia="Calibri" w:hAnsi="Calibri" w:cs="Calibri"/>
          <w:sz w:val="24"/>
          <w:szCs w:val="24"/>
        </w:rPr>
        <w:t xml:space="preserve">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(there was a similar non-significant trend in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but are uncertain how to interpret this finding.</w:t>
      </w:r>
    </w:p>
    <w:p w14:paraId="0000005C" w14:textId="4399672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There is evidence that mosquito mortality rates rise with age (senescence) from laboratory studies </w:t>
      </w:r>
      <w:r w:rsidR="00267810">
        <w:rPr>
          <w:rFonts w:ascii="Calibri" w:eastAsia="Calibri" w:hAnsi="Calibri" w:cs="Calibri"/>
          <w:sz w:val="24"/>
          <w:szCs w:val="24"/>
        </w:rPr>
        <w:fldChar w:fldCharType="begin">
          <w:fldData xml:space="preserve">PEVuZE5vdGU+PENpdGU+PEF1dGhvcj5TdHllcjwvQXV0aG9yPjxZZWFyPjIwMDc8L1llYXI+PFJl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</w:fldData>
        </w:fldChar>
      </w:r>
      <w:r w:rsidR="00267810">
        <w:rPr>
          <w:rFonts w:ascii="Calibri" w:eastAsia="Calibri" w:hAnsi="Calibri" w:cs="Calibri"/>
          <w:sz w:val="24"/>
          <w:szCs w:val="24"/>
        </w:rPr>
        <w:instrText xml:space="preserve"> ADDIN EN.CITE </w:instrText>
      </w:r>
      <w:r w:rsidR="00267810">
        <w:rPr>
          <w:rFonts w:ascii="Calibri" w:eastAsia="Calibri" w:hAnsi="Calibri" w:cs="Calibri"/>
          <w:sz w:val="24"/>
          <w:szCs w:val="24"/>
        </w:rPr>
        <w:fldChar w:fldCharType="begin">
          <w:fldData xml:space="preserve">PEVuZE5vdGU+PENpdGU+PEF1dGhvcj5TdHllcjwvQXV0aG9yPjxZZWFyPjIwMDc8L1llYXI+PFJl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</w:fldData>
        </w:fldChar>
      </w:r>
      <w:r w:rsidR="00267810">
        <w:rPr>
          <w:rFonts w:ascii="Calibri" w:eastAsia="Calibri" w:hAnsi="Calibri" w:cs="Calibri"/>
          <w:sz w:val="24"/>
          <w:szCs w:val="24"/>
        </w:rPr>
        <w:instrText xml:space="preserve"> ADDIN EN.CITE.DATA </w:instrText>
      </w:r>
      <w:r w:rsidR="00267810">
        <w:rPr>
          <w:rFonts w:ascii="Calibri" w:eastAsia="Calibri" w:hAnsi="Calibri" w:cs="Calibri"/>
          <w:sz w:val="24"/>
          <w:szCs w:val="24"/>
        </w:rPr>
      </w:r>
      <w:r w:rsidR="00267810">
        <w:rPr>
          <w:rFonts w:ascii="Calibri" w:eastAsia="Calibri" w:hAnsi="Calibri" w:cs="Calibri"/>
          <w:sz w:val="24"/>
          <w:szCs w:val="24"/>
        </w:rPr>
        <w:fldChar w:fldCharType="end"/>
      </w:r>
      <w:r w:rsidR="00267810">
        <w:rPr>
          <w:rFonts w:ascii="Calibri" w:eastAsia="Calibri" w:hAnsi="Calibri" w:cs="Calibri"/>
          <w:sz w:val="24"/>
          <w:szCs w:val="24"/>
        </w:rPr>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(Styer, Carey et al. 2007, Dawes, Churcher et al. 2009)</w:t>
      </w:r>
      <w:r w:rsidR="00267810">
        <w:rPr>
          <w:rFonts w:ascii="Calibri" w:eastAsia="Calibri" w:hAnsi="Calibri" w:cs="Calibri"/>
          <w:sz w:val="24"/>
          <w:szCs w:val="24"/>
        </w:rPr>
        <w:fldChar w:fldCharType="end"/>
      </w:r>
      <w:r>
        <w:rPr>
          <w:rFonts w:ascii="Calibri" w:eastAsia="Calibri" w:hAnsi="Calibri" w:cs="Calibri"/>
          <w:sz w:val="24"/>
          <w:szCs w:val="24"/>
        </w:rPr>
        <w:t xml:space="preserve"> and a single field experiment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&lt;EndNote&gt;&lt;Cite&gt;&lt;Author&gt;Harrington&lt;/Author&gt;&lt;Year&gt;2014&lt;/Year&gt;&lt;RecNum&gt;3&lt;/RecNum&gt;&lt;DisplayText&gt;(Harrington, Vermeylen et al. 2014)&lt;/DisplayText&gt;&lt;record&gt;&lt;rec-number&gt;3&lt;/rec-number&gt;&lt;foreign-keys&gt;&lt;key app="EN" db-id="zwtzeext2wxt59e9zrn5dx9sezwpptfs9dd9" timestamp="1653049753"&gt;3&lt;/key&gt;&lt;/foreign-keys&gt;&lt;ref-type name="Journal Article"&gt;17&lt;/ref-type&gt;&lt;contributors&gt;&lt;authors&gt;&lt;author&gt;Harrington, Laura C.&lt;/author&gt;&lt;author&gt;Vermeylen, Françoise&lt;/author&gt;&lt;author&gt;Jones,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(Harrington, Vermeylen et al. 2014)</w:t>
      </w:r>
      <w:r w:rsidR="00267810">
        <w:rPr>
          <w:rFonts w:ascii="Calibri" w:eastAsia="Calibri" w:hAnsi="Calibri" w:cs="Calibri"/>
          <w:sz w:val="24"/>
          <w:szCs w:val="24"/>
        </w:rPr>
        <w:fldChar w:fldCharType="end"/>
      </w:r>
      <w:r w:rsidR="00C938EE">
        <w:rPr>
          <w:rFonts w:ascii="Calibri" w:eastAsia="Calibri" w:hAnsi="Calibri" w:cs="Calibri"/>
          <w:sz w:val="24"/>
          <w:szCs w:val="24"/>
        </w:rPr>
        <w:t>.</w:t>
      </w:r>
      <w:r>
        <w:rPr>
          <w:rFonts w:ascii="Calibri" w:eastAsia="Calibri" w:hAnsi="Calibri" w:cs="Calibri"/>
          <w:sz w:val="24"/>
          <w:szCs w:val="24"/>
        </w:rPr>
        <w:t xml:space="preserve"> By fitting a range of survival models to the data in two meta-analyses, we tested for age-dependent mortality</w:t>
      </w:r>
      <w:r w:rsidR="00C06CB5">
        <w:rPr>
          <w:rFonts w:ascii="Calibri" w:eastAsia="Calibri" w:hAnsi="Calibri" w:cs="Calibri"/>
          <w:sz w:val="24"/>
          <w:szCs w:val="24"/>
        </w:rPr>
        <w:t>.  We f</w:t>
      </w:r>
      <w:r>
        <w:rPr>
          <w:rFonts w:ascii="Calibri" w:eastAsia="Calibri" w:hAnsi="Calibri" w:cs="Calibri"/>
          <w:sz w:val="24"/>
          <w:szCs w:val="24"/>
        </w:rPr>
        <w:t xml:space="preserve">ound </w:t>
      </w:r>
      <w:r w:rsidR="00C06CB5">
        <w:rPr>
          <w:rFonts w:ascii="Calibri" w:eastAsia="Calibri" w:hAnsi="Calibri" w:cs="Calibri"/>
          <w:sz w:val="24"/>
          <w:szCs w:val="24"/>
        </w:rPr>
        <w:t xml:space="preserve">limited evidence for senescence. </w:t>
      </w:r>
      <w:r>
        <w:rPr>
          <w:rFonts w:ascii="Calibri" w:eastAsia="Calibri" w:hAnsi="Calibri" w:cs="Calibri"/>
          <w:sz w:val="24"/>
          <w:szCs w:val="24"/>
        </w:rPr>
        <w:t xml:space="preserve">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w:t>
      </w:r>
      <w:r w:rsidR="00B275B3">
        <w:rPr>
          <w:rFonts w:ascii="Calibri" w:eastAsia="Calibri" w:hAnsi="Calibri" w:cs="Calibri"/>
          <w:sz w:val="24"/>
          <w:szCs w:val="24"/>
        </w:rPr>
        <w:t>‘moderate’</w:t>
      </w:r>
      <w:r>
        <w:rPr>
          <w:rFonts w:ascii="Calibri" w:eastAsia="Calibri" w:hAnsi="Calibri" w:cs="Calibri"/>
          <w:sz w:val="24"/>
          <w:szCs w:val="24"/>
        </w:rPr>
        <w:t xml:space="preserve"> senescence that we modelled, the recapture efforts must continue for </w:t>
      </w:r>
      <w:r w:rsidR="00E87012">
        <w:rPr>
          <w:rFonts w:ascii="Calibri" w:eastAsia="Calibri" w:hAnsi="Calibri" w:cs="Calibri"/>
          <w:sz w:val="24"/>
          <w:szCs w:val="24"/>
        </w:rPr>
        <w:t>more than</w:t>
      </w:r>
      <w:r>
        <w:rPr>
          <w:rFonts w:ascii="Calibri" w:eastAsia="Calibri" w:hAnsi="Calibri" w:cs="Calibri"/>
          <w:sz w:val="24"/>
          <w:szCs w:val="24"/>
        </w:rPr>
        <w:t xml:space="preserve"> 18 days to detect senescence 80% of the time</w:t>
      </w:r>
      <w:r w:rsidR="00E87012">
        <w:rPr>
          <w:rFonts w:ascii="Calibri" w:eastAsia="Calibri" w:hAnsi="Calibri" w:cs="Calibri"/>
          <w:sz w:val="24"/>
          <w:szCs w:val="24"/>
        </w:rPr>
        <w:t xml:space="preserve"> (Fig. S7)</w:t>
      </w:r>
      <w:r>
        <w:rPr>
          <w:rFonts w:ascii="Calibri" w:eastAsia="Calibri" w:hAnsi="Calibri" w:cs="Calibri"/>
          <w:sz w:val="24"/>
          <w:szCs w:val="24"/>
        </w:rPr>
        <w:t>,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&lt;EndNote&gt;&lt;Cite&gt;&lt;Author&gt;Clements&lt;/Author&gt;&lt;Year&gt;1981&lt;/Year&gt;&lt;RecNum&gt;8&lt;/RecNum&gt;&lt;DisplayText&gt;(Clements and Paterson 1981)&lt;/DisplayText&gt;&lt;record&gt;&lt;rec-number&gt;8&lt;/rec-number&gt;&lt;foreign-keys&gt;&lt;key app="EN" db-id="zwtzeext2wxt59e9zrn5dx9sezwpptfs9dd9" timestamp="1653050647"&gt;8&lt;/key&gt;&lt;/foreign-keys&gt;&lt;ref-type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w:t>
      </w:r>
      <w:r w:rsidR="00267810">
        <w:rPr>
          <w:rFonts w:ascii="Calibri" w:eastAsia="Calibri" w:hAnsi="Calibri" w:cs="Calibri"/>
          <w:sz w:val="24"/>
          <w:szCs w:val="24"/>
        </w:rPr>
        <w:fldChar w:fldCharType="end"/>
      </w:r>
      <w:r>
        <w:rPr>
          <w:rFonts w:ascii="Calibri" w:eastAsia="Calibri" w:hAnsi="Calibri" w:cs="Calibri"/>
          <w:sz w:val="24"/>
          <w:szCs w:val="24"/>
        </w:rPr>
        <w:t xml:space="preserve"> conducted a meta-analysis of MRR and dissection field experiments and determined that mortality increased with age at a rate comparable to the </w:t>
      </w:r>
      <w:r w:rsidR="00B275B3">
        <w:rPr>
          <w:rFonts w:ascii="Calibri" w:eastAsia="Calibri" w:hAnsi="Calibri" w:cs="Calibri"/>
          <w:sz w:val="24"/>
          <w:szCs w:val="24"/>
        </w:rPr>
        <w:t>moderate</w:t>
      </w:r>
      <w:r>
        <w:rPr>
          <w:rFonts w:ascii="Calibri" w:eastAsia="Calibri" w:hAnsi="Calibri" w:cs="Calibri"/>
          <w:sz w:val="24"/>
          <w:szCs w:val="24"/>
        </w:rPr>
        <w:t xml:space="preserve"> senescen</w:t>
      </w:r>
      <w:r w:rsidR="00B275B3">
        <w:rPr>
          <w:rFonts w:ascii="Calibri" w:eastAsia="Calibri" w:hAnsi="Calibri" w:cs="Calibri"/>
          <w:sz w:val="24"/>
          <w:szCs w:val="24"/>
        </w:rPr>
        <w:t>ce</w:t>
      </w:r>
      <w:r>
        <w:rPr>
          <w:rFonts w:ascii="Calibri" w:eastAsia="Calibri" w:hAnsi="Calibri" w:cs="Calibri"/>
          <w:sz w:val="24"/>
          <w:szCs w:val="24"/>
        </w:rPr>
        <w:t xml:space="preserve"> we consider in the power analysis. To our knowledge, the MRR study of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&lt;EndNote&gt;&lt;Cite&gt;&lt;Author&gt;Harrington&lt;/Author&gt;&lt;Year&gt;2014&lt;/Year&gt;&lt;RecNum&gt;3&lt;/RecNum&gt;&lt;DisplayText&gt;(Harrington, Vermeylen et al. 2014)&lt;/DisplayText&gt;&lt;record&gt;&lt;rec-number&gt;3&lt;/rec-number&gt;&lt;foreign-keys&gt;&lt;key app="EN" db-id="zwtzeext2wxt59e9zrn5dx9sezwpptfs9dd9" timestamp="1653049753"&gt;3&lt;/key&gt;&lt;/foreign-keys&gt;&lt;ref-type name="Journal Article"&gt;17&lt;/ref-type&gt;&lt;contributors&gt;&lt;authors&gt;&lt;author&gt;Harrington, Laura C.&lt;/author&gt;&lt;author&gt;Vermeylen, Françoise&lt;/author&gt;&lt;author&gt;Jones,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(Harrington, Vermeylen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 that </w:t>
      </w:r>
      <w:r w:rsidR="00C06CB5">
        <w:rPr>
          <w:rFonts w:ascii="Calibri" w:eastAsia="Calibri" w:hAnsi="Calibri" w:cs="Calibri"/>
          <w:sz w:val="24"/>
          <w:szCs w:val="24"/>
        </w:rPr>
        <w:t xml:space="preserve">this study was able to detect </w:t>
      </w:r>
      <w:r>
        <w:rPr>
          <w:rFonts w:ascii="Calibri" w:eastAsia="Calibri" w:hAnsi="Calibri" w:cs="Calibri"/>
          <w:sz w:val="24"/>
          <w:szCs w:val="24"/>
        </w:rPr>
        <w:t xml:space="preserve">senescence because mosquitoes of ages up to 20 days old were released, which considerably exceeds our estimates of wild lifespan. </w:t>
      </w:r>
    </w:p>
    <w:p w14:paraId="0000005D" w14:textId="35ECEB9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As has been found in laboratory studies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&lt;EndNote&gt;&lt;Cite&gt;&lt;Author&gt;Dawes&lt;/Author&gt;&lt;Year&gt;2009&lt;/Year&gt;&lt;RecNum&gt;24&lt;/RecNum&gt;&lt;DisplayText&gt;(Styer, Carey et al. 2007, Dawes, Churcher et al. 2009)&lt;/DisplayText&gt;&lt;record&gt;&lt;rec-number&gt;24&lt;/rec-number&gt;&lt;foreign-keys&gt;&lt;key app="EN" db-id="zwtzeext2wxt59e9zrn5dx9sezwpptfs9dd9" timestamp="1653050649"&gt;24&lt;/key&gt;&lt;/foreign-keys&gt;&lt;ref-type name="Journal Article"&gt;17&lt;/ref-type&gt;&lt;contributors&gt;&lt;authors&gt;&lt;author&gt;Dawes, Emma J&lt;/author&gt;&lt;author&gt;Churcher, Thomas S&lt;/author&gt;&lt;author&gt;Zhuang, Shijie&lt;/author&gt;&lt;author&gt;Sinden, Robert E&lt;/author&gt;&lt;author&gt;Basáñez, María-Gloria&lt;/author&gt;&lt;/authors&gt;&lt;/contributors&gt;&lt;titles&gt;&lt;title&gt;Anopheles mortality is both age-and Plasmodium-density dependent: implications for malaria transmission&lt;/title&gt;&lt;secondary-title&gt;Malaria journal&lt;/secondary-title&gt;&lt;/titles&gt;&lt;periodical&gt;&lt;full-title&gt;Malaria journal&lt;/full-title&gt;&lt;/periodical&gt;&lt;pages&gt;1-16&lt;/pages&gt;&lt;volume&gt;8&lt;/volume&gt;&lt;number&gt;1&lt;/number&gt;&lt;dates&gt;&lt;year&gt;2009&lt;/year&gt;&lt;/dates&gt;&lt;isbn&gt;1475-2875&lt;/isbn&gt;&lt;urls&gt;&lt;/urls&gt;&lt;/record&gt;&lt;/Cite&gt;&lt;Cite&gt;&lt;Author&gt;Styer&lt;/Author&gt;&lt;Year&gt;2007&lt;/Year&gt;&lt;RecNum&gt;1&lt;/RecNum&gt;&lt;record&gt;&lt;rec-number&gt;1&lt;/rec-number&gt;&lt;foreign-keys&gt;&lt;key app="EN" db-id="zwtzeext2wxt59e9zrn5dx9sezwpptfs9dd9" timestamp="1653048944"&gt;1&lt;/key&gt;&lt;/foreign-keys&gt;&lt;ref-type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mortality&lt;/title&gt;&lt;secondary-title&gt;The American journal of tropical medicine and hygiene&lt;/secondary-title&gt;&lt;/titles&gt;&lt;periodical&gt;&lt;full-title&gt;The American journal of tropical medicine and hygiene&lt;/full-title&gt;&lt;/periodical&gt;&lt;pages&gt;111&lt;/pages&gt;&lt;volume&gt;76&lt;/volume&gt;&lt;number&gt;1&lt;/number&gt;&lt;dates&gt;&lt;year&gt;2007&lt;/year&gt;&lt;/dates&gt;&lt;urls&gt;&lt;/urls&gt;&lt;/record&gt;&lt;/Cite&gt;&lt;/EndNote&gt;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(Styer, Carey et al. 2007, Dawes, Churcher et al. 2009)</w:t>
      </w:r>
      <w:r w:rsidR="00267810">
        <w:rPr>
          <w:rFonts w:ascii="Calibri" w:eastAsia="Calibri" w:hAnsi="Calibri" w:cs="Calibri"/>
          <w:sz w:val="24"/>
          <w:szCs w:val="24"/>
        </w:rPr>
        <w:fldChar w:fldCharType="end"/>
      </w:r>
      <w:r w:rsidR="00FD5F2F">
        <w:rPr>
          <w:rFonts w:ascii="Calibri" w:eastAsia="Calibri" w:hAnsi="Calibri" w:cs="Calibri"/>
          <w:sz w:val="24"/>
          <w:szCs w:val="24"/>
        </w:rPr>
        <w:t xml:space="preserve"> </w:t>
      </w:r>
      <w:r>
        <w:rPr>
          <w:rFonts w:ascii="Calibri" w:eastAsia="Calibri" w:hAnsi="Calibri" w:cs="Calibri"/>
          <w:sz w:val="24"/>
          <w:szCs w:val="24"/>
        </w:rPr>
        <w:t xml:space="preserve">, our analysis of the MRR data indicates that female mosquitoes outlive males in the field, although the magnitude of this difference is not as great. Because of ethical concerns about </w:t>
      </w:r>
      <w:r>
        <w:rPr>
          <w:rFonts w:ascii="Calibri" w:eastAsia="Calibri" w:hAnsi="Calibri" w:cs="Calibri"/>
          <w:sz w:val="24"/>
          <w:szCs w:val="24"/>
        </w:rPr>
        <w:lastRenderedPageBreak/>
        <w:t>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4E80BC79" w14:textId="32E2DC99" w:rsidR="009262E8" w:rsidRDefault="00D47927">
      <w:pPr>
        <w:spacing w:before="240"/>
        <w:rPr>
          <w:rFonts w:ascii="Calibri" w:eastAsia="Calibri" w:hAnsi="Calibri" w:cs="Calibri"/>
          <w:sz w:val="24"/>
          <w:szCs w:val="24"/>
        </w:rPr>
      </w:pPr>
      <w:r>
        <w:rPr>
          <w:rFonts w:ascii="Calibri" w:eastAsia="Calibri" w:hAnsi="Calibri" w:cs="Calibri"/>
          <w:sz w:val="24"/>
          <w:szCs w:val="24"/>
        </w:rPr>
        <w:t xml:space="preserve">We applied modern statistical methods to </w:t>
      </w:r>
      <w:proofErr w:type="spellStart"/>
      <w:r w:rsidR="009262E8">
        <w:rPr>
          <w:rFonts w:ascii="Calibri" w:eastAsia="Calibri" w:hAnsi="Calibri" w:cs="Calibri"/>
          <w:sz w:val="24"/>
          <w:szCs w:val="24"/>
        </w:rPr>
        <w:t>analyse</w:t>
      </w:r>
      <w:proofErr w:type="spellEnd"/>
      <w:r w:rsidR="009262E8">
        <w:rPr>
          <w:rFonts w:ascii="Calibri" w:eastAsia="Calibri" w:hAnsi="Calibri" w:cs="Calibri"/>
          <w:sz w:val="24"/>
          <w:szCs w:val="24"/>
        </w:rPr>
        <w:t xml:space="preserve"> </w:t>
      </w:r>
      <w:r>
        <w:rPr>
          <w:rFonts w:ascii="Calibri" w:eastAsia="Calibri" w:hAnsi="Calibri" w:cs="Calibri"/>
          <w:sz w:val="24"/>
          <w:szCs w:val="24"/>
        </w:rPr>
        <w:t>field data collected over 99 years to produce</w:t>
      </w:r>
      <w:r w:rsidR="009262E8">
        <w:rPr>
          <w:rFonts w:ascii="Calibri" w:eastAsia="Calibri" w:hAnsi="Calibri" w:cs="Calibri"/>
          <w:sz w:val="24"/>
          <w:szCs w:val="24"/>
        </w:rPr>
        <w:t xml:space="preserve"> a set of</w:t>
      </w:r>
      <w:r>
        <w:rPr>
          <w:rFonts w:ascii="Calibri" w:eastAsia="Calibri" w:hAnsi="Calibri" w:cs="Calibri"/>
          <w:sz w:val="24"/>
          <w:szCs w:val="24"/>
        </w:rPr>
        <w:t xml:space="preserve"> lower bound estimates of mosquito lifespan. </w:t>
      </w:r>
      <w:r w:rsidR="009262E8">
        <w:rPr>
          <w:rFonts w:ascii="Calibri" w:eastAsia="Calibri" w:hAnsi="Calibri" w:cs="Calibri"/>
          <w:sz w:val="24"/>
          <w:szCs w:val="24"/>
        </w:rPr>
        <w:t xml:space="preserve">Though the application of tailored statistical models to particular data sets may </w:t>
      </w:r>
      <w:proofErr w:type="spellStart"/>
      <w:r w:rsidR="009262E8">
        <w:rPr>
          <w:rFonts w:ascii="Calibri" w:eastAsia="Calibri" w:hAnsi="Calibri" w:cs="Calibri"/>
          <w:sz w:val="24"/>
          <w:szCs w:val="24"/>
        </w:rPr>
        <w:t>maximise</w:t>
      </w:r>
      <w:proofErr w:type="spellEnd"/>
      <w:r w:rsidR="009262E8">
        <w:rPr>
          <w:rFonts w:ascii="Calibri" w:eastAsia="Calibri" w:hAnsi="Calibri" w:cs="Calibri"/>
          <w:sz w:val="24"/>
          <w:szCs w:val="24"/>
        </w:rPr>
        <w:t xml:space="preserve"> the information obtained from each, our approach of using the same methods across all data sets allows different studies to be pooled and broader patterns to be examined.  We found</w:t>
      </w:r>
      <w:r>
        <w:rPr>
          <w:rFonts w:ascii="Calibri" w:eastAsia="Calibri" w:hAnsi="Calibri" w:cs="Calibri"/>
          <w:sz w:val="24"/>
          <w:szCs w:val="24"/>
        </w:rPr>
        <w:t xml:space="preserve"> considerable variation among populations,</w:t>
      </w:r>
      <w:r w:rsidR="009262E8">
        <w:rPr>
          <w:rFonts w:ascii="Calibri" w:eastAsia="Calibri" w:hAnsi="Calibri" w:cs="Calibri"/>
          <w:sz w:val="24"/>
          <w:szCs w:val="24"/>
        </w:rPr>
        <w:t xml:space="preserve"> and relatively few, and then generally weak, emergent patterns.  There was weak or no concordance between lifespan estimates obtained by MRR and dissection methods.  These results combined with our power analyses suggest that the majority of field studies conducted to estimate lifespan are of sufficient scale to obtain robust results, and we suspect that temporal and spatial variation in lifespan, something that is rarely assessed, may also frustrate simple conclusions about lifespan patterns.  </w:t>
      </w:r>
      <w:r w:rsidR="009A5C42">
        <w:rPr>
          <w:rFonts w:ascii="Calibri" w:eastAsia="Calibri" w:hAnsi="Calibri" w:cs="Calibri"/>
          <w:sz w:val="24"/>
          <w:szCs w:val="24"/>
        </w:rPr>
        <w:t xml:space="preserve">For MRR in particular, allocating resources to large-scale experiments rather than a large number of small-scale experiments is likely to be more fruitful.  The challenges of statistically estimating lifespan from population data are thus very great and strongly justify continuing research into biochemical and genetic markers of individual age which, if successful, would </w:t>
      </w:r>
      <w:proofErr w:type="spellStart"/>
      <w:r w:rsidR="009A5C42">
        <w:rPr>
          <w:rFonts w:ascii="Calibri" w:eastAsia="Calibri" w:hAnsi="Calibri" w:cs="Calibri"/>
          <w:sz w:val="24"/>
          <w:szCs w:val="24"/>
        </w:rPr>
        <w:t>revolutionise</w:t>
      </w:r>
      <w:proofErr w:type="spellEnd"/>
      <w:r w:rsidR="009A5C42">
        <w:rPr>
          <w:rFonts w:ascii="Calibri" w:eastAsia="Calibri" w:hAnsi="Calibri" w:cs="Calibri"/>
          <w:sz w:val="24"/>
          <w:szCs w:val="24"/>
        </w:rPr>
        <w:t xml:space="preserve"> our ability to estimate this most important parameter.</w:t>
      </w:r>
    </w:p>
    <w:p w14:paraId="0000005F" w14:textId="464A9543" w:rsidR="00E03F53" w:rsidRDefault="00E03F53">
      <w:pPr>
        <w:spacing w:before="240"/>
        <w:rPr>
          <w:rFonts w:ascii="Calibri" w:eastAsia="Calibri" w:hAnsi="Calibri" w:cs="Calibri"/>
          <w:sz w:val="24"/>
          <w:szCs w:val="24"/>
        </w:rPr>
      </w:pP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xml:space="preserve"> </w:t>
      </w:r>
      <w:r>
        <w:rPr>
          <w:rFonts w:ascii="Calibri" w:eastAsia="Calibri" w:hAnsi="Calibri" w:cs="Calibri"/>
          <w:i/>
          <w:sz w:val="24"/>
          <w:szCs w:val="24"/>
        </w:rPr>
        <w:t xml:space="preserve">Anopheles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sensu</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lato</w:t>
      </w:r>
      <w:proofErr w:type="spellEnd"/>
      <w:r>
        <w:rPr>
          <w:rFonts w:ascii="Calibri" w:eastAsia="Calibri" w:hAnsi="Calibri" w:cs="Calibri"/>
          <w:sz w:val="24"/>
          <w:szCs w:val="24"/>
        </w:rPr>
        <w:t xml:space="preserve"> is now separated into the widespread </w:t>
      </w:r>
      <w:proofErr w:type="spellStart"/>
      <w:r>
        <w:rPr>
          <w:rFonts w:ascii="Calibri" w:eastAsia="Calibri" w:hAnsi="Calibri" w:cs="Calibri"/>
          <w:i/>
          <w:sz w:val="24"/>
          <w:szCs w:val="24"/>
        </w:rPr>
        <w:lastRenderedPageBreak/>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coluzzii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arabiensis</w:t>
      </w:r>
      <w:proofErr w:type="spellEnd"/>
      <w:r>
        <w:rPr>
          <w:rFonts w:ascii="Calibri" w:eastAsia="Calibri" w:hAnsi="Calibri" w:cs="Calibri"/>
          <w:sz w:val="24"/>
          <w:szCs w:val="24"/>
        </w:rPr>
        <w:t xml:space="preserve"> and a number of more local species). In the MRR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xml:space="preserve">.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-dissection</w:t>
      </w:r>
      <w:r w:rsidR="00FA181B">
        <w:rPr>
          <w:rFonts w:ascii="Calibri" w:eastAsia="Calibri" w:hAnsi="Calibri" w:cs="Calibri"/>
          <w:sz w:val="24"/>
          <w:szCs w:val="24"/>
        </w:rPr>
        <w:t xml:space="preserve"> analyses</w:t>
      </w:r>
      <w:r>
        <w:rPr>
          <w:rFonts w:ascii="Calibri" w:eastAsia="Calibri" w:hAnsi="Calibri" w:cs="Calibri"/>
          <w:sz w:val="24"/>
          <w:szCs w:val="24"/>
        </w:rPr>
        <w:t xml:space="preserve">, more detailed species-level information was often available, and we estimate lifespans for both species and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56B105C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database</w:t>
      </w:r>
      <w:r w:rsidR="00FD5F2F">
        <w:rPr>
          <w:rFonts w:ascii="Calibri" w:eastAsia="Calibri" w:hAnsi="Calibri" w:cs="Calibri"/>
          <w:sz w:val="24"/>
          <w:szCs w:val="24"/>
        </w:rPr>
        <w:t xml:space="preserve"> of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&lt;EndNote&gt;&lt;Cite&gt;&lt;Author&gt;Guerra&lt;/Author&gt;&lt;Year&gt;2014&lt;/Year&gt;&lt;RecNum&gt;9&lt;/RecNum&gt;&lt;DisplayText&gt;(Guerra, Reiner et al. 2014)&lt;/DisplayText&gt;&lt;record&gt;&lt;rec-number&gt;9&lt;/rec-number&gt;&lt;foreign-keys&gt;&lt;key app="EN" db-id="zwtzeext2wxt59e9zrn5dx9sezwpptfs9dd9" timestamp="1653050647"&gt;9&lt;/key&gt;&lt;/foreign-keys&gt;&lt;ref-type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(Guerra, Reiner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were examined.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68DDD33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all MRR experiments within the same statistical framework. In the simplest case, mosquitoes are released on day zero</w:t>
      </w:r>
      <w:r w:rsidR="006F5FDE">
        <w:rPr>
          <w:rFonts w:ascii="Calibri" w:eastAsia="Calibri" w:hAnsi="Calibri" w:cs="Calibri"/>
          <w:sz w:val="24"/>
          <w:szCs w:val="24"/>
        </w:rPr>
        <w:t>,</w:t>
      </w:r>
      <w:r>
        <w:rPr>
          <w:rFonts w:ascii="Calibri" w:eastAsia="Calibri" w:hAnsi="Calibri" w:cs="Calibri"/>
          <w:sz w:val="24"/>
          <w:szCs w:val="24"/>
        </w:rPr>
        <w:t xml:space="preserve">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w:t>
      </w:r>
      <w:r w:rsidR="006F5FDE">
        <w:rPr>
          <w:rFonts w:ascii="Calibri" w:eastAsia="Calibri" w:hAnsi="Calibri" w:cs="Calibri"/>
          <w:sz w:val="24"/>
          <w:szCs w:val="24"/>
        </w:rPr>
        <w:t>inverse-</w:t>
      </w:r>
      <w:proofErr w:type="spellStart"/>
      <w:r w:rsidR="006F5FDE">
        <w:rPr>
          <w:rFonts w:ascii="Calibri" w:eastAsia="Calibri" w:hAnsi="Calibri" w:cs="Calibri"/>
          <w:sz w:val="24"/>
          <w:szCs w:val="24"/>
        </w:rPr>
        <w:t>overdispersion</w:t>
      </w:r>
      <w:proofErr w:type="spellEnd"/>
      <w:r>
        <w:rPr>
          <w:rFonts w:ascii="Calibri" w:eastAsia="Calibri" w:hAnsi="Calibri" w:cs="Calibri"/>
          <w:sz w:val="24"/>
          <w:szCs w:val="24"/>
        </w:rPr>
        <w:t xml:space="preserv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w:t>
      </w:r>
      <w:proofErr w:type="spellStart"/>
      <w:r>
        <w:rPr>
          <w:rFonts w:ascii="Calibri" w:eastAsia="Calibri" w:hAnsi="Calibri" w:cs="Calibri"/>
          <w:sz w:val="24"/>
          <w:szCs w:val="24"/>
        </w:rPr>
        <w:t>exp</w:t>
      </w:r>
      <w:proofErr w:type="spellEnd"/>
      <w:r>
        <w:rPr>
          <w:rFonts w:ascii="Calibri" w:eastAsia="Calibri" w:hAnsi="Calibri" w:cs="Calibri"/>
          <w:sz w:val="24"/>
          <w:szCs w:val="24"/>
        </w:rPr>
        <w:t>(−</w:t>
      </w:r>
      <w:proofErr w:type="spellStart"/>
      <w:r>
        <w:rPr>
          <w:rFonts w:ascii="Calibri" w:eastAsia="Calibri" w:hAnsi="Calibri" w:cs="Calibri"/>
          <w:i/>
          <w:sz w:val="24"/>
          <w:szCs w:val="24"/>
        </w:rPr>
        <w:t>λt</w:t>
      </w:r>
      <w:proofErr w:type="spellEnd"/>
      <w:r>
        <w:rPr>
          <w:rFonts w:ascii="Calibri" w:eastAsia="Calibri" w:hAnsi="Calibri" w:cs="Calibri"/>
          <w:sz w:val="24"/>
          <w:szCs w:val="24"/>
        </w:rPr>
        <w:t xml:space="preserve">). We </w:t>
      </w:r>
      <w:proofErr w:type="spellStart"/>
      <w:r>
        <w:rPr>
          <w:rFonts w:ascii="Calibri" w:eastAsia="Calibri" w:hAnsi="Calibri" w:cs="Calibri"/>
          <w:sz w:val="24"/>
          <w:szCs w:val="24"/>
        </w:rPr>
        <w:t>utilised</w:t>
      </w:r>
      <w:proofErr w:type="spellEnd"/>
      <w:r>
        <w:rPr>
          <w:rFonts w:ascii="Calibri" w:eastAsia="Calibri" w:hAnsi="Calibri" w:cs="Calibri"/>
          <w:sz w:val="24"/>
          <w:szCs w:val="24"/>
        </w:rPr>
        <w:t xml:space="preserve">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varies with time so that,</w:t>
      </w:r>
    </w:p>
    <w:p w14:paraId="0000006F" w14:textId="6828450B" w:rsidR="00E03F53" w:rsidRPr="00115072" w:rsidDel="00C92E9D" w:rsidRDefault="00C92E9D" w:rsidP="00115072">
      <w:pPr>
        <w:ind w:right="-22"/>
        <w:rPr>
          <w:del w:id="1" w:author="Ben Lambert" w:date="2021-07-31T12:00:00Z"/>
          <w:color w:val="000000" w:themeColor="text1"/>
          <w:sz w:val="28"/>
          <w:szCs w:val="28"/>
        </w:rPr>
      </w:pPr>
      <m:oMathPara>
        <m:oMath>
          <m:r>
            <w:rPr>
              <w:rFonts w:ascii="Cambria Math" w:hAnsi="Cambria Math"/>
              <w:color w:val="000000" w:themeColor="text1"/>
            </w:rPr>
            <m:t>S</m:t>
          </m:r>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m:t>
              </m:r>
              <m:nary>
                <m:naryPr>
                  <m:ctrlPr>
                    <w:rPr>
                      <w:rFonts w:ascii="Cambria Math" w:hAnsi="Cambria Math"/>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τ</m:t>
                      </m:r>
                    </m:e>
                  </m:d>
                  <m:r>
                    <w:rPr>
                      <w:rFonts w:ascii="Cambria Math" w:hAnsi="Cambria Math"/>
                      <w:color w:val="000000" w:themeColor="text1"/>
                    </w:rPr>
                    <m:t>dτ</m:t>
                  </m:r>
                </m:e>
              </m:nary>
            </m:sup>
          </m:sSup>
          <m:r>
            <w:rPr>
              <w:rFonts w:ascii="Cambria Math" w:hAnsi="Cambria Math"/>
              <w:color w:val="000000" w:themeColor="text1"/>
            </w:rPr>
            <m:t>.</m:t>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rFonts w:ascii="Calibri" w:eastAsia="Calibri" w:hAnsi="Calibri" w:cs="Calibri"/>
          <w:sz w:val="24"/>
          <w:szCs w:val="24"/>
        </w:rPr>
      </w:pPr>
      <w:r>
        <w:rPr>
          <w:rFonts w:ascii="Calibri" w:eastAsia="Calibri" w:hAnsi="Calibri" w:cs="Calibri"/>
          <w:sz w:val="24"/>
          <w:szCs w:val="24"/>
        </w:rPr>
        <w:t>Details of the five models (</w:t>
      </w:r>
      <w:proofErr w:type="spellStart"/>
      <w:r>
        <w:rPr>
          <w:rFonts w:ascii="Calibri" w:eastAsia="Calibri" w:hAnsi="Calibri" w:cs="Calibri"/>
          <w:sz w:val="24"/>
          <w:szCs w:val="24"/>
        </w:rPr>
        <w:t>Gompertz</w:t>
      </w:r>
      <w:proofErr w:type="spellEnd"/>
      <w:r>
        <w:rPr>
          <w:rFonts w:ascii="Calibri" w:eastAsia="Calibri" w:hAnsi="Calibri" w:cs="Calibri"/>
          <w:sz w:val="24"/>
          <w:szCs w:val="24"/>
        </w:rPr>
        <w:t xml:space="preserve">, Weibull, </w:t>
      </w:r>
      <w:proofErr w:type="spellStart"/>
      <w:r>
        <w:rPr>
          <w:rFonts w:ascii="Calibri" w:eastAsia="Calibri" w:hAnsi="Calibri" w:cs="Calibri"/>
          <w:sz w:val="24"/>
          <w:szCs w:val="24"/>
        </w:rPr>
        <w:t>Gompertz-Makeham</w:t>
      </w:r>
      <w:proofErr w:type="spellEnd"/>
      <w:r>
        <w:rPr>
          <w:rFonts w:ascii="Calibri" w:eastAsia="Calibri" w:hAnsi="Calibri" w:cs="Calibri"/>
          <w:sz w:val="24"/>
          <w:szCs w:val="24"/>
        </w:rPr>
        <w:t>, Logistic and Logistic-</w:t>
      </w:r>
      <w:proofErr w:type="spellStart"/>
      <w:r>
        <w:rPr>
          <w:rFonts w:ascii="Calibri" w:eastAsia="Calibri" w:hAnsi="Calibri" w:cs="Calibri"/>
          <w:sz w:val="24"/>
          <w:szCs w:val="24"/>
        </w:rPr>
        <w:t>Makeham</w:t>
      </w:r>
      <w:proofErr w:type="spellEnd"/>
      <w:r>
        <w:rPr>
          <w:rFonts w:ascii="Calibri" w:eastAsia="Calibri" w:hAnsi="Calibri" w:cs="Calibri"/>
          <w:sz w:val="24"/>
          <w:szCs w:val="24"/>
        </w:rPr>
        <w:t>), which vary in their ability to detect diﬀerent forms of age-dependent mortality, are given in the SOM. Using multiple diﬀerent types of models increased our chances of detecting senescence though also increased the likelihood of false positives.</w:t>
      </w:r>
    </w:p>
    <w:p w14:paraId="7061B39E" w14:textId="00AA43EB" w:rsidR="0043080E" w:rsidRDefault="0043080E">
      <w:pPr>
        <w:spacing w:before="240"/>
        <w:ind w:right="-20"/>
        <w:rPr>
          <w:rFonts w:ascii="Calibri" w:eastAsia="Calibri" w:hAnsi="Calibri" w:cs="Calibri"/>
          <w:sz w:val="24"/>
          <w:szCs w:val="24"/>
        </w:rPr>
      </w:pPr>
      <w:r>
        <w:rPr>
          <w:rFonts w:ascii="Calibri" w:eastAsia="Calibri" w:hAnsi="Calibri" w:cs="Calibri"/>
          <w:sz w:val="24"/>
          <w:szCs w:val="24"/>
        </w:rPr>
        <w:lastRenderedPageBreak/>
        <w:t xml:space="preserve">We used two analyses to estimate lifespan. One considered each study separately; the other involved a hierarchical approach which grouped </w:t>
      </w:r>
      <w:r w:rsidR="00506FA0">
        <w:rPr>
          <w:rFonts w:ascii="Calibri" w:eastAsia="Calibri" w:hAnsi="Calibri" w:cs="Calibri"/>
          <w:sz w:val="24"/>
          <w:szCs w:val="24"/>
        </w:rPr>
        <w:t>studies</w:t>
      </w:r>
      <w:r>
        <w:rPr>
          <w:rFonts w:ascii="Calibri" w:eastAsia="Calibri" w:hAnsi="Calibri" w:cs="Calibri"/>
          <w:sz w:val="24"/>
          <w:szCs w:val="24"/>
        </w:rPr>
        <w:t xml:space="preserve"> according to taxonomy. </w:t>
      </w:r>
      <w:r w:rsidR="00D47927">
        <w:rPr>
          <w:rFonts w:ascii="Calibri" w:eastAsia="Calibri" w:hAnsi="Calibri" w:cs="Calibri"/>
          <w:sz w:val="24"/>
          <w:szCs w:val="24"/>
        </w:rPr>
        <w:t xml:space="preserve">Parameters were estimated using Bayesian techniques with relatively uninformative priors for </w:t>
      </w:r>
      <w:r w:rsidR="00D47927">
        <w:rPr>
          <w:rFonts w:ascii="Calibri" w:eastAsia="Calibri" w:hAnsi="Calibri" w:cs="Calibri"/>
          <w:i/>
          <w:sz w:val="24"/>
          <w:szCs w:val="24"/>
        </w:rPr>
        <w:t>κ</w:t>
      </w:r>
      <w:r w:rsidR="00D47927">
        <w:rPr>
          <w:rFonts w:ascii="Calibri" w:eastAsia="Calibri" w:hAnsi="Calibri" w:cs="Calibri"/>
          <w:sz w:val="24"/>
          <w:szCs w:val="24"/>
        </w:rPr>
        <w:t xml:space="preserve"> and the parameters of </w:t>
      </w:r>
      <w:r w:rsidR="00D47927">
        <w:rPr>
          <w:rFonts w:ascii="Calibri" w:eastAsia="Calibri" w:hAnsi="Calibri" w:cs="Calibri"/>
          <w:i/>
          <w:sz w:val="24"/>
          <w:szCs w:val="24"/>
        </w:rPr>
        <w:t>λ</w:t>
      </w:r>
      <w:r w:rsidR="00D47927">
        <w:rPr>
          <w:rFonts w:ascii="Calibri" w:eastAsia="Calibri" w:hAnsi="Calibri" w:cs="Calibri"/>
          <w:sz w:val="24"/>
          <w:szCs w:val="24"/>
        </w:rPr>
        <w:t>(</w:t>
      </w:r>
      <w:r w:rsidR="00D47927">
        <w:rPr>
          <w:rFonts w:ascii="Calibri" w:eastAsia="Calibri" w:hAnsi="Calibri" w:cs="Calibri"/>
          <w:i/>
          <w:sz w:val="24"/>
          <w:szCs w:val="24"/>
        </w:rPr>
        <w:t>t</w:t>
      </w:r>
      <w:r w:rsidR="00D47927">
        <w:rPr>
          <w:rFonts w:ascii="Calibri" w:eastAsia="Calibri" w:hAnsi="Calibri" w:cs="Calibri"/>
          <w:sz w:val="24"/>
          <w:szCs w:val="24"/>
        </w:rPr>
        <w:t xml:space="preserve">), but assuming a prior for </w:t>
      </w:r>
      <w:r w:rsidR="00D47927">
        <w:rPr>
          <w:rFonts w:ascii="Calibri" w:eastAsia="Calibri" w:hAnsi="Calibri" w:cs="Calibri"/>
          <w:i/>
          <w:sz w:val="24"/>
          <w:szCs w:val="24"/>
        </w:rPr>
        <w:t>ψ</w:t>
      </w:r>
      <w:r w:rsidR="00D47927">
        <w:rPr>
          <w:rFonts w:ascii="Calibri" w:eastAsia="Calibri" w:hAnsi="Calibri" w:cs="Calibri"/>
          <w:sz w:val="24"/>
          <w:szCs w:val="24"/>
        </w:rPr>
        <w:t xml:space="preserve"> indicating a low recapture probability (bounded in part by knowledge of the maximum daily recapture rates; see SOM).</w:t>
      </w:r>
    </w:p>
    <w:p w14:paraId="00000074" w14:textId="1DC1EEC8" w:rsidR="00E03F53" w:rsidRDefault="0043080E">
      <w:pPr>
        <w:spacing w:before="240"/>
        <w:ind w:right="-20"/>
        <w:rPr>
          <w:rFonts w:ascii="Calibri" w:eastAsia="Calibri" w:hAnsi="Calibri" w:cs="Calibri"/>
          <w:color w:val="00000A"/>
          <w:sz w:val="28"/>
          <w:szCs w:val="28"/>
        </w:rPr>
      </w:pPr>
      <w:r>
        <w:rPr>
          <w:rFonts w:ascii="Calibri" w:eastAsia="Calibri" w:hAnsi="Calibri" w:cs="Calibri"/>
          <w:sz w:val="24"/>
          <w:szCs w:val="24"/>
        </w:rPr>
        <w:t>Using the</w:t>
      </w:r>
      <w:r w:rsidR="00D47927">
        <w:rPr>
          <w:rFonts w:ascii="Calibri" w:eastAsia="Calibri" w:hAnsi="Calibri" w:cs="Calibri"/>
          <w:sz w:val="24"/>
          <w:szCs w:val="24"/>
        </w:rPr>
        <w:t xml:space="preserve"> hierarchical model</w:t>
      </w:r>
      <w:r>
        <w:rPr>
          <w:rFonts w:ascii="Calibri" w:eastAsia="Calibri" w:hAnsi="Calibri" w:cs="Calibri"/>
          <w:sz w:val="24"/>
          <w:szCs w:val="24"/>
        </w:rPr>
        <w:t>,</w:t>
      </w:r>
      <w:r w:rsidR="00D47927">
        <w:rPr>
          <w:rFonts w:ascii="Calibri" w:eastAsia="Calibri" w:hAnsi="Calibri" w:cs="Calibri"/>
          <w:sz w:val="24"/>
          <w:szCs w:val="24"/>
        </w:rPr>
        <w:t xml:space="preserve"> </w:t>
      </w:r>
      <w:r>
        <w:rPr>
          <w:rFonts w:ascii="Calibri" w:eastAsia="Calibri" w:hAnsi="Calibri" w:cs="Calibri"/>
          <w:sz w:val="24"/>
          <w:szCs w:val="24"/>
        </w:rPr>
        <w:t xml:space="preserve">we </w:t>
      </w:r>
      <w:r w:rsidR="00D47927">
        <w:rPr>
          <w:rFonts w:ascii="Calibri" w:eastAsia="Calibri" w:hAnsi="Calibri" w:cs="Calibri"/>
          <w:sz w:val="24"/>
          <w:szCs w:val="24"/>
        </w:rPr>
        <w:t xml:space="preserve">estimate distributions of lifespan at the species and the genus levels, and across </w:t>
      </w:r>
      <w:r w:rsidR="00654194">
        <w:rPr>
          <w:rFonts w:ascii="Calibri" w:eastAsia="Calibri" w:hAnsi="Calibri" w:cs="Calibri"/>
          <w:sz w:val="24"/>
          <w:szCs w:val="24"/>
        </w:rPr>
        <w:t>a dataset where experiments with fewer than six recaptures and those species within only a single study were removed</w:t>
      </w:r>
      <w:r w:rsidR="00D47927">
        <w:rPr>
          <w:rFonts w:ascii="Calibri" w:eastAsia="Calibri" w:hAnsi="Calibri" w:cs="Calibri"/>
          <w:sz w:val="24"/>
          <w:szCs w:val="24"/>
        </w:rPr>
        <w: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Posterior distributions were derived using Markov Chain Monte Carlo (MCMC) methods with convergence assessed using the</w:t>
      </w:r>
      <w:r>
        <w:rPr>
          <w:rFonts w:ascii="Calibri" w:eastAsia="Calibri" w:hAnsi="Calibri" w:cs="Calibri"/>
          <w:sz w:val="24"/>
          <w:szCs w:val="24"/>
        </w:rPr>
        <w:t xml:space="preserve"> </w:t>
      </w:r>
      <m:oMath>
        <m:acc>
          <m:accPr>
            <m:ctrlPr>
              <w:rPr>
                <w:rFonts w:ascii="Cambria Math" w:eastAsia="Calibri" w:hAnsi="Cambria Math" w:cs="Calibri"/>
                <w:i/>
                <w:sz w:val="24"/>
                <w:szCs w:val="24"/>
              </w:rPr>
            </m:ctrlPr>
          </m:accPr>
          <m:e>
            <m:r>
              <w:rPr>
                <w:rFonts w:ascii="Cambria Math" w:eastAsia="Calibri" w:hAnsi="Cambria Math" w:cs="Calibri"/>
                <w:sz w:val="24"/>
                <w:szCs w:val="24"/>
              </w:rPr>
              <m:t>R</m:t>
            </m:r>
          </m:e>
        </m:acc>
      </m:oMath>
      <w:r w:rsidR="00D47927">
        <w:rPr>
          <w:rFonts w:ascii="Calibri" w:eastAsia="Calibri" w:hAnsi="Calibri" w:cs="Calibri"/>
          <w:sz w:val="24"/>
          <w:szCs w:val="24"/>
        </w:rPr>
        <w:t xml:space="preserve"> statistic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&lt;EndNote&gt;&lt;Cite&gt;&lt;Author&gt;Gelman&lt;/Author&gt;&lt;Year&gt;1992&lt;/Year&gt;&lt;RecNum&gt;25&lt;/RecNum&gt;&lt;DisplayText&gt;(Gelman and Rubin 1992)&lt;/DisplayText&gt;&lt;record&gt;&lt;rec-number&gt;25&lt;/rec-number&gt;&lt;foreign-keys&gt;&lt;key app="EN" db-id="zwtzeext2wxt59e9zrn5dx9sezwpptfs9dd9" timestamp="1653050649"&gt;25&lt;/key&gt;&lt;/foreign-keys&gt;&lt;ref-type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volume&gt;7&lt;/volume&gt;&lt;number&gt;4&lt;/number&gt;&lt;dates&gt;&lt;year&gt;1992&lt;/year&gt;&lt;/dates&gt;&lt;isbn&gt;0883-4237&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(Gelman and Rubin 1992)</w:t>
      </w:r>
      <w:r w:rsidR="00267810">
        <w:rPr>
          <w:rFonts w:ascii="Calibri" w:eastAsia="Calibri" w:hAnsi="Calibri" w:cs="Calibri"/>
          <w:sz w:val="24"/>
          <w:szCs w:val="24"/>
        </w:rPr>
        <w:fldChar w:fldCharType="end"/>
      </w:r>
      <w:r w:rsidR="00D47927">
        <w:rPr>
          <w:rFonts w:ascii="Calibri" w:eastAsia="Calibri" w:hAnsi="Calibri" w:cs="Calibri"/>
          <w:sz w:val="24"/>
          <w:szCs w:val="24"/>
        </w:rPr>
        <w:t>. The predictive power of the model</w:t>
      </w:r>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was assessed using </w:t>
      </w:r>
      <w:r w:rsidR="00D47927">
        <w:rPr>
          <w:rFonts w:ascii="Calibri" w:eastAsia="Calibri" w:hAnsi="Calibri" w:cs="Calibri"/>
          <w:i/>
          <w:sz w:val="24"/>
          <w:szCs w:val="24"/>
        </w:rPr>
        <w:t>K</w:t>
      </w:r>
      <w:r w:rsidR="00D47927">
        <w:rPr>
          <w:rFonts w:ascii="Calibri" w:eastAsia="Calibri" w:hAnsi="Calibri" w:cs="Calibri"/>
          <w:sz w:val="24"/>
          <w:szCs w:val="24"/>
        </w:rPr>
        <w:t xml:space="preserve"> -fold cross validation which tests the ability of the model fitted to part of the data to predict the rest using multiple different partitions. Further details of the prior specification, fitting and validation through posterior predictive checks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&lt;EndNote&gt;&lt;Cite&gt;&lt;Author&gt;Lambert&lt;/Author&gt;&lt;Year&gt;2018&lt;/Year&gt;&lt;RecNum&gt;26&lt;/RecNum&gt;&lt;DisplayText&gt;(Lambert 2018)&lt;/DisplayText&gt;&lt;record&gt;&lt;rec-number&gt;26&lt;/rec-number&gt;&lt;foreign-keys&gt;&lt;key app="EN" db-id="zwtzeext2wxt59e9zrn5dx9sezwpptfs9dd9" timestamp="1653050649"&gt;26&lt;/key&gt;&lt;/foreign-keys&gt;&lt;ref-type name="Book"&gt;6&lt;/ref-type&gt;&lt;contributors&gt;&lt;authors&gt;&lt;author&gt;Lambert, Ben&lt;/author&gt;&lt;/authors&gt;&lt;/contributors&gt;&lt;titles&gt;&lt;title&gt;A student’s guide to Bayesian statistics&lt;/title&gt;&lt;/titles&gt;&lt;dates&gt;&lt;year&gt;2018&lt;/year&gt;&lt;/dates&gt;&lt;publisher&gt;Sage&lt;/publisher&gt;&lt;isbn&gt;1526418282&lt;/isbn&gt;&lt;urls&gt;&lt;/urls&gt;&lt;/record&gt;&lt;/Cite&gt;&lt;/EndNote&gt;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(Lambert 2018)</w:t>
      </w:r>
      <w:r w:rsidR="00267810">
        <w:rPr>
          <w:rFonts w:ascii="Calibri" w:eastAsia="Calibri" w:hAnsi="Calibri" w:cs="Calibri"/>
          <w:sz w:val="24"/>
          <w:szCs w:val="24"/>
        </w:rPr>
        <w:fldChar w:fldCharType="end"/>
      </w:r>
      <w:r w:rsidR="00D47927">
        <w:rPr>
          <w:rFonts w:ascii="Calibri" w:eastAsia="Calibri" w:hAnsi="Calibri" w:cs="Calibri"/>
          <w:sz w:val="24"/>
          <w:szCs w:val="24"/>
          <w:u w:val="single"/>
        </w:rPr>
        <w:t xml:space="preserve"> </w:t>
      </w:r>
      <w:r w:rsidR="00D47927">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 xml:space="preserve">Anopheles </w:t>
      </w:r>
      <w:proofErr w:type="spellStart"/>
      <w:r>
        <w:rPr>
          <w:rFonts w:ascii="Calibri" w:eastAsia="Calibri" w:hAnsi="Calibri" w:cs="Calibri"/>
          <w:i/>
          <w:sz w:val="24"/>
          <w:szCs w:val="24"/>
        </w:rPr>
        <w:t>balabacensis</w:t>
      </w:r>
      <w:proofErr w:type="spellEnd"/>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t>Polovodova’s</w:t>
      </w:r>
      <w:proofErr w:type="spellEnd"/>
      <w:r>
        <w:rPr>
          <w:rFonts w:ascii="Calibri" w:eastAsia="Calibri" w:hAnsi="Calibri" w:cs="Calibri"/>
          <w:b/>
          <w:sz w:val="24"/>
          <w:szCs w:val="24"/>
        </w:rPr>
        <w:t xml:space="preserve">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17784BF9"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w:t>
      </w:r>
      <w:proofErr w:type="spellStart"/>
      <w:r>
        <w:rPr>
          <w:rFonts w:ascii="Calibri" w:eastAsia="Calibri" w:hAnsi="Calibri" w:cs="Calibri"/>
          <w:sz w:val="24"/>
          <w:szCs w:val="24"/>
        </w:rPr>
        <w:t>biparous</w:t>
      </w:r>
      <w:proofErr w:type="spellEnd"/>
      <w:r>
        <w:rPr>
          <w:rFonts w:ascii="Calibri" w:eastAsia="Calibri" w:hAnsi="Calibri" w:cs="Calibri"/>
          <w:sz w:val="24"/>
          <w:szCs w:val="24"/>
        </w:rPr>
        <w:t xml:space="preserve"> and so on) in wild-caught mosquito samples collected over a specific period of time. Overall, we found 568 physiological age cross-sections recorded at distinct times in 72 published articles. Our statistical approach </w:t>
      </w:r>
      <w:r w:rsidR="00BC3C70">
        <w:rPr>
          <w:rFonts w:ascii="Calibri" w:eastAsia="Calibri" w:hAnsi="Calibri" w:cs="Calibri"/>
          <w:sz w:val="24"/>
          <w:szCs w:val="24"/>
        </w:rPr>
        <w:t>assumes stable population sizes</w:t>
      </w:r>
      <w:r>
        <w:rPr>
          <w:rFonts w:ascii="Calibri" w:eastAsia="Calibri" w:hAnsi="Calibri" w:cs="Calibri"/>
          <w:sz w:val="24"/>
          <w:szCs w:val="24"/>
        </w:rPr>
        <w:t xml:space="preserve">. To guard against the eﬀect of fluctuating population sizes on our analysis, we aggregated the data at a given </w:t>
      </w:r>
      <w:r>
        <w:rPr>
          <w:rFonts w:ascii="Calibri" w:eastAsia="Calibri" w:hAnsi="Calibri" w:cs="Calibri"/>
          <w:sz w:val="24"/>
          <w:szCs w:val="24"/>
        </w:rPr>
        <w:lastRenderedPageBreak/>
        <w:t>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 xml:space="preserve">Anopheles,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w:t>
      </w:r>
    </w:p>
    <w:p w14:paraId="0000007F" w14:textId="05652FE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&lt;EndNote&gt;&lt;Cite&gt;&lt;Author&gt;Gillies&lt;/Author&gt;&lt;Year&gt;1965&lt;/Year&gt;&lt;RecNum&gt;19&lt;/RecNum&gt;&lt;DisplayText&gt;(Gillies and Wilkes 1965)&lt;/DisplayText&gt;&lt;record&gt;&lt;rec-number&gt;19&lt;/rec-number&gt;&lt;foreign-keys&gt;&lt;key app="EN" db-id="zwtzeext2wxt59e9zrn5dx9sezwpptfs9dd9" timestamp="1653050649"&gt;19&lt;/key&gt;&lt;/foreign-keys&gt;&lt;ref-type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(Gillies and Wilkes 1965)</w:t>
      </w:r>
      <w:r w:rsidR="00267810">
        <w:rPr>
          <w:rFonts w:ascii="Calibri" w:eastAsia="Calibri" w:hAnsi="Calibri" w:cs="Calibri"/>
          <w:sz w:val="24"/>
          <w:szCs w:val="24"/>
        </w:rPr>
        <w:fldChar w:fldCharType="end"/>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nulliparous observation. Data was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using a Bayesian framework similar to that used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MRR data, with minor diﬀerences in the specification of the priors (see SOM).</w:t>
      </w:r>
    </w:p>
    <w:p w14:paraId="00000080" w14:textId="77777777" w:rsidR="00E03F53" w:rsidRPr="00B2705F" w:rsidRDefault="00D47927">
      <w:pPr>
        <w:spacing w:before="240"/>
        <w:ind w:right="-20"/>
        <w:rPr>
          <w:rFonts w:ascii="Calibri" w:eastAsia="Calibri" w:hAnsi="Calibri" w:cs="Calibri"/>
          <w:b/>
          <w:sz w:val="24"/>
          <w:szCs w:val="24"/>
          <w:lang w:val="en-GB"/>
        </w:rPr>
      </w:pPr>
      <w:proofErr w:type="spellStart"/>
      <w:r w:rsidRPr="00B2705F">
        <w:rPr>
          <w:rFonts w:ascii="Calibri" w:eastAsia="Calibri" w:hAnsi="Calibri" w:cs="Calibri"/>
          <w:b/>
          <w:sz w:val="24"/>
          <w:szCs w:val="24"/>
          <w:lang w:val="en-GB"/>
        </w:rPr>
        <w:t>Detinova’s</w:t>
      </w:r>
      <w:proofErr w:type="spellEnd"/>
      <w:r w:rsidRPr="00B2705F">
        <w:rPr>
          <w:rFonts w:ascii="Calibri" w:eastAsia="Calibri" w:hAnsi="Calibri" w:cs="Calibri"/>
          <w:b/>
          <w:sz w:val="24"/>
          <w:szCs w:val="24"/>
          <w:lang w:val="en-GB"/>
        </w:rPr>
        <w:t xml:space="preserve"> method</w:t>
      </w:r>
    </w:p>
    <w:p w14:paraId="00000082" w14:textId="317BAFC2" w:rsidR="00E03F53" w:rsidRDefault="00267810">
      <w:pPr>
        <w:spacing w:before="240"/>
        <w:ind w:right="-20"/>
        <w:rPr>
          <w:rFonts w:ascii="Calibri" w:eastAsia="Calibri" w:hAnsi="Calibri" w:cs="Calibri"/>
          <w:color w:val="00000A"/>
          <w:sz w:val="28"/>
          <w:szCs w:val="28"/>
        </w:rPr>
      </w:pPr>
      <w:r>
        <w:rPr>
          <w:rFonts w:ascii="Calibri" w:eastAsia="Calibri" w:hAnsi="Calibri" w:cs="Calibri"/>
          <w:sz w:val="24"/>
          <w:szCs w:val="24"/>
          <w:lang w:val="da-DK"/>
        </w:rPr>
        <w:fldChar w:fldCharType="begin"/>
      </w:r>
      <w:r w:rsidRPr="001F1F25">
        <w:rPr>
          <w:rFonts w:ascii="Calibri" w:eastAsia="Calibri" w:hAnsi="Calibri" w:cs="Calibri"/>
          <w:sz w:val="24"/>
          <w:szCs w:val="24"/>
          <w:lang w:val="en-GB"/>
        </w:rPr>
        <w:instrText xml:space="preserve"> ADDIN EN.CITE &lt;EndNote&gt;&lt;Cite AuthorYear="1"&gt;&lt;Author&gt;Detinova&lt;/Author&gt;&lt;Year&gt;1962&lt;/Year&gt;&lt;RecNum&gt;12&lt;/RecNum&gt;&lt;DisplayText&gt;Detinova and Bertram (1962)&lt;/DisplayText&gt;&lt;record&gt;&lt;rec-number&gt;12&lt;/rec-number&gt;&lt;foreign-keys&gt;&lt;key app="EN" db-id="zwtzeext2wxt59e9zrn5dx9sezwpptfs9dd9" timestamp="1653050648"&gt;12&lt;/key&gt;&lt;/foreign-keys&gt;&lt;ref-type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Pr>
          <w:rFonts w:ascii="Calibri" w:eastAsia="Calibri" w:hAnsi="Calibri" w:cs="Calibri"/>
          <w:sz w:val="24"/>
          <w:szCs w:val="24"/>
          <w:lang w:val="da-DK"/>
        </w:rPr>
        <w:fldChar w:fldCharType="separate"/>
      </w:r>
      <w:r w:rsidRPr="001F1F25">
        <w:rPr>
          <w:rFonts w:ascii="Calibri" w:eastAsia="Calibri" w:hAnsi="Calibri" w:cs="Calibri"/>
          <w:noProof/>
          <w:sz w:val="24"/>
          <w:szCs w:val="24"/>
          <w:lang w:val="en-GB"/>
        </w:rPr>
        <w:t>Detinova and Bertram (1962)</w:t>
      </w:r>
      <w:r>
        <w:rPr>
          <w:rFonts w:ascii="Calibri" w:eastAsia="Calibri" w:hAnsi="Calibri" w:cs="Calibri"/>
          <w:sz w:val="24"/>
          <w:szCs w:val="24"/>
          <w:lang w:val="da-DK"/>
        </w:rPr>
        <w:fldChar w:fldCharType="end"/>
      </w:r>
      <w:r w:rsidR="00D47927">
        <w:rPr>
          <w:rFonts w:ascii="Calibri" w:eastAsia="Calibri" w:hAnsi="Calibri" w:cs="Calibri"/>
          <w:sz w:val="24"/>
          <w:szCs w:val="24"/>
        </w:rPr>
        <w:t xml:space="preserve"> provide an alternative dissection</w:t>
      </w:r>
      <w:r w:rsidR="00DE7E2D">
        <w:rPr>
          <w:rFonts w:ascii="Calibri" w:eastAsia="Calibri" w:hAnsi="Calibri" w:cs="Calibri"/>
          <w:sz w:val="24"/>
          <w:szCs w:val="24"/>
        </w:rPr>
        <w:t xml:space="preserve"> method</w:t>
      </w:r>
      <w:r w:rsidR="00D47927">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sidR="00D47927">
        <w:rPr>
          <w:rFonts w:ascii="Calibri" w:eastAsia="Calibri" w:hAnsi="Calibri" w:cs="Calibri"/>
          <w:sz w:val="24"/>
          <w:szCs w:val="24"/>
        </w:rPr>
        <w:t xml:space="preserve">observation for each specimen: nulliparous or parous. As for the analysis of dissection data from </w:t>
      </w:r>
      <w:proofErr w:type="spellStart"/>
      <w:r w:rsidR="00D47927">
        <w:rPr>
          <w:rFonts w:ascii="Calibri" w:eastAsia="Calibri" w:hAnsi="Calibri" w:cs="Calibri"/>
          <w:sz w:val="24"/>
          <w:szCs w:val="24"/>
        </w:rPr>
        <w:t>Polovodova’s</w:t>
      </w:r>
      <w:proofErr w:type="spellEnd"/>
      <w:r w:rsidR="00D47927">
        <w:rPr>
          <w:rFonts w:ascii="Calibri" w:eastAsia="Calibri" w:hAnsi="Calibri" w:cs="Calibri"/>
          <w:sz w:val="24"/>
          <w:szCs w:val="24"/>
        </w:rPr>
        <w:t xml:space="preserve"> method, we assume </w:t>
      </w:r>
      <w:r w:rsidR="00E363A7">
        <w:rPr>
          <w:rFonts w:ascii="Calibri" w:eastAsia="Calibri" w:hAnsi="Calibri" w:cs="Calibri"/>
          <w:sz w:val="24"/>
          <w:szCs w:val="24"/>
        </w:rPr>
        <w:t xml:space="preserve">that constant population sizes are constant </w:t>
      </w:r>
      <w:r w:rsidR="00D47927">
        <w:rPr>
          <w:rFonts w:ascii="Calibri" w:eastAsia="Calibri" w:hAnsi="Calibri" w:cs="Calibri"/>
          <w:sz w:val="24"/>
          <w:szCs w:val="24"/>
        </w:rPr>
        <w:t>and with knowledge of a given gonotrophic cycle duration (see below), we can estimate mean population lifespan (see SOM).</w:t>
      </w:r>
    </w:p>
    <w:p w14:paraId="00000084" w14:textId="28FBBE3B" w:rsidR="00E03F53" w:rsidRDefault="00267810">
      <w:pPr>
        <w:spacing w:before="240"/>
        <w:ind w:right="-20"/>
        <w:rPr>
          <w:rFonts w:ascii="Calibri" w:eastAsia="Calibri" w:hAnsi="Calibri" w:cs="Calibri"/>
          <w:color w:val="00000A"/>
          <w:sz w:val="28"/>
          <w:szCs w:val="28"/>
        </w:rPr>
      </w:pP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AuthorYear="1"&gt;&lt;Author&gt;Massey&lt;/Author&gt;&lt;Year&gt;2016&lt;/Year&gt;&lt;RecNum&gt;4&lt;/RecNum&gt;&lt;DisplayText&gt;Massey, Garrod et al. (2016)&lt;/DisplayText&gt;&lt;record&gt;&lt;rec-number&gt;4&lt;/rec-number&gt;&lt;foreign-keys&gt;&lt;key app="EN" db-id="zwtzeext2wxt59e9zrn5dx9sezwpptfs9dd9" timestamp="1653050261"&gt;4&lt;/key&gt;&lt;/foreign-keys&gt;&lt;ref-type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Pr>
          <w:rFonts w:ascii="Calibri" w:eastAsia="Calibri" w:hAnsi="Calibri" w:cs="Calibri"/>
          <w:sz w:val="24"/>
          <w:szCs w:val="24"/>
        </w:rPr>
        <w:fldChar w:fldCharType="separate"/>
      </w:r>
      <w:r>
        <w:rPr>
          <w:rFonts w:ascii="Calibri" w:eastAsia="Calibri" w:hAnsi="Calibri" w:cs="Calibri"/>
          <w:noProof/>
          <w:sz w:val="24"/>
          <w:szCs w:val="24"/>
        </w:rPr>
        <w:t>Massey, Garrod et al. (2016)</w:t>
      </w:r>
      <w:r>
        <w:rPr>
          <w:rFonts w:ascii="Calibri" w:eastAsia="Calibri" w:hAnsi="Calibri" w:cs="Calibri"/>
          <w:sz w:val="24"/>
          <w:szCs w:val="24"/>
        </w:rPr>
        <w:fldChar w:fldCharType="end"/>
      </w:r>
      <w:r w:rsidR="00C938EE">
        <w:rPr>
          <w:rFonts w:ascii="Calibri" w:eastAsia="Calibri" w:hAnsi="Calibri" w:cs="Calibri"/>
          <w:sz w:val="24"/>
          <w:szCs w:val="24"/>
        </w:rPr>
        <w:t xml:space="preserve"> </w:t>
      </w:r>
      <w:r w:rsidR="00D47927">
        <w:rPr>
          <w:rFonts w:ascii="Calibri" w:eastAsia="Calibri" w:hAnsi="Calibri" w:cs="Calibri"/>
          <w:sz w:val="24"/>
          <w:szCs w:val="24"/>
        </w:rPr>
        <w:t xml:space="preserve">provides a database </w:t>
      </w:r>
      <w:r w:rsidR="00DE7E2D">
        <w:rPr>
          <w:rFonts w:ascii="Calibri" w:eastAsia="Calibri" w:hAnsi="Calibri" w:cs="Calibri"/>
          <w:sz w:val="24"/>
          <w:szCs w:val="24"/>
        </w:rPr>
        <w:t xml:space="preserve">estimates </w:t>
      </w:r>
      <w:r w:rsidR="00D47927">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sidR="00D47927">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sidR="00D47927">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proofErr w:type="spellStart"/>
      <w:r w:rsidR="00D47927">
        <w:rPr>
          <w:rFonts w:ascii="Calibri" w:eastAsia="Calibri" w:hAnsi="Calibri" w:cs="Calibri"/>
          <w:sz w:val="24"/>
          <w:szCs w:val="24"/>
        </w:rPr>
        <w:t>Detinova’s</w:t>
      </w:r>
      <w:proofErr w:type="spellEnd"/>
      <w:r w:rsidR="00D47927">
        <w:rPr>
          <w:rFonts w:ascii="Calibri" w:eastAsia="Calibri" w:hAnsi="Calibri" w:cs="Calibri"/>
          <w:sz w:val="24"/>
          <w:szCs w:val="24"/>
        </w:rPr>
        <w:t xml:space="preserve"> </w:t>
      </w:r>
      <w:r w:rsidR="00DE7E2D">
        <w:rPr>
          <w:rFonts w:ascii="Calibri" w:eastAsia="Calibri" w:hAnsi="Calibri" w:cs="Calibri"/>
          <w:sz w:val="24"/>
          <w:szCs w:val="24"/>
        </w:rPr>
        <w:t>method</w:t>
      </w:r>
      <w:r w:rsidR="00D47927">
        <w:rPr>
          <w:rFonts w:ascii="Calibri" w:eastAsia="Calibri" w:hAnsi="Calibri" w:cs="Calibri"/>
          <w:sz w:val="24"/>
          <w:szCs w:val="24"/>
        </w:rPr>
        <w:t xml:space="preserve">.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w:t>
      </w:r>
      <w:proofErr w:type="spellStart"/>
      <w:r w:rsidR="00D47927">
        <w:rPr>
          <w:rFonts w:ascii="Calibri" w:eastAsia="Calibri" w:hAnsi="Calibri" w:cs="Calibri"/>
          <w:sz w:val="24"/>
          <w:szCs w:val="24"/>
        </w:rPr>
        <w:t>morphospecies</w:t>
      </w:r>
      <w:proofErr w:type="spellEnd"/>
      <w:r w:rsidR="00D47927">
        <w:rPr>
          <w:rFonts w:ascii="Calibri" w:eastAsia="Calibri" w:hAnsi="Calibri" w:cs="Calibri"/>
          <w:sz w:val="24"/>
          <w:szCs w:val="24"/>
        </w:rPr>
        <w:t>,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07DD0CD2"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w:t>
      </w:r>
      <w:r>
        <w:rPr>
          <w:rFonts w:ascii="Calibri" w:eastAsia="Calibri" w:hAnsi="Calibri" w:cs="Calibri"/>
          <w:sz w:val="24"/>
          <w:szCs w:val="24"/>
        </w:rPr>
        <w:lastRenderedPageBreak/>
        <w:t xml:space="preserve">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&lt;EndNote&gt;&lt;Cite&gt;&lt;Author&gt;Silver&lt;/Author&gt;&lt;Year&gt;2007&lt;/Year&gt;&lt;RecNum&gt;6&lt;/RecNum&gt;&lt;DisplayText&gt;(Silver 2007)&lt;/DisplayText&gt;&lt;record&gt;&lt;rec-number&gt;6&lt;/rec-number&gt;&lt;foreign-keys&gt;&lt;key app="EN" db-id="zwtzeext2wxt59e9zrn5dx9sezwpptfs9dd9" timestamp="1653050647"&gt;6&lt;/key&gt;&lt;/foreign-keys&gt;&lt;ref-type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(Silver 2007)</w:t>
      </w:r>
      <w:r w:rsidR="00267810">
        <w:rPr>
          <w:rFonts w:ascii="Calibri" w:eastAsia="Calibri" w:hAnsi="Calibri" w:cs="Calibri"/>
          <w:sz w:val="24"/>
          <w:szCs w:val="24"/>
        </w:rPr>
        <w:fldChar w:fldCharType="end"/>
      </w:r>
      <w:r>
        <w:rPr>
          <w:rFonts w:ascii="Calibri" w:eastAsia="Calibri" w:hAnsi="Calibri" w:cs="Calibri"/>
          <w:sz w:val="24"/>
          <w:szCs w:val="24"/>
        </w:rPr>
        <w:t>. Whilst compiling our dataset on gonotrophic cycles</w:t>
      </w:r>
      <w:r w:rsidRPr="00B2705F">
        <w:rPr>
          <w:rFonts w:ascii="Calibri" w:eastAsia="Calibri" w:hAnsi="Calibri" w:cs="Calibri"/>
          <w:sz w:val="24"/>
          <w:szCs w:val="24"/>
        </w:rPr>
        <w:t>, Massey et al. (2016)</w:t>
      </w:r>
      <w:r>
        <w:rPr>
          <w:rFonts w:ascii="Calibri" w:eastAsia="Calibri" w:hAnsi="Calibri" w:cs="Calibri"/>
          <w:sz w:val="24"/>
          <w:szCs w:val="24"/>
        </w:rPr>
        <w:t xml:space="preserve">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5A83C190" w14:textId="77777777" w:rsidR="00267810" w:rsidRDefault="00267810">
      <w:pPr>
        <w:rPr>
          <w:rFonts w:ascii="Calibri" w:eastAsia="Calibri" w:hAnsi="Calibri" w:cs="Calibri"/>
          <w:sz w:val="28"/>
          <w:szCs w:val="28"/>
        </w:rPr>
      </w:pPr>
    </w:p>
    <w:p w14:paraId="6CF43981" w14:textId="77777777" w:rsidR="00267810" w:rsidRDefault="00267810">
      <w:pPr>
        <w:rPr>
          <w:rFonts w:ascii="Calibri" w:eastAsia="Calibri" w:hAnsi="Calibri" w:cs="Calibri"/>
          <w:sz w:val="28"/>
          <w:szCs w:val="28"/>
        </w:rPr>
      </w:pPr>
    </w:p>
    <w:p w14:paraId="7839BCB2" w14:textId="77777777" w:rsidR="00267810" w:rsidRPr="00267810" w:rsidRDefault="00267810" w:rsidP="00267810">
      <w:pPr>
        <w:pStyle w:val="EndNoteBibliography"/>
        <w:spacing w:after="360"/>
      </w:pPr>
      <w:r>
        <w:rPr>
          <w:rFonts w:eastAsia="Calibri"/>
          <w:sz w:val="28"/>
          <w:szCs w:val="28"/>
        </w:rPr>
        <w:fldChar w:fldCharType="begin"/>
      </w:r>
      <w:r>
        <w:rPr>
          <w:rFonts w:eastAsia="Calibri"/>
          <w:sz w:val="28"/>
          <w:szCs w:val="28"/>
        </w:rPr>
        <w:instrText xml:space="preserve"> ADDIN EN.REFLIST </w:instrText>
      </w:r>
      <w:r>
        <w:rPr>
          <w:rFonts w:eastAsia="Calibri"/>
          <w:sz w:val="28"/>
          <w:szCs w:val="28"/>
        </w:rPr>
        <w:fldChar w:fldCharType="separate"/>
      </w:r>
      <w:r w:rsidRPr="00267810">
        <w:t xml:space="preserve">Beck-Johnson, L. M., W. A. Nelson, K. P. Paaijmans, A. F. Read, M. B. Thomas and O. N. Bjørnstad (2013). "The effect of temperature on Anopheles mosquito population dynamics and the potential for malaria transmission." </w:t>
      </w:r>
      <w:r w:rsidRPr="00267810">
        <w:rPr>
          <w:u w:val="single"/>
        </w:rPr>
        <w:t>PLOS one</w:t>
      </w:r>
      <w:r w:rsidRPr="00267810">
        <w:t xml:space="preserve"> </w:t>
      </w:r>
      <w:r w:rsidRPr="00267810">
        <w:rPr>
          <w:b/>
        </w:rPr>
        <w:t>8</w:t>
      </w:r>
      <w:r w:rsidRPr="00267810">
        <w:t>(11): e79276.</w:t>
      </w:r>
    </w:p>
    <w:p w14:paraId="029F8D84" w14:textId="77777777" w:rsidR="00267810" w:rsidRPr="00267810" w:rsidRDefault="00267810" w:rsidP="00267810">
      <w:pPr>
        <w:pStyle w:val="EndNoteBibliography"/>
        <w:spacing w:after="360"/>
      </w:pPr>
      <w:r w:rsidRPr="00267810">
        <w:t xml:space="preserve">Bhatt, S., D. Weiss, E. Cameron, D. Bisanzio, B. Mappin, U. Dalrymple, K. Battle, C. Moyes, A. Henry and P. Eckhoff (2015). "The effect of malaria control on Plasmodium falciparum in Africa between 2000 and 2015." </w:t>
      </w:r>
      <w:r w:rsidRPr="00267810">
        <w:rPr>
          <w:u w:val="single"/>
        </w:rPr>
        <w:t>Nature</w:t>
      </w:r>
      <w:r w:rsidRPr="00267810">
        <w:t xml:space="preserve"> </w:t>
      </w:r>
      <w:r w:rsidRPr="00267810">
        <w:rPr>
          <w:b/>
        </w:rPr>
        <w:t>526</w:t>
      </w:r>
      <w:r w:rsidRPr="00267810">
        <w:t>(7572): 207-211.</w:t>
      </w:r>
    </w:p>
    <w:p w14:paraId="10D20188" w14:textId="77777777" w:rsidR="00267810" w:rsidRPr="00267810" w:rsidRDefault="00267810" w:rsidP="00267810">
      <w:pPr>
        <w:pStyle w:val="EndNoteBibliography"/>
        <w:spacing w:after="360"/>
      </w:pPr>
      <w:r w:rsidRPr="00267810">
        <w:t xml:space="preserve">Brady, O. J., M. A. Johansson, C. A. Guerra, S. Bhatt, N. Golding, D. M. Pigott, H. Delatte, M. G. Grech, P. T. Leisnham, R. Maciel-de-Freitas and vectors (2013). "Modelling adult Aedes aegypti and Aedes albopictus survival at different temperatures in laboratory and field settings." </w:t>
      </w:r>
      <w:r w:rsidRPr="00267810">
        <w:rPr>
          <w:u w:val="single"/>
        </w:rPr>
        <w:t>Parasites &amp; vectors</w:t>
      </w:r>
      <w:r w:rsidRPr="00267810">
        <w:t xml:space="preserve"> </w:t>
      </w:r>
      <w:r w:rsidRPr="00267810">
        <w:rPr>
          <w:b/>
        </w:rPr>
        <w:t>6</w:t>
      </w:r>
      <w:r w:rsidRPr="00267810">
        <w:t>(1): 1-12.</w:t>
      </w:r>
    </w:p>
    <w:p w14:paraId="60B8FB05" w14:textId="77777777" w:rsidR="00267810" w:rsidRPr="00267810" w:rsidRDefault="00267810" w:rsidP="00267810">
      <w:pPr>
        <w:pStyle w:val="EndNoteBibliography"/>
        <w:spacing w:after="360"/>
      </w:pPr>
      <w:r w:rsidRPr="00267810">
        <w:lastRenderedPageBreak/>
        <w:t xml:space="preserve">Carter, R. and K. N. Mendis (2002). "Evolutionary and historical aspects of the burden of malaria." </w:t>
      </w:r>
      <w:r w:rsidRPr="00267810">
        <w:rPr>
          <w:u w:val="single"/>
        </w:rPr>
        <w:t>Clinical microbiology reviews</w:t>
      </w:r>
      <w:r w:rsidRPr="00267810">
        <w:t xml:space="preserve"> </w:t>
      </w:r>
      <w:r w:rsidRPr="00267810">
        <w:rPr>
          <w:b/>
        </w:rPr>
        <w:t>15</w:t>
      </w:r>
      <w:r w:rsidRPr="00267810">
        <w:t>(4): 564-594.</w:t>
      </w:r>
    </w:p>
    <w:p w14:paraId="0E1FC984" w14:textId="77777777" w:rsidR="00267810" w:rsidRPr="00267810" w:rsidRDefault="00267810" w:rsidP="00267810">
      <w:pPr>
        <w:pStyle w:val="EndNoteBibliography"/>
        <w:spacing w:after="360"/>
      </w:pPr>
      <w:r w:rsidRPr="00267810">
        <w:t xml:space="preserve">Clements, A. and G. Paterson (1981). "The analysis of mortality and survival rates in wild populations of mosquitoes." </w:t>
      </w:r>
      <w:r w:rsidRPr="00267810">
        <w:rPr>
          <w:u w:val="single"/>
        </w:rPr>
        <w:t>Journal of applied ecology</w:t>
      </w:r>
      <w:r w:rsidRPr="00267810">
        <w:t>: 373-399.</w:t>
      </w:r>
    </w:p>
    <w:p w14:paraId="10FE9007" w14:textId="77777777" w:rsidR="00267810" w:rsidRPr="00267810" w:rsidRDefault="00267810" w:rsidP="00267810">
      <w:pPr>
        <w:pStyle w:val="EndNoteBibliography"/>
        <w:spacing w:after="360"/>
      </w:pPr>
      <w:r w:rsidRPr="00267810">
        <w:t xml:space="preserve">Dawes, E. J., T. S. Churcher, S. Zhuang, R. E. Sinden and M.-G. Basáñez (2009). "Anopheles mortality is both age-and Plasmodium-density dependent: implications for malaria transmission." </w:t>
      </w:r>
      <w:r w:rsidRPr="00267810">
        <w:rPr>
          <w:u w:val="single"/>
        </w:rPr>
        <w:t>Malaria journal</w:t>
      </w:r>
      <w:r w:rsidRPr="00267810">
        <w:t xml:space="preserve"> </w:t>
      </w:r>
      <w:r w:rsidRPr="00267810">
        <w:rPr>
          <w:b/>
        </w:rPr>
        <w:t>8</w:t>
      </w:r>
      <w:r w:rsidRPr="00267810">
        <w:t>(1): 1-16.</w:t>
      </w:r>
    </w:p>
    <w:p w14:paraId="339B6BE4" w14:textId="77777777" w:rsidR="00267810" w:rsidRPr="00267810" w:rsidRDefault="00267810" w:rsidP="00267810">
      <w:pPr>
        <w:pStyle w:val="EndNoteBibliography"/>
        <w:spacing w:after="360"/>
      </w:pPr>
      <w:r w:rsidRPr="00267810">
        <w:t xml:space="preserve">Detinova, T. S. and D. S. Bertram (1962). </w:t>
      </w:r>
      <w:r w:rsidRPr="00267810">
        <w:rPr>
          <w:u w:val="single"/>
        </w:rPr>
        <w:t>Age-grouping methods in Diptera of medical importance, with special reference to some vectors of malaria</w:t>
      </w:r>
      <w:r w:rsidRPr="00267810">
        <w:t>, World Health Organization.</w:t>
      </w:r>
    </w:p>
    <w:p w14:paraId="1A47E47B" w14:textId="3B81833A" w:rsidR="00267810" w:rsidRPr="00267810" w:rsidRDefault="00267810" w:rsidP="00267810">
      <w:pPr>
        <w:pStyle w:val="EndNoteBibliography"/>
        <w:spacing w:after="360"/>
      </w:pPr>
      <w:r w:rsidRPr="00267810">
        <w:t xml:space="preserve">Fox, A. and R. Brust (1994). "How do dilatations form in mosquito ovarioles?" </w:t>
      </w:r>
      <w:r w:rsidRPr="00267810">
        <w:rPr>
          <w:u w:val="single"/>
        </w:rPr>
        <w:t xml:space="preserve">Parasitology </w:t>
      </w:r>
      <w:r w:rsidR="001F1F25">
        <w:rPr>
          <w:u w:val="single"/>
        </w:rPr>
        <w:t>t</w:t>
      </w:r>
      <w:r w:rsidRPr="00267810">
        <w:rPr>
          <w:u w:val="single"/>
        </w:rPr>
        <w:t>oday</w:t>
      </w:r>
      <w:r w:rsidRPr="00267810">
        <w:t xml:space="preserve"> </w:t>
      </w:r>
      <w:r w:rsidRPr="00267810">
        <w:rPr>
          <w:b/>
        </w:rPr>
        <w:t>10</w:t>
      </w:r>
      <w:r w:rsidRPr="00267810">
        <w:t>(1): 19-23.</w:t>
      </w:r>
    </w:p>
    <w:p w14:paraId="66E96C6B" w14:textId="77777777" w:rsidR="00267810" w:rsidRPr="00267810" w:rsidRDefault="00267810" w:rsidP="00267810">
      <w:pPr>
        <w:pStyle w:val="EndNoteBibliography"/>
        <w:spacing w:after="360"/>
      </w:pPr>
      <w:r w:rsidRPr="001F1F25">
        <w:rPr>
          <w:lang w:val="de-DE"/>
        </w:rPr>
        <w:t xml:space="preserve">Gelman, A. and D. B. Rubin (1992). </w:t>
      </w:r>
      <w:r w:rsidRPr="00267810">
        <w:t xml:space="preserve">"Inference from iterative simulation using multiple sequences." </w:t>
      </w:r>
      <w:r w:rsidRPr="00267810">
        <w:rPr>
          <w:u w:val="single"/>
        </w:rPr>
        <w:t>Statistical science</w:t>
      </w:r>
      <w:r w:rsidRPr="00267810">
        <w:t xml:space="preserve"> </w:t>
      </w:r>
      <w:r w:rsidRPr="00267810">
        <w:rPr>
          <w:b/>
        </w:rPr>
        <w:t>7</w:t>
      </w:r>
      <w:r w:rsidRPr="00267810">
        <w:t>(4): 457-472.</w:t>
      </w:r>
    </w:p>
    <w:p w14:paraId="36B0C56B" w14:textId="77777777" w:rsidR="00267810" w:rsidRPr="00267810" w:rsidRDefault="00267810" w:rsidP="00267810">
      <w:pPr>
        <w:pStyle w:val="EndNoteBibliography"/>
        <w:spacing w:after="360"/>
      </w:pPr>
      <w:r w:rsidRPr="00267810">
        <w:t xml:space="preserve">Gillies, M. T. and T. Wilkes (1965). "A study of the age-composition of populations of Anopheles gambiae Giles and A. funestus Giles in North-Eastern Tanzania." </w:t>
      </w:r>
      <w:r w:rsidRPr="00267810">
        <w:rPr>
          <w:u w:val="single"/>
        </w:rPr>
        <w:t>Bulletin of entomological research</w:t>
      </w:r>
      <w:r w:rsidRPr="00267810">
        <w:t xml:space="preserve"> </w:t>
      </w:r>
      <w:r w:rsidRPr="00267810">
        <w:rPr>
          <w:b/>
        </w:rPr>
        <w:t>56</w:t>
      </w:r>
      <w:r w:rsidRPr="00267810">
        <w:t>(2): 237-262.</w:t>
      </w:r>
    </w:p>
    <w:p w14:paraId="1D8767B5" w14:textId="77777777" w:rsidR="00267810" w:rsidRPr="00267810" w:rsidRDefault="00267810" w:rsidP="00267810">
      <w:pPr>
        <w:pStyle w:val="EndNoteBibliography"/>
        <w:spacing w:after="360"/>
      </w:pPr>
      <w:r w:rsidRPr="00267810">
        <w:t xml:space="preserve">Guerra, C. A., R. C. Reiner, T. A. Perkins, S. W. Lindsay, J. T. Midega, O. J. Brady, C. M. Barker, W. K. Reisen, L. C. Harrington, W. Takken and vectors (2014). "A global assembly of adult female mosquito mark-release-recapture data to inform the control of mosquito-borne pathogens." </w:t>
      </w:r>
      <w:r w:rsidRPr="00267810">
        <w:rPr>
          <w:u w:val="single"/>
        </w:rPr>
        <w:t>Parasites &amp; vectors</w:t>
      </w:r>
      <w:r w:rsidRPr="00267810">
        <w:t xml:space="preserve"> </w:t>
      </w:r>
      <w:r w:rsidRPr="00267810">
        <w:rPr>
          <w:b/>
        </w:rPr>
        <w:t>7</w:t>
      </w:r>
      <w:r w:rsidRPr="00267810">
        <w:t>(1): 1-15.</w:t>
      </w:r>
    </w:p>
    <w:p w14:paraId="0F9A0572" w14:textId="77777777" w:rsidR="00267810" w:rsidRPr="00267810" w:rsidRDefault="00267810" w:rsidP="00267810">
      <w:pPr>
        <w:pStyle w:val="EndNoteBibliography"/>
        <w:spacing w:after="360"/>
      </w:pPr>
      <w:r w:rsidRPr="00267810">
        <w:t xml:space="preserve">Harrington, L. C., F. Vermeylen, J. J. Jones, S. Kitthawee, R. Sithiprasasna, J. D. Edman and T. W. Scott (2014). "Age-dependent survival of the dengue vector Aedes aegypti (Diptera: Culicidae) demonstrated by simultaneous release–recapture of different age cohorts." </w:t>
      </w:r>
      <w:r w:rsidRPr="00267810">
        <w:rPr>
          <w:u w:val="single"/>
        </w:rPr>
        <w:t>Journal of medical entomology</w:t>
      </w:r>
      <w:r w:rsidRPr="00267810">
        <w:t xml:space="preserve"> </w:t>
      </w:r>
      <w:r w:rsidRPr="00267810">
        <w:rPr>
          <w:b/>
        </w:rPr>
        <w:t>45</w:t>
      </w:r>
      <w:r w:rsidRPr="00267810">
        <w:t>(2): 307-313.</w:t>
      </w:r>
    </w:p>
    <w:p w14:paraId="146BDC60" w14:textId="5937E494" w:rsidR="00267810" w:rsidRPr="00267810" w:rsidRDefault="00267810" w:rsidP="00267810">
      <w:pPr>
        <w:pStyle w:val="EndNoteBibliography"/>
        <w:spacing w:after="360"/>
      </w:pPr>
      <w:r w:rsidRPr="00267810">
        <w:t xml:space="preserve">Hugo, L. E., J. A. Jeffery, B. J. Trewin, L. F. Wockner, N. Thi Yen, N. H. Le, L. T. Nghia, E. Hine, P. A. Ryan and B. H. Kay (2014). "Adult survivorship of the dengue mosquito Aedes aegypti varies seasonally in central Vietnam." </w:t>
      </w:r>
      <w:r w:rsidRPr="00267810">
        <w:rPr>
          <w:u w:val="single"/>
        </w:rPr>
        <w:t>PL</w:t>
      </w:r>
      <w:r w:rsidR="00287694">
        <w:rPr>
          <w:u w:val="single"/>
        </w:rPr>
        <w:t>O</w:t>
      </w:r>
      <w:r w:rsidRPr="00267810">
        <w:rPr>
          <w:u w:val="single"/>
        </w:rPr>
        <w:t>S neglected tropical diseases</w:t>
      </w:r>
      <w:r w:rsidRPr="00267810">
        <w:t xml:space="preserve"> </w:t>
      </w:r>
      <w:r w:rsidRPr="00267810">
        <w:rPr>
          <w:b/>
        </w:rPr>
        <w:t>8</w:t>
      </w:r>
      <w:r w:rsidRPr="00267810">
        <w:t>(2): e2669.</w:t>
      </w:r>
    </w:p>
    <w:p w14:paraId="4714AB15" w14:textId="77777777" w:rsidR="00267810" w:rsidRPr="00267810" w:rsidRDefault="00267810" w:rsidP="00267810">
      <w:pPr>
        <w:pStyle w:val="EndNoteBibliography"/>
        <w:spacing w:after="360"/>
      </w:pPr>
      <w:r w:rsidRPr="00267810">
        <w:t xml:space="preserve">Hugo, L. E., S. Quick-Miles, B. Kay and P. Ryan (2014). "Evaluations of mosquito age grading techniques based on morphological changes." </w:t>
      </w:r>
      <w:r w:rsidRPr="00267810">
        <w:rPr>
          <w:u w:val="single"/>
        </w:rPr>
        <w:t>Journal of medical entomology</w:t>
      </w:r>
      <w:r w:rsidRPr="00267810">
        <w:t xml:space="preserve"> </w:t>
      </w:r>
      <w:r w:rsidRPr="00267810">
        <w:rPr>
          <w:b/>
        </w:rPr>
        <w:t>45</w:t>
      </w:r>
      <w:r w:rsidRPr="00267810">
        <w:t>(3): 353-369.</w:t>
      </w:r>
    </w:p>
    <w:p w14:paraId="29E8C581" w14:textId="77777777" w:rsidR="00267810" w:rsidRPr="00267810" w:rsidRDefault="00267810" w:rsidP="00267810">
      <w:pPr>
        <w:pStyle w:val="EndNoteBibliography"/>
        <w:spacing w:after="360"/>
      </w:pPr>
      <w:r w:rsidRPr="00267810">
        <w:t xml:space="preserve">Lambert, B. (2018). </w:t>
      </w:r>
      <w:r w:rsidRPr="00267810">
        <w:rPr>
          <w:u w:val="single"/>
        </w:rPr>
        <w:t>A student’s guide to Bayesian statistics</w:t>
      </w:r>
      <w:r w:rsidRPr="00267810">
        <w:t>, Sage.</w:t>
      </w:r>
    </w:p>
    <w:p w14:paraId="73B5E98D" w14:textId="77777777" w:rsidR="00267810" w:rsidRPr="00267810" w:rsidRDefault="00267810" w:rsidP="00267810">
      <w:pPr>
        <w:pStyle w:val="EndNoteBibliography"/>
        <w:spacing w:after="360"/>
      </w:pPr>
      <w:r w:rsidRPr="00267810">
        <w:lastRenderedPageBreak/>
        <w:t xml:space="preserve">Macdonald, G. (1957). </w:t>
      </w:r>
      <w:r w:rsidRPr="00267810">
        <w:rPr>
          <w:u w:val="single"/>
        </w:rPr>
        <w:t>The epidemiology and control of malaria</w:t>
      </w:r>
      <w:r w:rsidRPr="00267810">
        <w:t>, Oxford University Press.</w:t>
      </w:r>
    </w:p>
    <w:p w14:paraId="030F1ECA" w14:textId="1A92C7A4" w:rsidR="00267810" w:rsidRPr="00267810" w:rsidRDefault="00267810" w:rsidP="00267810">
      <w:pPr>
        <w:pStyle w:val="EndNoteBibliography"/>
        <w:spacing w:after="360"/>
      </w:pPr>
      <w:r w:rsidRPr="00267810">
        <w:t xml:space="preserve">Massey, N. C., G. Garrod, A. Wiebe, A. J. Henry, Z. Huang, C. L. Moyes and M. E. Sinka (2016). "A global bionomic database for the dominant vectors of human malaria." </w:t>
      </w:r>
      <w:r w:rsidRPr="00267810">
        <w:rPr>
          <w:u w:val="single"/>
        </w:rPr>
        <w:t xml:space="preserve">Sci </w:t>
      </w:r>
      <w:r w:rsidR="00287694">
        <w:rPr>
          <w:u w:val="single"/>
        </w:rPr>
        <w:t>d</w:t>
      </w:r>
      <w:r w:rsidRPr="00267810">
        <w:rPr>
          <w:u w:val="single"/>
        </w:rPr>
        <w:t>ata</w:t>
      </w:r>
      <w:r w:rsidRPr="00267810">
        <w:t xml:space="preserve"> </w:t>
      </w:r>
      <w:r w:rsidRPr="00267810">
        <w:rPr>
          <w:b/>
        </w:rPr>
        <w:t>3</w:t>
      </w:r>
      <w:r w:rsidRPr="00267810">
        <w:t>: 160014.</w:t>
      </w:r>
    </w:p>
    <w:p w14:paraId="1881DC48" w14:textId="77777777" w:rsidR="00267810" w:rsidRPr="00267810" w:rsidRDefault="00267810" w:rsidP="00267810">
      <w:pPr>
        <w:pStyle w:val="EndNoteBibliography"/>
        <w:spacing w:after="360"/>
      </w:pPr>
      <w:r w:rsidRPr="00267810">
        <w:t xml:space="preserve">Murdock, C., K. P. Paaijmans, A. S. Bell, J. G. King, J. F. Hillyer, A. F. Read and M. B. Thomas (2012). "Complex effects of temperature on mosquito immune function." </w:t>
      </w:r>
      <w:r w:rsidRPr="00267810">
        <w:rPr>
          <w:u w:val="single"/>
        </w:rPr>
        <w:t>Proceedings of the Royal Society B: Biological Sciences</w:t>
      </w:r>
      <w:r w:rsidRPr="00267810">
        <w:t xml:space="preserve"> </w:t>
      </w:r>
      <w:r w:rsidRPr="00267810">
        <w:rPr>
          <w:b/>
        </w:rPr>
        <w:t>279</w:t>
      </w:r>
      <w:r w:rsidRPr="00267810">
        <w:t>(1741): 3357-3366.</w:t>
      </w:r>
    </w:p>
    <w:p w14:paraId="32CDC44E" w14:textId="77777777" w:rsidR="00267810" w:rsidRPr="00267810" w:rsidRDefault="00267810" w:rsidP="00267810">
      <w:pPr>
        <w:pStyle w:val="EndNoteBibliography"/>
        <w:spacing w:after="360"/>
      </w:pPr>
      <w:r w:rsidRPr="00267810">
        <w:t xml:space="preserve">Polovodova, V. (1949). "The determination of the physiological age of female Anopheles by the number of gonotrophic cycles completed." </w:t>
      </w:r>
      <w:r w:rsidRPr="00267810">
        <w:rPr>
          <w:u w:val="single"/>
        </w:rPr>
        <w:t>Meditsin-skaia Parazitologiia Parazitar Bolezni</w:t>
      </w:r>
      <w:r w:rsidRPr="00267810">
        <w:t xml:space="preserve"> </w:t>
      </w:r>
      <w:r w:rsidRPr="00267810">
        <w:rPr>
          <w:b/>
        </w:rPr>
        <w:t>18</w:t>
      </w:r>
      <w:r w:rsidRPr="00267810">
        <w:t>: 352-355.</w:t>
      </w:r>
    </w:p>
    <w:p w14:paraId="20F8F34E" w14:textId="77777777" w:rsidR="00267810" w:rsidRPr="00267810" w:rsidRDefault="00267810" w:rsidP="00267810">
      <w:pPr>
        <w:pStyle w:val="EndNoteBibliography"/>
        <w:spacing w:after="360"/>
      </w:pPr>
      <w:r w:rsidRPr="00267810">
        <w:t xml:space="preserve">Silver, J. B. (2007). </w:t>
      </w:r>
      <w:r w:rsidRPr="00267810">
        <w:rPr>
          <w:u w:val="single"/>
        </w:rPr>
        <w:t>Mosquito ecology: field sampling methods</w:t>
      </w:r>
      <w:r w:rsidRPr="00267810">
        <w:t>, springer science &amp; business media.</w:t>
      </w:r>
    </w:p>
    <w:p w14:paraId="1AB55730" w14:textId="77777777" w:rsidR="00267810" w:rsidRPr="00267810" w:rsidRDefault="00267810" w:rsidP="00267810">
      <w:pPr>
        <w:pStyle w:val="EndNoteBibliography"/>
        <w:spacing w:after="360"/>
      </w:pPr>
      <w:r w:rsidRPr="00267810">
        <w:t xml:space="preserve">Sinka, M. E., M. J. Bangs, S. Manguin, M. Coetzee, C. M. Mbogo, J. Hemingway, A. P. Patil, W. H. Temperley, P. W. Gething and C. W. Kabaria (2010). "The dominant Anopheles vectors of human malaria in Africa, Europe and the Middle East: occurrence data, distribution maps and bionomic précis." </w:t>
      </w:r>
      <w:r w:rsidRPr="00267810">
        <w:rPr>
          <w:u w:val="single"/>
        </w:rPr>
        <w:t>Parasites &amp; vectors</w:t>
      </w:r>
      <w:r w:rsidRPr="00267810">
        <w:t xml:space="preserve"> </w:t>
      </w:r>
      <w:r w:rsidRPr="00267810">
        <w:rPr>
          <w:b/>
        </w:rPr>
        <w:t>3</w:t>
      </w:r>
      <w:r w:rsidRPr="00267810">
        <w:t>(1): 1-34 %@ 1756-3305.</w:t>
      </w:r>
    </w:p>
    <w:p w14:paraId="102C307C" w14:textId="77777777" w:rsidR="00267810" w:rsidRPr="00267810" w:rsidRDefault="00267810" w:rsidP="00267810">
      <w:pPr>
        <w:pStyle w:val="EndNoteBibliography"/>
        <w:spacing w:after="360"/>
      </w:pPr>
      <w:r w:rsidRPr="00267810">
        <w:t xml:space="preserve">Sinka, M. E., M. J. Bangs, S. Manguin, M. Coetzee, C. M. Mbogo, J. Hemingway, A. P. Patil, W. H. Temperley, P. W. Gething, C. W. Kabaria and vectors (2010). "The dominant Anopheles vectors of human malaria in Africa, Europe and the Middle East: occurrence data, distribution maps and bionomic précis." </w:t>
      </w:r>
      <w:r w:rsidRPr="00267810">
        <w:rPr>
          <w:u w:val="single"/>
        </w:rPr>
        <w:t>Parasites &amp; vectors</w:t>
      </w:r>
      <w:r w:rsidRPr="00267810">
        <w:t xml:space="preserve"> </w:t>
      </w:r>
      <w:r w:rsidRPr="00267810">
        <w:rPr>
          <w:b/>
        </w:rPr>
        <w:t>3</w:t>
      </w:r>
      <w:r w:rsidRPr="00267810">
        <w:t>(1): 1-34.</w:t>
      </w:r>
    </w:p>
    <w:p w14:paraId="3AD44F6C" w14:textId="77777777" w:rsidR="00267810" w:rsidRPr="00267810" w:rsidRDefault="00267810" w:rsidP="00267810">
      <w:pPr>
        <w:pStyle w:val="EndNoteBibliography"/>
        <w:spacing w:after="360"/>
      </w:pPr>
      <w:r w:rsidRPr="00267810">
        <w:t xml:space="preserve">Styer, L. M., J. R. Carey, J.-L. Wang and T. W. Scott (2007). "Mosquitoes do senesce: departure from the paradigm of constant mortality." </w:t>
      </w:r>
      <w:r w:rsidRPr="00267810">
        <w:rPr>
          <w:u w:val="single"/>
        </w:rPr>
        <w:t>The American journal of tropical medicine and hygiene</w:t>
      </w:r>
      <w:r w:rsidRPr="00267810">
        <w:t xml:space="preserve"> </w:t>
      </w:r>
      <w:r w:rsidRPr="00267810">
        <w:rPr>
          <w:b/>
        </w:rPr>
        <w:t>76</w:t>
      </w:r>
      <w:r w:rsidRPr="00267810">
        <w:t>(1): 111.</w:t>
      </w:r>
    </w:p>
    <w:p w14:paraId="6005D163" w14:textId="77777777" w:rsidR="00267810" w:rsidRPr="00267810" w:rsidRDefault="00267810" w:rsidP="00267810">
      <w:pPr>
        <w:pStyle w:val="EndNoteBibliography"/>
        <w:spacing w:after="360"/>
      </w:pPr>
      <w:r w:rsidRPr="00267810">
        <w:t xml:space="preserve">Verhulst, N. O., J. A. Loonen, W. Takken and vectors (2013). "Advances in methods for colour marking of mosquitoes." </w:t>
      </w:r>
      <w:r w:rsidRPr="00267810">
        <w:rPr>
          <w:u w:val="single"/>
        </w:rPr>
        <w:t>Parasites &amp; vectors</w:t>
      </w:r>
      <w:r w:rsidRPr="00267810">
        <w:t xml:space="preserve"> </w:t>
      </w:r>
      <w:r w:rsidRPr="00267810">
        <w:rPr>
          <w:b/>
        </w:rPr>
        <w:t>6</w:t>
      </w:r>
      <w:r w:rsidRPr="00267810">
        <w:t>(1): 1-7.</w:t>
      </w:r>
    </w:p>
    <w:p w14:paraId="6417808C" w14:textId="3543FE20" w:rsidR="00267810" w:rsidRPr="00267810" w:rsidRDefault="00267810" w:rsidP="00267810">
      <w:pPr>
        <w:pStyle w:val="EndNoteBibliography"/>
      </w:pPr>
      <w:r w:rsidRPr="00267810">
        <w:t xml:space="preserve">Yang, H., M. Macoris, K. Galvani, M. Andrighetti and D. Wanderley (2009). "Assessing the effects of temperature on the population of Aedes aegypti, the vector of dengue." </w:t>
      </w:r>
      <w:r w:rsidRPr="00267810">
        <w:rPr>
          <w:u w:val="single"/>
        </w:rPr>
        <w:t xml:space="preserve">Epidemiology &amp; </w:t>
      </w:r>
      <w:r w:rsidR="00287694">
        <w:rPr>
          <w:u w:val="single"/>
        </w:rPr>
        <w:t>i</w:t>
      </w:r>
      <w:bookmarkStart w:id="2" w:name="_GoBack"/>
      <w:bookmarkEnd w:id="2"/>
      <w:r w:rsidRPr="00267810">
        <w:rPr>
          <w:u w:val="single"/>
        </w:rPr>
        <w:t>nfection</w:t>
      </w:r>
      <w:r w:rsidRPr="00267810">
        <w:t xml:space="preserve"> </w:t>
      </w:r>
      <w:r w:rsidRPr="00267810">
        <w:rPr>
          <w:b/>
        </w:rPr>
        <w:t>137</w:t>
      </w:r>
      <w:r w:rsidRPr="00267810">
        <w:t>(8): 1188-1202.</w:t>
      </w:r>
    </w:p>
    <w:p w14:paraId="2D8FED27" w14:textId="3228D8F2" w:rsidR="00504209" w:rsidRDefault="00267810">
      <w:pPr>
        <w:rPr>
          <w:rFonts w:ascii="Calibri" w:eastAsia="Calibri" w:hAnsi="Calibri" w:cs="Calibri"/>
          <w:sz w:val="28"/>
          <w:szCs w:val="28"/>
        </w:rPr>
      </w:pPr>
      <w:r>
        <w:rPr>
          <w:rFonts w:ascii="Calibri" w:eastAsia="Calibri" w:hAnsi="Calibri" w:cs="Calibri"/>
          <w:sz w:val="28"/>
          <w:szCs w:val="28"/>
        </w:rPr>
        <w:fldChar w:fldCharType="end"/>
      </w:r>
    </w:p>
    <w:sectPr w:rsidR="00504209">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ED3F" w16cex:dateUtc="2021-07-12T15:33:00Z"/>
  <w16cex:commentExtensible w16cex:durableId="24AFA2C3" w16cex:dateUtc="2021-07-31T09:21:00Z"/>
  <w16cex:commentExtensible w16cex:durableId="25390D45" w16cex:dateUtc="2021-11-12T15:56: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5390D24" w16cex:dateUtc="2021-11-12T15:56:00Z"/>
  <w16cex:commentExtensible w16cex:durableId="2538F05C" w16cex:dateUtc="2021-11-12T13:53:00Z"/>
  <w16cex:commentExtensible w16cex:durableId="2538F12A" w16cex:dateUtc="2021-11-12T13:56:00Z"/>
  <w16cex:commentExtensible w16cex:durableId="2496A392" w16cex:dateUtc="2021-07-12T10:18:00Z"/>
  <w16cex:commentExtensible w16cex:durableId="24AFA983" w16cex:dateUtc="2021-07-31T09:50:00Z"/>
  <w16cex:commentExtensible w16cex:durableId="2538F8E1" w16cex:dateUtc="2021-11-12T14:29:00Z"/>
  <w16cex:commentExtensible w16cex:durableId="2538FA01" w16cex:dateUtc="2021-11-12T14:34: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538FA91" w16cex:dateUtc="2021-11-12T14:37: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53902F9" w16cex:dateUtc="2021-11-12T15:12: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5390419" w16cex:dateUtc="2021-11-12T15:17: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539057B" w16cex:dateUtc="2021-11-12T15:23:00Z"/>
  <w16cex:commentExtensible w16cex:durableId="24AFC62E" w16cex:dateUtc="2021-07-31T11:53:00Z"/>
  <w16cex:commentExtensible w16cex:durableId="24AFE682" w16cex:dateUtc="2021-07-31T11:57:00Z"/>
  <w16cex:commentExtensible w16cex:durableId="24AFC857" w16cex:dateUtc="2021-07-31T12:02: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E5A8" w16cex:dateUtc="2021-07-12T14:37:00Z"/>
  <w16cex:commentExtensible w16cex:durableId="24AFE7D3" w16cex:dateUtc="2021-07-31T14:16:00Z"/>
  <w16cex:commentExtensible w16cex:durableId="24AFC8C3" w16cex:dateUtc="2021-07-31T12:04:00Z"/>
  <w16cex:commentExtensible w16cex:durableId="24AFC92C" w16cex:dateUtc="2021-07-31T12:05:00Z"/>
  <w16cex:commentExtensible w16cex:durableId="2496DEB6" w16cex:dateUtc="2021-07-12T14:31: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E033" w16cex:dateUtc="2021-07-12T14:37:00Z"/>
  <w16cex:commentExtensible w16cex:durableId="24AFE798" w16cex:dateUtc="2021-07-31T12:04:00Z"/>
  <w16cex:commentExtensible w16cex:durableId="24AFE797" w16cex:dateUtc="2021-07-31T12:05:00Z"/>
  <w16cex:commentExtensible w16cex:durableId="253906F9" w16cex:dateUtc="2021-11-12T15:30:00Z"/>
  <w16cex:commentExtensible w16cex:durableId="2496E1B3" w16cex:dateUtc="2021-07-12T14:43:00Z"/>
  <w16cex:commentExtensible w16cex:durableId="24AFE9B3" w16cex:dateUtc="2021-07-31T14:24: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zwtzeext2wxt59e9zrn5dx9sezwpptfs9dd9&quot;&gt;Refs&lt;record-ids&gt;&lt;item&gt;1&lt;/item&gt;&lt;item&gt;2&lt;/item&gt;&lt;item&gt;3&lt;/item&gt;&lt;item&gt;4&lt;/item&gt;&lt;item&gt;5&lt;/item&gt;&lt;item&gt;6&lt;/item&gt;&lt;item&gt;7&lt;/item&gt;&lt;item&gt;8&lt;/item&gt;&lt;item&gt;9&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E03F53"/>
    <w:rsid w:val="0002756D"/>
    <w:rsid w:val="00032F09"/>
    <w:rsid w:val="00042967"/>
    <w:rsid w:val="00051ECF"/>
    <w:rsid w:val="0005546B"/>
    <w:rsid w:val="00073BA1"/>
    <w:rsid w:val="00075C6D"/>
    <w:rsid w:val="00080740"/>
    <w:rsid w:val="00086221"/>
    <w:rsid w:val="000B3B50"/>
    <w:rsid w:val="000C2E52"/>
    <w:rsid w:val="000F6531"/>
    <w:rsid w:val="00100536"/>
    <w:rsid w:val="001116E8"/>
    <w:rsid w:val="00115072"/>
    <w:rsid w:val="001153D3"/>
    <w:rsid w:val="00116FC4"/>
    <w:rsid w:val="00130342"/>
    <w:rsid w:val="00140469"/>
    <w:rsid w:val="00162489"/>
    <w:rsid w:val="00176BF9"/>
    <w:rsid w:val="00182A60"/>
    <w:rsid w:val="001875FB"/>
    <w:rsid w:val="001A0B36"/>
    <w:rsid w:val="001A56EC"/>
    <w:rsid w:val="001C7082"/>
    <w:rsid w:val="001D2AFB"/>
    <w:rsid w:val="001D321F"/>
    <w:rsid w:val="001F1F25"/>
    <w:rsid w:val="001F4765"/>
    <w:rsid w:val="00217D69"/>
    <w:rsid w:val="002343EF"/>
    <w:rsid w:val="0023508B"/>
    <w:rsid w:val="00242122"/>
    <w:rsid w:val="00255788"/>
    <w:rsid w:val="00265A8A"/>
    <w:rsid w:val="00267810"/>
    <w:rsid w:val="002732E2"/>
    <w:rsid w:val="00275839"/>
    <w:rsid w:val="0027776F"/>
    <w:rsid w:val="00287694"/>
    <w:rsid w:val="002C00F8"/>
    <w:rsid w:val="002C1B10"/>
    <w:rsid w:val="002C5BA1"/>
    <w:rsid w:val="00312994"/>
    <w:rsid w:val="00341044"/>
    <w:rsid w:val="00347BF8"/>
    <w:rsid w:val="00374FBE"/>
    <w:rsid w:val="003C660E"/>
    <w:rsid w:val="003C7F08"/>
    <w:rsid w:val="00400BD9"/>
    <w:rsid w:val="0042262B"/>
    <w:rsid w:val="00424B29"/>
    <w:rsid w:val="0043080E"/>
    <w:rsid w:val="00430AE4"/>
    <w:rsid w:val="0043123B"/>
    <w:rsid w:val="00441E13"/>
    <w:rsid w:val="0045424E"/>
    <w:rsid w:val="00455856"/>
    <w:rsid w:val="00457D6C"/>
    <w:rsid w:val="00480AAB"/>
    <w:rsid w:val="00482705"/>
    <w:rsid w:val="00497366"/>
    <w:rsid w:val="004A597C"/>
    <w:rsid w:val="004C093C"/>
    <w:rsid w:val="004E4BED"/>
    <w:rsid w:val="004F118C"/>
    <w:rsid w:val="00504209"/>
    <w:rsid w:val="005067E6"/>
    <w:rsid w:val="00506FA0"/>
    <w:rsid w:val="0051396F"/>
    <w:rsid w:val="0052444C"/>
    <w:rsid w:val="005245F8"/>
    <w:rsid w:val="00526AE4"/>
    <w:rsid w:val="00531591"/>
    <w:rsid w:val="00555670"/>
    <w:rsid w:val="00555E50"/>
    <w:rsid w:val="005C2E41"/>
    <w:rsid w:val="005F0293"/>
    <w:rsid w:val="005F44D9"/>
    <w:rsid w:val="00610A4A"/>
    <w:rsid w:val="00621EDD"/>
    <w:rsid w:val="006358DC"/>
    <w:rsid w:val="00654194"/>
    <w:rsid w:val="00654D21"/>
    <w:rsid w:val="0066652E"/>
    <w:rsid w:val="006C4048"/>
    <w:rsid w:val="006C731A"/>
    <w:rsid w:val="006C7F17"/>
    <w:rsid w:val="006D228B"/>
    <w:rsid w:val="006D3774"/>
    <w:rsid w:val="006E3D2F"/>
    <w:rsid w:val="006E60E2"/>
    <w:rsid w:val="006F2BC4"/>
    <w:rsid w:val="006F5FDE"/>
    <w:rsid w:val="00712C1F"/>
    <w:rsid w:val="00724EB7"/>
    <w:rsid w:val="00725253"/>
    <w:rsid w:val="0073168B"/>
    <w:rsid w:val="0076582A"/>
    <w:rsid w:val="00773E33"/>
    <w:rsid w:val="0078658A"/>
    <w:rsid w:val="00786F24"/>
    <w:rsid w:val="007A1C61"/>
    <w:rsid w:val="007C1E97"/>
    <w:rsid w:val="007D38AC"/>
    <w:rsid w:val="007E0912"/>
    <w:rsid w:val="00800940"/>
    <w:rsid w:val="00823A2D"/>
    <w:rsid w:val="008444F7"/>
    <w:rsid w:val="00846B44"/>
    <w:rsid w:val="008671BA"/>
    <w:rsid w:val="00893E54"/>
    <w:rsid w:val="00897861"/>
    <w:rsid w:val="008A4E6C"/>
    <w:rsid w:val="008B55CE"/>
    <w:rsid w:val="008E5C77"/>
    <w:rsid w:val="008F687E"/>
    <w:rsid w:val="008F6AEB"/>
    <w:rsid w:val="0090559F"/>
    <w:rsid w:val="009262E8"/>
    <w:rsid w:val="00961208"/>
    <w:rsid w:val="00964E3F"/>
    <w:rsid w:val="009673E1"/>
    <w:rsid w:val="00976112"/>
    <w:rsid w:val="00977C6E"/>
    <w:rsid w:val="00980229"/>
    <w:rsid w:val="00990443"/>
    <w:rsid w:val="00995B85"/>
    <w:rsid w:val="009A2FC2"/>
    <w:rsid w:val="009A3D7A"/>
    <w:rsid w:val="009A57D3"/>
    <w:rsid w:val="009A5C42"/>
    <w:rsid w:val="009C3F13"/>
    <w:rsid w:val="009C65C4"/>
    <w:rsid w:val="009E1C7F"/>
    <w:rsid w:val="009E2002"/>
    <w:rsid w:val="009E31F9"/>
    <w:rsid w:val="00A12CB5"/>
    <w:rsid w:val="00A1569A"/>
    <w:rsid w:val="00A2285F"/>
    <w:rsid w:val="00A24923"/>
    <w:rsid w:val="00A37E1C"/>
    <w:rsid w:val="00A545ED"/>
    <w:rsid w:val="00A80FBF"/>
    <w:rsid w:val="00A94D9D"/>
    <w:rsid w:val="00AA530A"/>
    <w:rsid w:val="00AB73E9"/>
    <w:rsid w:val="00AC02A9"/>
    <w:rsid w:val="00AE7805"/>
    <w:rsid w:val="00B00BAF"/>
    <w:rsid w:val="00B1032B"/>
    <w:rsid w:val="00B1270B"/>
    <w:rsid w:val="00B2705F"/>
    <w:rsid w:val="00B275B3"/>
    <w:rsid w:val="00B30AF8"/>
    <w:rsid w:val="00B31571"/>
    <w:rsid w:val="00B432A9"/>
    <w:rsid w:val="00B74AAE"/>
    <w:rsid w:val="00B74D32"/>
    <w:rsid w:val="00B769E3"/>
    <w:rsid w:val="00B87143"/>
    <w:rsid w:val="00BB541B"/>
    <w:rsid w:val="00BC3C70"/>
    <w:rsid w:val="00BD6657"/>
    <w:rsid w:val="00BE4114"/>
    <w:rsid w:val="00C02C1C"/>
    <w:rsid w:val="00C06CB5"/>
    <w:rsid w:val="00C15206"/>
    <w:rsid w:val="00C250ED"/>
    <w:rsid w:val="00C26D9A"/>
    <w:rsid w:val="00C4095B"/>
    <w:rsid w:val="00C4738A"/>
    <w:rsid w:val="00C60051"/>
    <w:rsid w:val="00C65D3C"/>
    <w:rsid w:val="00C67B97"/>
    <w:rsid w:val="00C858C3"/>
    <w:rsid w:val="00C92E9D"/>
    <w:rsid w:val="00C938EE"/>
    <w:rsid w:val="00CD0C70"/>
    <w:rsid w:val="00CE0E53"/>
    <w:rsid w:val="00CE15D0"/>
    <w:rsid w:val="00CF13B6"/>
    <w:rsid w:val="00CF4EFF"/>
    <w:rsid w:val="00D047FF"/>
    <w:rsid w:val="00D162F6"/>
    <w:rsid w:val="00D32837"/>
    <w:rsid w:val="00D339A3"/>
    <w:rsid w:val="00D42843"/>
    <w:rsid w:val="00D42CC5"/>
    <w:rsid w:val="00D47927"/>
    <w:rsid w:val="00D479FD"/>
    <w:rsid w:val="00D56C06"/>
    <w:rsid w:val="00D70DCC"/>
    <w:rsid w:val="00DA6AC8"/>
    <w:rsid w:val="00DA77EA"/>
    <w:rsid w:val="00DC61EE"/>
    <w:rsid w:val="00DC67FC"/>
    <w:rsid w:val="00DD33AE"/>
    <w:rsid w:val="00DE7E2D"/>
    <w:rsid w:val="00E03F53"/>
    <w:rsid w:val="00E345D7"/>
    <w:rsid w:val="00E363A7"/>
    <w:rsid w:val="00E42D6F"/>
    <w:rsid w:val="00E50BBC"/>
    <w:rsid w:val="00E67539"/>
    <w:rsid w:val="00E76751"/>
    <w:rsid w:val="00E87012"/>
    <w:rsid w:val="00E94EA4"/>
    <w:rsid w:val="00ED0427"/>
    <w:rsid w:val="00F24387"/>
    <w:rsid w:val="00F26D4B"/>
    <w:rsid w:val="00F27B03"/>
    <w:rsid w:val="00F42B17"/>
    <w:rsid w:val="00F44C1D"/>
    <w:rsid w:val="00F608BE"/>
    <w:rsid w:val="00F77E95"/>
    <w:rsid w:val="00FA0BCF"/>
    <w:rsid w:val="00FA181B"/>
    <w:rsid w:val="00FA578E"/>
    <w:rsid w:val="00FD5F2F"/>
    <w:rsid w:val="00FE22C0"/>
    <w:rsid w:val="00FE4C47"/>
    <w:rsid w:val="00FE7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 w:type="paragraph" w:styleId="BalloonText">
    <w:name w:val="Balloon Text"/>
    <w:basedOn w:val="Normal"/>
    <w:link w:val="BalloonTextChar"/>
    <w:uiPriority w:val="99"/>
    <w:semiHidden/>
    <w:unhideWhenUsed/>
    <w:rsid w:val="001D32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21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504209"/>
    <w:pPr>
      <w:jc w:val="center"/>
    </w:pPr>
    <w:rPr>
      <w:rFonts w:ascii="Calibri" w:hAnsi="Calibri" w:cs="Calibri"/>
      <w:noProof/>
      <w:sz w:val="24"/>
      <w:lang w:val="en-GB"/>
    </w:rPr>
  </w:style>
  <w:style w:type="character" w:customStyle="1" w:styleId="EndNoteBibliographyTitleChar">
    <w:name w:val="EndNote Bibliography Title Char"/>
    <w:basedOn w:val="DefaultParagraphFont"/>
    <w:link w:val="EndNoteBibliographyTitle"/>
    <w:rsid w:val="00504209"/>
    <w:rPr>
      <w:rFonts w:ascii="Calibri" w:hAnsi="Calibri" w:cs="Calibri"/>
      <w:noProof/>
      <w:sz w:val="24"/>
      <w:lang w:val="en-GB"/>
    </w:rPr>
  </w:style>
  <w:style w:type="paragraph" w:customStyle="1" w:styleId="EndNoteBibliography">
    <w:name w:val="EndNote Bibliography"/>
    <w:basedOn w:val="Normal"/>
    <w:link w:val="EndNoteBibliographyChar"/>
    <w:rsid w:val="00504209"/>
    <w:pPr>
      <w:spacing w:line="240" w:lineRule="auto"/>
    </w:pPr>
    <w:rPr>
      <w:rFonts w:ascii="Calibri" w:hAnsi="Calibri" w:cs="Calibri"/>
      <w:noProof/>
      <w:sz w:val="24"/>
      <w:lang w:val="en-GB"/>
    </w:rPr>
  </w:style>
  <w:style w:type="character" w:customStyle="1" w:styleId="EndNoteBibliographyChar">
    <w:name w:val="EndNote Bibliography Char"/>
    <w:basedOn w:val="DefaultParagraphFont"/>
    <w:link w:val="EndNoteBibliography"/>
    <w:rsid w:val="00504209"/>
    <w:rPr>
      <w:rFonts w:ascii="Calibri" w:hAnsi="Calibri" w:cs="Calibri"/>
      <w:noProo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176">
      <w:bodyDiv w:val="1"/>
      <w:marLeft w:val="0"/>
      <w:marRight w:val="0"/>
      <w:marTop w:val="0"/>
      <w:marBottom w:val="0"/>
      <w:divBdr>
        <w:top w:val="none" w:sz="0" w:space="0" w:color="auto"/>
        <w:left w:val="none" w:sz="0" w:space="0" w:color="auto"/>
        <w:bottom w:val="none" w:sz="0" w:space="0" w:color="auto"/>
        <w:right w:val="none" w:sz="0" w:space="0" w:color="auto"/>
      </w:divBdr>
    </w:div>
    <w:div w:id="602885423">
      <w:bodyDiv w:val="1"/>
      <w:marLeft w:val="0"/>
      <w:marRight w:val="0"/>
      <w:marTop w:val="0"/>
      <w:marBottom w:val="0"/>
      <w:divBdr>
        <w:top w:val="none" w:sz="0" w:space="0" w:color="auto"/>
        <w:left w:val="none" w:sz="0" w:space="0" w:color="auto"/>
        <w:bottom w:val="none" w:sz="0" w:space="0" w:color="auto"/>
        <w:right w:val="none" w:sz="0" w:space="0" w:color="auto"/>
      </w:divBdr>
    </w:div>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1132021815">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8/08/relationships/commentsExtensible" Target="commentsExtensi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1D94-9867-B84C-9FD5-6E182CDC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12753</Words>
  <Characters>72695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85278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North</dc:creator>
  <cp:lastModifiedBy>Lambert, Benjamin C</cp:lastModifiedBy>
  <cp:revision>3</cp:revision>
  <dcterms:created xsi:type="dcterms:W3CDTF">2022-05-25T12:33:00Z</dcterms:created>
  <dcterms:modified xsi:type="dcterms:W3CDTF">2022-05-25T12:34:00Z</dcterms:modified>
</cp:coreProperties>
</file>