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 xml:space="preserve">A </w:t>
      </w:r>
      <w:commentRangeStart w:id="0"/>
      <w:commentRangeStart w:id="1"/>
      <w:r>
        <w:rPr>
          <w:rFonts w:ascii="Calibri" w:eastAsia="Calibri" w:hAnsi="Calibri" w:cs="Calibri"/>
          <w:b/>
          <w:sz w:val="34"/>
          <w:szCs w:val="34"/>
        </w:rPr>
        <w:t xml:space="preserve">Meta-analysis </w:t>
      </w:r>
      <w:commentRangeEnd w:id="0"/>
      <w:r w:rsidR="00A94D9D">
        <w:rPr>
          <w:rStyle w:val="CommentReference"/>
        </w:rPr>
        <w:commentReference w:id="0"/>
      </w:r>
      <w:commentRangeEnd w:id="1"/>
      <w:r w:rsidR="00182A60">
        <w:rPr>
          <w:rStyle w:val="CommentReference"/>
        </w:rPr>
        <w:commentReference w:id="1"/>
      </w:r>
      <w:r>
        <w:rPr>
          <w:rFonts w:ascii="Calibri" w:eastAsia="Calibri" w:hAnsi="Calibri" w:cs="Calibri"/>
          <w:b/>
          <w:sz w:val="34"/>
          <w:szCs w:val="34"/>
        </w:rPr>
        <w:t>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2295AFC"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del w:id="2" w:author="Ben Lambert" w:date="2021-07-31T10:41:00Z">
        <w:r w:rsidDel="00610A4A">
          <w:rPr>
            <w:rFonts w:ascii="Calibri" w:eastAsia="Calibri" w:hAnsi="Calibri" w:cs="Calibri"/>
            <w:sz w:val="24"/>
            <w:szCs w:val="24"/>
          </w:rPr>
          <w:delText>MRC Centre for Global Infectious Disease Analysis, School of Public Health, Imperial College London, London W2 1PG, UK</w:delText>
        </w:r>
      </w:del>
      <w:ins w:id="3" w:author="Ben Lambert" w:date="2021-07-31T10:41:00Z">
        <w:r w:rsidR="00610A4A">
          <w:rPr>
            <w:rFonts w:ascii="Calibri" w:eastAsia="Calibri" w:hAnsi="Calibri" w:cs="Calibri"/>
            <w:sz w:val="24"/>
            <w:szCs w:val="24"/>
          </w:rPr>
          <w:t>Department of Comp</w:t>
        </w:r>
      </w:ins>
      <w:ins w:id="4" w:author="Ben Lambert" w:date="2021-07-31T10:42:00Z">
        <w:r w:rsidR="00610A4A">
          <w:rPr>
            <w:rFonts w:ascii="Calibri" w:eastAsia="Calibri" w:hAnsi="Calibri" w:cs="Calibri"/>
            <w:sz w:val="24"/>
            <w:szCs w:val="24"/>
          </w:rPr>
          <w:t>uter Science, University of Oxford, South Parks Road, Oxford, OX1 3QD</w:t>
        </w:r>
      </w:ins>
      <w:r>
        <w:rPr>
          <w:rFonts w:ascii="Calibri" w:eastAsia="Calibri" w:hAnsi="Calibri" w:cs="Calibri"/>
          <w:sz w:val="24"/>
          <w:szCs w:val="24"/>
        </w:rPr>
        <w:t>.</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0F489A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ins w:id="5" w:author="Ben Lambert" w:date="2021-07-31T10:24:00Z">
        <w:r w:rsidR="00182A60">
          <w:rPr>
            <w:rFonts w:ascii="Calibri" w:eastAsia="Calibri" w:hAnsi="Calibri" w:cs="Calibri"/>
            <w:sz w:val="24"/>
            <w:szCs w:val="24"/>
          </w:rPr>
          <w:t xml:space="preserve"> </w:t>
        </w:r>
      </w:ins>
      <w:del w:id="6" w:author="Ben Lambert" w:date="2021-07-31T10:24:00Z">
        <w:r w:rsidDel="00182A60">
          <w:rPr>
            <w:rFonts w:ascii="Calibri" w:eastAsia="Calibri" w:hAnsi="Calibri" w:cs="Calibri"/>
            <w:sz w:val="24"/>
            <w:szCs w:val="24"/>
          </w:rPr>
          <w:delText xml:space="preserve"> </w:delText>
        </w:r>
      </w:del>
      <w:ins w:id="7" w:author="Ben Lambert" w:date="2021-07-31T10:24:00Z">
        <w:r w:rsidR="00182A60">
          <w:rPr>
            <w:rFonts w:ascii="Calibri" w:eastAsia="Calibri" w:hAnsi="Calibri" w:cs="Calibri"/>
            <w:sz w:val="24"/>
            <w:szCs w:val="24"/>
          </w:rPr>
          <w:t>animal</w:t>
        </w:r>
      </w:ins>
      <w:commentRangeStart w:id="8"/>
      <w:commentRangeStart w:id="9"/>
      <w:commentRangeStart w:id="10"/>
      <w:del w:id="11" w:author="Ben Lambert" w:date="2021-07-31T10:24:00Z">
        <w:r w:rsidDel="00182A60">
          <w:rPr>
            <w:rFonts w:ascii="Calibri" w:eastAsia="Calibri" w:hAnsi="Calibri" w:cs="Calibri"/>
            <w:sz w:val="24"/>
            <w:szCs w:val="24"/>
          </w:rPr>
          <w:delText>organism</w:delText>
        </w:r>
        <w:commentRangeEnd w:id="8"/>
        <w:r w:rsidR="001F4765" w:rsidDel="00182A60">
          <w:rPr>
            <w:rStyle w:val="CommentReference"/>
          </w:rPr>
          <w:commentReference w:id="8"/>
        </w:r>
        <w:commentRangeEnd w:id="9"/>
        <w:r w:rsidR="00182A60" w:rsidDel="00182A60">
          <w:rPr>
            <w:rStyle w:val="CommentReference"/>
          </w:rPr>
          <w:commentReference w:id="9"/>
        </w:r>
        <w:commentRangeEnd w:id="10"/>
        <w:r w:rsidR="00182A60" w:rsidDel="00182A60">
          <w:rPr>
            <w:rStyle w:val="CommentReference"/>
          </w:rPr>
          <w:commentReference w:id="10"/>
        </w:r>
      </w:del>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 xml:space="preserve">used to determine this quantity produce estimates with high uncertainty. In this paper, we use Bayesian hierarchical models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ins w:id="12" w:author="Ben Lambert" w:date="2021-07-31T10:25:00Z">
        <w:r w:rsidR="00182A60">
          <w:rPr>
            <w:rFonts w:ascii="Calibri" w:eastAsia="Calibri" w:hAnsi="Calibri" w:cs="Calibri"/>
            <w:sz w:val="24"/>
            <w:szCs w:val="24"/>
          </w:rPr>
          <w:t>,</w:t>
        </w:r>
      </w:ins>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w:t>
      </w:r>
      <w:proofErr w:type="spellStart"/>
      <w:r w:rsidR="00FA0BCF">
        <w:rPr>
          <w:rFonts w:ascii="Calibri" w:eastAsia="Calibri" w:hAnsi="Calibri" w:cs="Calibri"/>
          <w:sz w:val="24"/>
          <w:szCs w:val="24"/>
        </w:rPr>
        <w:t>analysed</w:t>
      </w:r>
      <w:proofErr w:type="spellEnd"/>
      <w:r w:rsidR="00FA0BCF">
        <w:rPr>
          <w:rFonts w:ascii="Calibri" w:eastAsia="Calibri" w:hAnsi="Calibri" w:cs="Calibri"/>
          <w:sz w:val="24"/>
          <w:szCs w:val="24"/>
        </w:rPr>
        <w:t xml:space="preserve"> or </w:t>
      </w:r>
      <w:proofErr w:type="spellStart"/>
      <w:r w:rsidR="00FA0BCF">
        <w:rPr>
          <w:rFonts w:ascii="Calibri" w:eastAsia="Calibri" w:hAnsi="Calibri" w:cs="Calibri"/>
          <w:sz w:val="24"/>
          <w:szCs w:val="24"/>
        </w:rPr>
        <w:t>reanalysed</w:t>
      </w:r>
      <w:proofErr w:type="spellEnd"/>
      <w:r w:rsidR="00FA0BCF">
        <w:rPr>
          <w:rFonts w:ascii="Calibri" w:eastAsia="Calibri" w:hAnsi="Calibri" w:cs="Calibri"/>
          <w:sz w:val="24"/>
          <w:szCs w:val="24"/>
        </w:rPr>
        <w:t xml:space="preserve">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Anopheles gambiae s.l.</w:t>
      </w:r>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An. funestus s.l</w:t>
      </w:r>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r>
        <w:rPr>
          <w:rFonts w:ascii="Calibri" w:eastAsia="Calibri" w:hAnsi="Calibri" w:cs="Calibri"/>
          <w:i/>
          <w:sz w:val="24"/>
          <w:szCs w:val="24"/>
        </w:rPr>
        <w:t>Aedes aegypti</w:t>
      </w:r>
      <w:r>
        <w:rPr>
          <w:rFonts w:ascii="Calibri" w:eastAsia="Calibri" w:hAnsi="Calibri" w:cs="Calibri"/>
          <w:sz w:val="24"/>
          <w:szCs w:val="24"/>
        </w:rPr>
        <w:t xml:space="preserve">, and a lifespan of 11.6 days for </w:t>
      </w:r>
      <w:r>
        <w:rPr>
          <w:rFonts w:ascii="Calibri" w:eastAsia="Calibri" w:hAnsi="Calibri" w:cs="Calibri"/>
          <w:i/>
          <w:sz w:val="24"/>
          <w:szCs w:val="24"/>
        </w:rPr>
        <w:t>Ae. Albopictus</w:t>
      </w:r>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w:t>
      </w:r>
      <w:r>
        <w:rPr>
          <w:rFonts w:ascii="Calibri" w:eastAsia="Calibri" w:hAnsi="Calibri" w:cs="Calibri"/>
          <w:sz w:val="24"/>
          <w:szCs w:val="24"/>
        </w:rPr>
        <w:lastRenderedPageBreak/>
        <w:t xml:space="preserve">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supplemented by power analyses, indicate the comparatively weak evidence for mosquito lifespans in the field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w:t>
      </w:r>
      <w:commentRangeStart w:id="13"/>
      <w:r w:rsidR="00FA0BCF">
        <w:rPr>
          <w:rFonts w:ascii="Calibri" w:eastAsia="Calibri" w:hAnsi="Calibri" w:cs="Calibri"/>
          <w:sz w:val="24"/>
          <w:szCs w:val="24"/>
        </w:rPr>
        <w:t xml:space="preserve">of novel new methodologies. </w:t>
      </w:r>
      <w:commentRangeEnd w:id="13"/>
      <w:r w:rsidR="00FA0BCF">
        <w:rPr>
          <w:rStyle w:val="CommentReference"/>
        </w:rPr>
        <w:commentReference w:id="13"/>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CC770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commentRangeStart w:id="14"/>
      <w:ins w:id="15" w:author="Ben Lambert" w:date="2021-07-31T10:38:00Z">
        <w:r w:rsidR="00531591">
          <w:rPr>
            <w:rFonts w:ascii="Calibri" w:eastAsia="Calibri" w:hAnsi="Calibri" w:cs="Calibri"/>
            <w:sz w:val="24"/>
            <w:szCs w:val="24"/>
          </w:rPr>
          <w:t xml:space="preserve">390,000 and 46,000 </w:t>
        </w:r>
      </w:ins>
      <w:commentRangeStart w:id="16"/>
      <w:del w:id="17" w:author="Ben Lambert" w:date="2021-07-31T10:38:00Z">
        <w:r w:rsidDel="00531591">
          <w:rPr>
            <w:rFonts w:ascii="Calibri" w:eastAsia="Calibri" w:hAnsi="Calibri" w:cs="Calibri"/>
            <w:sz w:val="24"/>
            <w:szCs w:val="24"/>
          </w:rPr>
          <w:delText xml:space="preserve">0.4-1.2 </w:delText>
        </w:r>
        <w:commentRangeEnd w:id="16"/>
        <w:r w:rsidR="001F4765" w:rsidDel="00531591">
          <w:rPr>
            <w:rStyle w:val="CommentReference"/>
          </w:rPr>
          <w:commentReference w:id="16"/>
        </w:r>
        <w:r w:rsidDel="00531591">
          <w:rPr>
            <w:rFonts w:ascii="Calibri" w:eastAsia="Calibri" w:hAnsi="Calibri" w:cs="Calibri"/>
            <w:sz w:val="24"/>
            <w:szCs w:val="24"/>
          </w:rPr>
          <w:delText xml:space="preserve">million </w:delText>
        </w:r>
      </w:del>
      <w:r>
        <w:rPr>
          <w:rFonts w:ascii="Calibri" w:eastAsia="Calibri" w:hAnsi="Calibri" w:cs="Calibri"/>
          <w:sz w:val="24"/>
          <w:szCs w:val="24"/>
        </w:rPr>
        <w:t>people annually</w:t>
      </w:r>
      <w:ins w:id="18" w:author="Ben Lambert" w:date="2021-07-31T10:37:00Z">
        <w:r w:rsidR="00182A60">
          <w:rPr>
            <w:rFonts w:ascii="Calibri" w:eastAsia="Calibri" w:hAnsi="Calibri" w:cs="Calibri"/>
            <w:sz w:val="24"/>
            <w:szCs w:val="24"/>
          </w:rPr>
          <w:t xml:space="preserve"> in 2019</w:t>
        </w:r>
      </w:ins>
      <w:commentRangeEnd w:id="14"/>
      <w:ins w:id="19" w:author="Ben Lambert" w:date="2021-07-31T10:39:00Z">
        <w:r w:rsidR="00531591">
          <w:rPr>
            <w:rStyle w:val="CommentReference"/>
          </w:rPr>
          <w:commentReference w:id="14"/>
        </w:r>
      </w:ins>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strength of these diseases depends critically on the duration of mosquito lifespans, and some of the most successful disease control interventions, including insecticide-treated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commentRangeStart w:id="20"/>
      <w:r>
        <w:rPr>
          <w:rFonts w:ascii="Calibri" w:eastAsia="Calibri" w:hAnsi="Calibri" w:cs="Calibri"/>
          <w:sz w:val="24"/>
          <w:szCs w:val="24"/>
        </w:rPr>
        <w:t>We find evidence of variation in mosquito mortality across species</w:t>
      </w:r>
      <w:commentRangeEnd w:id="20"/>
      <w:r w:rsidR="00531591">
        <w:rPr>
          <w:rStyle w:val="CommentReference"/>
        </w:rPr>
        <w:commentReference w:id="20"/>
      </w:r>
      <w:r>
        <w:rPr>
          <w:rFonts w:ascii="Calibri" w:eastAsia="Calibri" w:hAnsi="Calibri" w:cs="Calibri"/>
          <w:sz w:val="24"/>
          <w:szCs w:val="24"/>
        </w:rPr>
        <w:t>,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Introduction</w:t>
      </w:r>
    </w:p>
    <w:p w14:paraId="00000015" w14:textId="7777777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Pr>
          <w:rFonts w:ascii="Calibri" w:eastAsia="Calibri" w:hAnsi="Calibri" w:cs="Calibri"/>
          <w:sz w:val="24"/>
          <w:szCs w:val="24"/>
        </w:rPr>
        <w:t>Mendis</w:t>
      </w:r>
      <w:proofErr w:type="spellEnd"/>
      <w:r>
        <w:rPr>
          <w:rFonts w:ascii="Calibri" w:eastAsia="Calibri" w:hAnsi="Calibri" w:cs="Calibri"/>
          <w:sz w:val="24"/>
          <w:szCs w:val="24"/>
        </w:rPr>
        <w:t xml:space="preserve">, 2002), as well recently emergent infections, such as the Zika virus (World Health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0000016" w14:textId="2EAB258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applied 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w:t>
      </w:r>
      <w:proofErr w:type="gramStart"/>
      <w:r>
        <w:rPr>
          <w:rFonts w:ascii="Calibri" w:eastAsia="Calibri" w:hAnsi="Calibri" w:cs="Calibri"/>
          <w:sz w:val="24"/>
          <w:szCs w:val="24"/>
        </w:rPr>
        <w:t>period of time</w:t>
      </w:r>
      <w:proofErr w:type="gramEnd"/>
      <w:r>
        <w:rPr>
          <w:rFonts w:ascii="Calibri" w:eastAsia="Calibri" w:hAnsi="Calibri" w:cs="Calibri"/>
          <w:sz w:val="24"/>
          <w:szCs w:val="24"/>
        </w:rPr>
        <w:t xml:space="preserv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76CC744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1945). The proportion of </w:t>
      </w:r>
      <w:r>
        <w:rPr>
          <w:rFonts w:ascii="Calibri" w:eastAsia="Calibri" w:hAnsi="Calibri" w:cs="Calibri"/>
          <w:sz w:val="24"/>
          <w:szCs w:val="24"/>
        </w:rPr>
        <w:lastRenderedPageBreak/>
        <w:t xml:space="preserve">parous individuals – those individuals that have produced offspring – can be determined by dissecting field-caught specimens and, by making assumptions of the duration of gonotrophic cycles, an estimate of lifespan can be derived. In </w:t>
      </w:r>
      <w:proofErr w:type="spellStart"/>
      <w:r>
        <w:rPr>
          <w:rFonts w:ascii="Calibri" w:eastAsia="Calibri" w:hAnsi="Calibri" w:cs="Calibri"/>
          <w:sz w:val="24"/>
          <w:szCs w:val="24"/>
        </w:rPr>
        <w:t>honour</w:t>
      </w:r>
      <w:proofErr w:type="spellEnd"/>
      <w:r>
        <w:rPr>
          <w:rFonts w:ascii="Calibri" w:eastAsia="Calibri" w:hAnsi="Calibri" w:cs="Calibri"/>
          <w:sz w:val="24"/>
          <w:szCs w:val="24"/>
        </w:rPr>
        <w:t xml:space="preserve"> of the entomologist who first made this observation, this approach is known as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1949).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 xml:space="preserve">his approach is known as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xml:space="preserve">. The challenges of this method include the amount of time and expertise it takes to collect data. There is also concern that ovarioles may not produce visible dilations during oogenesis meaning many </w:t>
      </w:r>
      <w:proofErr w:type="gramStart"/>
      <w:r>
        <w:rPr>
          <w:rFonts w:ascii="Calibri" w:eastAsia="Calibri" w:hAnsi="Calibri" w:cs="Calibri"/>
          <w:sz w:val="24"/>
          <w:szCs w:val="24"/>
        </w:rPr>
        <w:t>need</w:t>
      </w:r>
      <w:proofErr w:type="gramEnd"/>
      <w:r>
        <w:rPr>
          <w:rFonts w:ascii="Calibri" w:eastAsia="Calibri" w:hAnsi="Calibri" w:cs="Calibri"/>
          <w:sz w:val="24"/>
          <w:szCs w:val="24"/>
        </w:rPr>
        <w:t xml:space="preserve"> be dissected to uncover those few which correspond with the number of gonotrophic cycles a mosquito has experienced (Fox and Brust, 1994).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2245C73F"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data from 232 MRR experiments, 1490 observations of parity obtained through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and 131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to determine physiological lifespan. For both MRR and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we make use of valuable published databases: for MRR, we use that published by Guerra et al. (2014); for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parity determination, we use a study of anopheline malaria vectors assembled by Massey et al. (2016). In addition, we extracted data from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Aedes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xml:space="preserve">, which constitute </w:t>
      </w:r>
      <w:proofErr w:type="gramStart"/>
      <w:r>
        <w:rPr>
          <w:rFonts w:ascii="Calibri" w:eastAsia="Calibri" w:hAnsi="Calibri" w:cs="Calibri"/>
          <w:sz w:val="24"/>
          <w:szCs w:val="24"/>
        </w:rPr>
        <w:t>the majority of</w:t>
      </w:r>
      <w:proofErr w:type="gramEnd"/>
      <w:r>
        <w:rPr>
          <w:rFonts w:ascii="Calibri" w:eastAsia="Calibri" w:hAnsi="Calibri" w:cs="Calibri"/>
          <w:sz w:val="24"/>
          <w:szCs w:val="24"/>
        </w:rPr>
        <w:t xml:space="preserve">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 (as a box)</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lastRenderedPageBreak/>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Uniparous / biparous / </w:t>
      </w:r>
      <w:proofErr w:type="spellStart"/>
      <w:r>
        <w:rPr>
          <w:rFonts w:ascii="Calibri" w:eastAsia="Calibri" w:hAnsi="Calibri" w:cs="Calibri"/>
          <w:sz w:val="24"/>
          <w:szCs w:val="24"/>
        </w:rPr>
        <w:t>triparous</w:t>
      </w:r>
      <w:proofErr w:type="spellEnd"/>
      <w:r>
        <w:rPr>
          <w:rFonts w:ascii="Calibri" w:eastAsia="Calibri" w:hAnsi="Calibri" w:cs="Calibri"/>
          <w:sz w:val="24"/>
          <w:szCs w:val="24"/>
        </w:rPr>
        <w:t xml:space="preserve">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Physiological or reproductive age / time – the number of gonotrophic cycles a female has undergone throughout their life / over </w:t>
      </w:r>
      <w:proofErr w:type="gramStart"/>
      <w:r>
        <w:rPr>
          <w:rFonts w:ascii="Calibri" w:eastAsia="Calibri" w:hAnsi="Calibri" w:cs="Calibri"/>
          <w:sz w:val="24"/>
          <w:szCs w:val="24"/>
        </w:rPr>
        <w:t>a period of time</w:t>
      </w:r>
      <w:proofErr w:type="gramEnd"/>
      <w:r>
        <w:rPr>
          <w:rFonts w:ascii="Calibri" w:eastAsia="Calibri" w:hAnsi="Calibri" w:cs="Calibri"/>
          <w:sz w:val="24"/>
          <w:szCs w:val="24"/>
        </w:rPr>
        <w:t>.</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76A14CF"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w:t>
      </w:r>
      <w:commentRangeStart w:id="21"/>
      <w:commentRangeStart w:id="22"/>
      <w:r w:rsidR="00D47927">
        <w:rPr>
          <w:rFonts w:ascii="Calibri" w:eastAsia="Calibri" w:hAnsi="Calibri" w:cs="Calibri"/>
          <w:sz w:val="24"/>
          <w:szCs w:val="24"/>
        </w:rPr>
        <w:t>Fig. 1</w:t>
      </w:r>
      <w:commentRangeEnd w:id="21"/>
      <w:r w:rsidR="008E5C77">
        <w:rPr>
          <w:rStyle w:val="CommentReference"/>
        </w:rPr>
        <w:commentReference w:id="21"/>
      </w:r>
      <w:commentRangeEnd w:id="22"/>
      <w:r w:rsidR="00D70DCC">
        <w:rPr>
          <w:rStyle w:val="CommentReference"/>
        </w:rPr>
        <w:commentReference w:id="22"/>
      </w:r>
      <w:r w:rsidR="00D47927">
        <w:rPr>
          <w:rFonts w:ascii="Calibri" w:eastAsia="Calibri" w:hAnsi="Calibri" w:cs="Calibri"/>
          <w:sz w:val="24"/>
          <w:szCs w:val="24"/>
        </w:rPr>
        <w:t>; Methods). The estimates varied substantially both within and among species, though a majority were less than ten days (187 of 236 time-series point estimates). In comparison, mosquito longevity in laboratory conditions is typically found to exceed 30 days (</w:t>
      </w:r>
      <w:proofErr w:type="gramStart"/>
      <w:r w:rsidR="00D47927">
        <w:rPr>
          <w:rFonts w:ascii="Calibri" w:eastAsia="Calibri" w:hAnsi="Calibri" w:cs="Calibri"/>
          <w:sz w:val="24"/>
          <w:szCs w:val="24"/>
        </w:rPr>
        <w:t>e.g.</w:t>
      </w:r>
      <w:proofErr w:type="gramEnd"/>
      <w:r w:rsidR="00D47927">
        <w:rPr>
          <w:rFonts w:ascii="Calibri" w:eastAsia="Calibri" w:hAnsi="Calibri" w:cs="Calibri"/>
          <w:sz w:val="24"/>
          <w:szCs w:val="24"/>
        </w:rPr>
        <w:t xml:space="preserve"> Styler et al., 2007).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annulipes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to </w:t>
      </w:r>
      <w:r w:rsidR="00D47927">
        <w:rPr>
          <w:rFonts w:ascii="Calibri" w:eastAsia="Calibri" w:hAnsi="Calibri" w:cs="Calibri"/>
          <w:sz w:val="24"/>
          <w:szCs w:val="24"/>
        </w:rPr>
        <w:lastRenderedPageBreak/>
        <w:t xml:space="preserve">38.3 days from a study of </w:t>
      </w:r>
      <w:r w:rsidR="00D47927">
        <w:rPr>
          <w:rFonts w:ascii="Calibri" w:eastAsia="Calibri" w:hAnsi="Calibri" w:cs="Calibri"/>
          <w:i/>
          <w:sz w:val="24"/>
          <w:szCs w:val="24"/>
        </w:rPr>
        <w:t>Aedes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out of the recapture zone or a violation of the assumptions of our analyses</w:t>
      </w:r>
      <w:ins w:id="23"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Discussion). There are multiple data sets for the most important vector species such as </w:t>
      </w:r>
      <w:r w:rsidR="00D47927">
        <w:rPr>
          <w:rFonts w:ascii="Calibri" w:eastAsia="Calibri" w:hAnsi="Calibri" w:cs="Calibri"/>
          <w:i/>
          <w:sz w:val="24"/>
          <w:szCs w:val="24"/>
        </w:rPr>
        <w:t xml:space="preserve">An. gambiae s.l.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albopictus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 xml:space="preserve">Culex </w:t>
      </w:r>
      <w:proofErr w:type="spellStart"/>
      <w:r w:rsidR="00D47927">
        <w:rPr>
          <w:rFonts w:ascii="Calibri" w:eastAsia="Calibri" w:hAnsi="Calibri" w:cs="Calibri"/>
          <w:i/>
          <w:sz w:val="24"/>
          <w:szCs w:val="24"/>
        </w:rPr>
        <w:t>tarsalis</w:t>
      </w:r>
      <w:proofErr w:type="spellEnd"/>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5DC3F5AE"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we exclude studies where females were blood or sugar fed before release (Fig. 2 and Table S1), while later we will investigate the role of feeding </w:t>
      </w:r>
      <w:r>
        <w:rPr>
          <w:rFonts w:ascii="Calibri" w:eastAsia="Calibri" w:hAnsi="Calibri" w:cs="Calibri"/>
          <w:i/>
          <w:sz w:val="24"/>
          <w:szCs w:val="24"/>
        </w:rPr>
        <w:t xml:space="preserve">per se. </w:t>
      </w:r>
      <w:r>
        <w:rPr>
          <w:rFonts w:ascii="Calibri" w:eastAsia="Calibri" w:hAnsi="Calibri" w:cs="Calibri"/>
          <w:sz w:val="24"/>
          <w:szCs w:val="24"/>
        </w:rPr>
        <w:t xml:space="preserve">We also set a threshold of at least two time series for inclusion in the species level analysis, which is why some species present in Fig. 1, for example </w:t>
      </w:r>
      <w:r>
        <w:rPr>
          <w:rFonts w:ascii="Calibri" w:eastAsia="Calibri" w:hAnsi="Calibri" w:cs="Calibri"/>
          <w:i/>
          <w:sz w:val="24"/>
          <w:szCs w:val="24"/>
        </w:rPr>
        <w:t xml:space="preserve">An. </w:t>
      </w:r>
      <w:proofErr w:type="spellStart"/>
      <w:r>
        <w:rPr>
          <w:rFonts w:ascii="Calibri" w:eastAsia="Calibri" w:hAnsi="Calibri" w:cs="Calibri"/>
          <w:i/>
          <w:sz w:val="24"/>
          <w:szCs w:val="24"/>
        </w:rPr>
        <w:t>annulipes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w:t>
      </w:r>
      <w:proofErr w:type="spellStart"/>
      <w:r>
        <w:rPr>
          <w:rFonts w:ascii="Calibri" w:eastAsia="Calibri" w:hAnsi="Calibri" w:cs="Calibri"/>
          <w:i/>
          <w:sz w:val="24"/>
          <w:szCs w:val="24"/>
        </w:rPr>
        <w:t>simpsoni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subpictus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r>
        <w:rPr>
          <w:rFonts w:ascii="Calibri" w:eastAsia="Calibri" w:hAnsi="Calibri" w:cs="Calibri"/>
          <w:i/>
          <w:sz w:val="24"/>
          <w:szCs w:val="24"/>
        </w:rPr>
        <w:t>Aedes</w:t>
      </w:r>
      <w:r>
        <w:rPr>
          <w:rFonts w:ascii="Calibri" w:eastAsia="Calibri" w:hAnsi="Calibri" w:cs="Calibri"/>
          <w:sz w:val="24"/>
          <w:szCs w:val="24"/>
        </w:rPr>
        <w:t xml:space="preserve"> the longest.</w:t>
      </w:r>
    </w:p>
    <w:p w14:paraId="0000002D" w14:textId="677DA862" w:rsidR="00E03F53" w:rsidRDefault="00D47927">
      <w:pPr>
        <w:spacing w:before="240"/>
        <w:ind w:right="-20"/>
        <w:rPr>
          <w:rFonts w:ascii="Calibri" w:eastAsia="Calibri" w:hAnsi="Calibri" w:cs="Calibri"/>
          <w:strike/>
          <w:sz w:val="24"/>
          <w:szCs w:val="24"/>
        </w:rPr>
      </w:pPr>
      <w:commentRangeStart w:id="24"/>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commentRangeEnd w:id="24"/>
      <w:r w:rsidR="00B1270B">
        <w:rPr>
          <w:rStyle w:val="CommentReference"/>
        </w:rPr>
        <w:commentReference w:id="24"/>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9A3D7A">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commentRangeStart w:id="25"/>
      <w:r>
        <w:rPr>
          <w:rFonts w:ascii="Calibri" w:eastAsia="Calibri" w:hAnsi="Calibri" w:cs="Calibri"/>
          <w:color w:val="00000A"/>
          <w:sz w:val="24"/>
          <w:szCs w:val="24"/>
        </w:rPr>
        <w:t xml:space="preserve">This suggests that </w:t>
      </w:r>
      <w:del w:id="26" w:author="Ben Lambert" w:date="2021-07-31T10:56:00Z">
        <w:r w:rsidDel="00B1270B">
          <w:rPr>
            <w:rFonts w:ascii="Calibri" w:eastAsia="Calibri" w:hAnsi="Calibri" w:cs="Calibri"/>
            <w:color w:val="00000A"/>
            <w:sz w:val="24"/>
            <w:szCs w:val="24"/>
          </w:rPr>
          <w:delText xml:space="preserve">there is variation in lifespan across the three genera, </w:delText>
        </w:r>
        <w:commentRangeStart w:id="27"/>
        <w:r w:rsidDel="00B1270B">
          <w:rPr>
            <w:rFonts w:ascii="Calibri" w:eastAsia="Calibri" w:hAnsi="Calibri" w:cs="Calibri"/>
            <w:color w:val="00000A"/>
            <w:sz w:val="24"/>
            <w:szCs w:val="24"/>
          </w:rPr>
          <w:delText>but little variation across the species within each genus.</w:delText>
        </w:r>
        <w:commentRangeEnd w:id="27"/>
        <w:r w:rsidR="008E5C77" w:rsidDel="00B1270B">
          <w:rPr>
            <w:rStyle w:val="CommentReference"/>
          </w:rPr>
          <w:commentReference w:id="27"/>
        </w:r>
      </w:del>
      <w:ins w:id="28" w:author="Ben Lambert" w:date="2021-07-31T10:56:00Z">
        <w:r w:rsidR="00B1270B">
          <w:rPr>
            <w:rFonts w:ascii="Calibri" w:eastAsia="Calibri" w:hAnsi="Calibri" w:cs="Calibri"/>
            <w:color w:val="00000A"/>
            <w:sz w:val="24"/>
            <w:szCs w:val="24"/>
          </w:rPr>
          <w:t>lifespan differed across the three genera</w:t>
        </w:r>
      </w:ins>
      <w:ins w:id="29" w:author="Ben Lambert" w:date="2021-07-31T10:58:00Z">
        <w:r w:rsidR="00B1270B">
          <w:rPr>
            <w:rFonts w:ascii="Calibri" w:eastAsia="Calibri" w:hAnsi="Calibri" w:cs="Calibri"/>
            <w:color w:val="00000A"/>
            <w:sz w:val="24"/>
            <w:szCs w:val="24"/>
          </w:rPr>
          <w:t>,</w:t>
        </w:r>
      </w:ins>
      <w:ins w:id="30" w:author="Ben Lambert" w:date="2021-07-31T10:56:00Z">
        <w:r w:rsidR="00B1270B">
          <w:rPr>
            <w:rFonts w:ascii="Calibri" w:eastAsia="Calibri" w:hAnsi="Calibri" w:cs="Calibri"/>
            <w:color w:val="00000A"/>
            <w:sz w:val="24"/>
            <w:szCs w:val="24"/>
          </w:rPr>
          <w:t xml:space="preserve"> but species-level variation </w:t>
        </w:r>
      </w:ins>
      <w:ins w:id="31" w:author="Ben Lambert" w:date="2021-07-31T10:57:00Z">
        <w:r w:rsidR="00B1270B">
          <w:rPr>
            <w:rFonts w:ascii="Calibri" w:eastAsia="Calibri" w:hAnsi="Calibri" w:cs="Calibri"/>
            <w:color w:val="00000A"/>
            <w:sz w:val="24"/>
            <w:szCs w:val="24"/>
          </w:rPr>
          <w:t>did not help to further explain variation observed at the study level.</w:t>
        </w:r>
      </w:ins>
      <w:commentRangeEnd w:id="25"/>
      <w:ins w:id="32" w:author="Ben Lambert" w:date="2021-07-31T10:58:00Z">
        <w:r w:rsidR="00B1270B">
          <w:rPr>
            <w:rStyle w:val="CommentReference"/>
          </w:rPr>
          <w:commentReference w:id="25"/>
        </w:r>
      </w:ins>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0000002F" w14:textId="457BC74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r>
        <w:rPr>
          <w:rFonts w:ascii="Calibri" w:eastAsia="Calibri" w:hAnsi="Calibri" w:cs="Calibri"/>
          <w:i/>
          <w:sz w:val="24"/>
          <w:szCs w:val="24"/>
        </w:rPr>
        <w:t>Aedes</w:t>
      </w:r>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w:t>
      </w:r>
      <w:commentRangeStart w:id="33"/>
      <w:commentRangeStart w:id="34"/>
      <w:r>
        <w:rPr>
          <w:rFonts w:ascii="Calibri" w:eastAsia="Calibri" w:hAnsi="Calibri" w:cs="Calibri"/>
          <w:sz w:val="24"/>
          <w:szCs w:val="24"/>
        </w:rPr>
        <w:t>10</w:t>
      </w:r>
      <w:commentRangeEnd w:id="33"/>
      <w:r w:rsidR="008E5C77">
        <w:rPr>
          <w:rStyle w:val="CommentReference"/>
        </w:rPr>
        <w:commentReference w:id="33"/>
      </w:r>
      <w:commentRangeEnd w:id="34"/>
      <w:r w:rsidR="008444F7">
        <w:rPr>
          <w:rStyle w:val="CommentReference"/>
        </w:rPr>
        <w:commentReference w:id="34"/>
      </w:r>
      <w:r>
        <w:rPr>
          <w:rFonts w:ascii="Calibri" w:eastAsia="Calibri" w:hAnsi="Calibri" w:cs="Calibri"/>
          <w:sz w:val="24"/>
          <w:szCs w:val="24"/>
        </w:rPr>
        <w:t>).</w:t>
      </w:r>
      <w:ins w:id="35" w:author="Ben Lambert" w:date="2021-07-31T10:59:00Z">
        <w:r w:rsidR="00F24387">
          <w:rPr>
            <w:rFonts w:ascii="Calibri" w:eastAsia="Calibri" w:hAnsi="Calibri" w:cs="Calibri"/>
            <w:sz w:val="24"/>
            <w:szCs w:val="24"/>
          </w:rPr>
          <w:t xml:space="preserve"> </w:t>
        </w:r>
      </w:ins>
      <w:ins w:id="36" w:author="Ben Lambert" w:date="2021-07-31T11:01:00Z">
        <w:r w:rsidR="004A597C">
          <w:rPr>
            <w:rFonts w:ascii="Calibri" w:eastAsia="Calibri" w:hAnsi="Calibri" w:cs="Calibri"/>
            <w:sz w:val="24"/>
            <w:szCs w:val="24"/>
          </w:rPr>
          <w:t>It is possible that t</w:t>
        </w:r>
      </w:ins>
      <w:ins w:id="37" w:author="Ben Lambert" w:date="2021-07-31T11:00:00Z">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ins>
      <w:ins w:id="38" w:author="Ben Lambert" w:date="2021-07-31T11:01:00Z">
        <w:r w:rsidR="004A597C">
          <w:rPr>
            <w:rFonts w:ascii="Calibri" w:eastAsia="Calibri" w:hAnsi="Calibri" w:cs="Calibri"/>
            <w:sz w:val="24"/>
            <w:szCs w:val="24"/>
          </w:rPr>
          <w:t xml:space="preserve"> in lifespan</w:t>
        </w:r>
      </w:ins>
      <w:ins w:id="39" w:author="Ben Lambert" w:date="2021-07-31T11:00:00Z">
        <w:r w:rsidR="00F24387">
          <w:rPr>
            <w:rFonts w:ascii="Calibri" w:eastAsia="Calibri" w:hAnsi="Calibri" w:cs="Calibri"/>
            <w:sz w:val="24"/>
            <w:szCs w:val="24"/>
          </w:rPr>
          <w:t xml:space="preserve"> </w:t>
        </w:r>
      </w:ins>
      <w:ins w:id="40" w:author="Ben Lambert" w:date="2021-07-31T11:01:00Z">
        <w:r w:rsidR="004A597C">
          <w:rPr>
            <w:rFonts w:ascii="Calibri" w:eastAsia="Calibri" w:hAnsi="Calibri" w:cs="Calibri"/>
            <w:sz w:val="24"/>
            <w:szCs w:val="24"/>
          </w:rPr>
          <w:t xml:space="preserve">are </w:t>
        </w:r>
      </w:ins>
      <w:ins w:id="41" w:author="Ben Lambert" w:date="2021-07-31T11:00:00Z">
        <w:r w:rsidR="00F24387">
          <w:rPr>
            <w:rFonts w:ascii="Calibri" w:eastAsia="Calibri" w:hAnsi="Calibri" w:cs="Calibri"/>
            <w:sz w:val="24"/>
            <w:szCs w:val="24"/>
          </w:rPr>
          <w:t>due to sex-specific variation in dispersal</w:t>
        </w:r>
      </w:ins>
      <w:ins w:id="42" w:author="Ben Lambert" w:date="2021-07-31T11:01:00Z">
        <w:r w:rsidR="004A597C">
          <w:rPr>
            <w:rFonts w:ascii="Calibri" w:eastAsia="Calibri" w:hAnsi="Calibri" w:cs="Calibri"/>
            <w:sz w:val="24"/>
            <w:szCs w:val="24"/>
          </w:rPr>
          <w:t>,</w:t>
        </w:r>
      </w:ins>
      <w:ins w:id="43" w:author="Ben Lambert" w:date="2021-07-31T11:00:00Z">
        <w:r w:rsidR="00F24387">
          <w:rPr>
            <w:rFonts w:ascii="Calibri" w:eastAsia="Calibri" w:hAnsi="Calibri" w:cs="Calibri"/>
            <w:sz w:val="24"/>
            <w:szCs w:val="24"/>
          </w:rPr>
          <w:t xml:space="preserve"> but, to our knowledge, </w:t>
        </w:r>
      </w:ins>
      <w:ins w:id="44" w:author="Ben Lambert" w:date="2021-07-31T11:02:00Z">
        <w:r w:rsidR="004A597C">
          <w:rPr>
            <w:rFonts w:ascii="Calibri" w:eastAsia="Calibri" w:hAnsi="Calibri" w:cs="Calibri"/>
            <w:sz w:val="24"/>
            <w:szCs w:val="24"/>
          </w:rPr>
          <w:t xml:space="preserve">there is </w:t>
        </w:r>
      </w:ins>
      <w:ins w:id="45" w:author="Ben Lambert" w:date="2021-07-31T11:03:00Z">
        <w:r w:rsidR="008444F7">
          <w:rPr>
            <w:rFonts w:ascii="Calibri" w:eastAsia="Calibri" w:hAnsi="Calibri" w:cs="Calibri"/>
            <w:sz w:val="24"/>
            <w:szCs w:val="24"/>
          </w:rPr>
          <w:t>limited</w:t>
        </w:r>
      </w:ins>
      <w:ins w:id="46" w:author="Ben Lambert" w:date="2021-07-31T11:02:00Z">
        <w:r w:rsidR="004A597C">
          <w:rPr>
            <w:rFonts w:ascii="Calibri" w:eastAsia="Calibri" w:hAnsi="Calibri" w:cs="Calibri"/>
            <w:sz w:val="24"/>
            <w:szCs w:val="24"/>
          </w:rPr>
          <w:t xml:space="preserve"> evidence to suggest this.</w:t>
        </w:r>
      </w:ins>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644DB6AA"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ins w:id="47" w:author="Ben Lambert" w:date="2021-07-31T11:04:00Z">
        <w:r w:rsidR="00C250ED">
          <w:rPr>
            <w:rFonts w:ascii="Calibri" w:eastAsia="Calibri" w:hAnsi="Calibri" w:cs="Calibri"/>
            <w:sz w:val="24"/>
            <w:szCs w:val="24"/>
          </w:rPr>
          <w:t xml:space="preserve"> </w:t>
        </w:r>
      </w:ins>
      <w:del w:id="48" w:author="Ben Lambert" w:date="2021-07-31T11:04:00Z">
        <w:r w:rsidDel="00C250ED">
          <w:rPr>
            <w:rFonts w:ascii="Calibri" w:eastAsia="Calibri" w:hAnsi="Calibri" w:cs="Calibri"/>
            <w:sz w:val="24"/>
            <w:szCs w:val="24"/>
          </w:rPr>
          <w:delText>-</w:delText>
        </w:r>
      </w:del>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w:t>
      </w:r>
      <w:proofErr w:type="gramStart"/>
      <w:r>
        <w:rPr>
          <w:rFonts w:ascii="Calibri" w:eastAsia="Calibri" w:hAnsi="Calibri" w:cs="Calibri"/>
          <w:sz w:val="24"/>
          <w:szCs w:val="24"/>
        </w:rPr>
        <w:t>a number of</w:t>
      </w:r>
      <w:proofErr w:type="gramEnd"/>
      <w:r>
        <w:rPr>
          <w:rFonts w:ascii="Calibri" w:eastAsia="Calibri" w:hAnsi="Calibri" w:cs="Calibri"/>
          <w:sz w:val="24"/>
          <w:szCs w:val="24"/>
        </w:rPr>
        <w:t xml:space="preserve">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annulipes</w:t>
      </w:r>
      <w:proofErr w:type="spellEnd"/>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384225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8F6AEB">
        <w:rPr>
          <w:rFonts w:ascii="Calibri" w:eastAsia="Calibri" w:hAnsi="Calibri" w:cs="Calibri"/>
          <w:sz w:val="24"/>
          <w:szCs w:val="24"/>
        </w:rPr>
        <w:t>while</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 xml:space="preserve">in the remaining 607 cases. Since insecticides act by killing mosquitoes, their use should reduce mean lifespan and we investigated </w:t>
      </w:r>
      <w:r w:rsidR="008F6AEB">
        <w:rPr>
          <w:rFonts w:ascii="Calibri" w:eastAsia="Calibri" w:hAnsi="Calibri" w:cs="Calibri"/>
          <w:sz w:val="24"/>
          <w:szCs w:val="24"/>
        </w:rPr>
        <w:t xml:space="preserve">whether this was detectable in the data.  We </w:t>
      </w:r>
      <w:proofErr w:type="spellStart"/>
      <w:r w:rsidR="008F6AEB">
        <w:rPr>
          <w:rFonts w:ascii="Calibri" w:eastAsia="Calibri" w:hAnsi="Calibri" w:cs="Calibri"/>
          <w:sz w:val="24"/>
          <w:szCs w:val="24"/>
        </w:rPr>
        <w:t>analysed</w:t>
      </w:r>
      <w:proofErr w:type="spellEnd"/>
      <w:r w:rsidR="008F6AEB">
        <w:rPr>
          <w:rFonts w:ascii="Calibri" w:eastAsia="Calibri" w:hAnsi="Calibri" w:cs="Calibri"/>
          <w:sz w:val="24"/>
          <w:szCs w:val="24"/>
        </w:rPr>
        <w:t xml:space="preserve">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w:t>
      </w:r>
      <w:commentRangeStart w:id="49"/>
      <w:r>
        <w:rPr>
          <w:rFonts w:ascii="Calibri" w:eastAsia="Calibri" w:hAnsi="Calibri" w:cs="Calibri"/>
          <w:sz w:val="24"/>
          <w:szCs w:val="24"/>
        </w:rPr>
        <w:t xml:space="preserve">607 cases </w:t>
      </w:r>
      <w:commentRangeEnd w:id="49"/>
      <w:r w:rsidR="008F6AEB">
        <w:rPr>
          <w:rStyle w:val="CommentReference"/>
        </w:rPr>
        <w:commentReference w:id="49"/>
      </w:r>
      <w:r>
        <w:rPr>
          <w:rFonts w:ascii="Calibri" w:eastAsia="Calibri" w:hAnsi="Calibri" w:cs="Calibri"/>
          <w:sz w:val="24"/>
          <w:szCs w:val="24"/>
        </w:rPr>
        <w:t xml:space="preserve">where this was not recorded. However, 76% of these studies took place before 2000, when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w:t>
      </w:r>
      <w:proofErr w:type="gramStart"/>
      <w:r w:rsidR="008F6AEB">
        <w:rPr>
          <w:rFonts w:ascii="Calibri" w:eastAsia="Calibri" w:hAnsi="Calibri" w:cs="Calibri"/>
          <w:sz w:val="24"/>
          <w:szCs w:val="24"/>
        </w:rPr>
        <w:t>the majority of</w:t>
      </w:r>
      <w:proofErr w:type="gramEnd"/>
      <w:r w:rsidR="008F6AEB">
        <w:rPr>
          <w:rFonts w:ascii="Calibri" w:eastAsia="Calibri" w:hAnsi="Calibri" w:cs="Calibri"/>
          <w:sz w:val="24"/>
          <w:szCs w:val="24"/>
        </w:rPr>
        <w:t xml:space="preserve">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7DF8AEB6" w:rsidR="00E03F53" w:rsidRDefault="0078658A">
      <w:pPr>
        <w:spacing w:before="240"/>
        <w:rPr>
          <w:rFonts w:ascii="Calibri" w:eastAsia="Calibri" w:hAnsi="Calibri" w:cs="Calibri"/>
          <w:strike/>
          <w:sz w:val="24"/>
          <w:szCs w:val="24"/>
        </w:rPr>
      </w:pPr>
      <w:proofErr w:type="spellStart"/>
      <w:ins w:id="50" w:author="Ben Lambert" w:date="2021-07-31T11:12:00Z">
        <w:r>
          <w:rPr>
            <w:rFonts w:ascii="Calibri" w:eastAsia="Calibri" w:hAnsi="Calibri" w:cs="Calibri"/>
            <w:sz w:val="24"/>
            <w:szCs w:val="24"/>
          </w:rPr>
          <w:t>Detinova</w:t>
        </w:r>
        <w:proofErr w:type="spellEnd"/>
        <w:r>
          <w:rPr>
            <w:rFonts w:ascii="Calibri" w:eastAsia="Calibri" w:hAnsi="Calibri" w:cs="Calibri"/>
            <w:sz w:val="24"/>
            <w:szCs w:val="24"/>
          </w:rPr>
          <w:t xml:space="preserve"> dissection determines p</w:t>
        </w:r>
      </w:ins>
      <w:ins w:id="51" w:author="Ben Lambert" w:date="2021-07-31T11:10:00Z">
        <w:r w:rsidR="002C1B10">
          <w:rPr>
            <w:rFonts w:ascii="Calibri" w:eastAsia="Calibri" w:hAnsi="Calibri" w:cs="Calibri"/>
            <w:sz w:val="24"/>
            <w:szCs w:val="24"/>
          </w:rPr>
          <w:t>arity</w:t>
        </w:r>
      </w:ins>
      <w:ins w:id="52" w:author="Ben Lambert" w:date="2021-07-31T11:12:00Z">
        <w:r>
          <w:rPr>
            <w:rFonts w:ascii="Calibri" w:eastAsia="Calibri" w:hAnsi="Calibri" w:cs="Calibri"/>
            <w:sz w:val="24"/>
            <w:szCs w:val="24"/>
          </w:rPr>
          <w:t>, which</w:t>
        </w:r>
      </w:ins>
      <w:ins w:id="53" w:author="Ben Lambert" w:date="2021-07-31T11:10:00Z">
        <w:r w:rsidR="002C1B10">
          <w:rPr>
            <w:rFonts w:ascii="Calibri" w:eastAsia="Calibri" w:hAnsi="Calibri" w:cs="Calibri"/>
            <w:sz w:val="24"/>
            <w:szCs w:val="24"/>
          </w:rPr>
          <w:t xml:space="preserve"> indicates the fraction of</w:t>
        </w:r>
      </w:ins>
      <w:ins w:id="54" w:author="Ben Lambert" w:date="2021-07-31T11:09:00Z">
        <w:r w:rsidR="002C1B10">
          <w:rPr>
            <w:rFonts w:ascii="Calibri" w:eastAsia="Calibri" w:hAnsi="Calibri" w:cs="Calibri"/>
            <w:sz w:val="24"/>
            <w:szCs w:val="24"/>
          </w:rPr>
          <w:t xml:space="preserve"> female mosquitoes </w:t>
        </w:r>
      </w:ins>
      <w:ins w:id="55" w:author="Ben Lambert" w:date="2021-07-31T11:12:00Z">
        <w:r>
          <w:rPr>
            <w:rFonts w:ascii="Calibri" w:eastAsia="Calibri" w:hAnsi="Calibri" w:cs="Calibri"/>
            <w:sz w:val="24"/>
            <w:szCs w:val="24"/>
          </w:rPr>
          <w:t>that</w:t>
        </w:r>
      </w:ins>
      <w:ins w:id="56" w:author="Ben Lambert" w:date="2021-07-31T11:10:00Z">
        <w:r w:rsidR="002C1B10">
          <w:rPr>
            <w:rFonts w:ascii="Calibri" w:eastAsia="Calibri" w:hAnsi="Calibri" w:cs="Calibri"/>
            <w:sz w:val="24"/>
            <w:szCs w:val="24"/>
          </w:rPr>
          <w:t xml:space="preserve"> </w:t>
        </w:r>
      </w:ins>
      <w:ins w:id="57" w:author="Ben Lambert" w:date="2021-07-31T11:09:00Z">
        <w:r w:rsidR="002C1B10">
          <w:rPr>
            <w:rFonts w:ascii="Calibri" w:eastAsia="Calibri" w:hAnsi="Calibri" w:cs="Calibri"/>
            <w:sz w:val="24"/>
            <w:szCs w:val="24"/>
          </w:rPr>
          <w:t xml:space="preserve">have laid eggs. </w:t>
        </w:r>
      </w:ins>
      <w:ins w:id="58" w:author="Ben Lambert" w:date="2021-07-31T11:11:00Z">
        <w:r w:rsidR="002C1B10">
          <w:rPr>
            <w:rFonts w:ascii="Calibri" w:eastAsia="Calibri" w:hAnsi="Calibri" w:cs="Calibri"/>
            <w:sz w:val="24"/>
            <w:szCs w:val="24"/>
          </w:rPr>
          <w:t>Assuming regular gonotrophic cycles</w:t>
        </w:r>
        <w:r w:rsidR="00F77E95">
          <w:rPr>
            <w:rFonts w:ascii="Calibri" w:eastAsia="Calibri" w:hAnsi="Calibri" w:cs="Calibri"/>
            <w:sz w:val="24"/>
            <w:szCs w:val="24"/>
          </w:rPr>
          <w:t xml:space="preserve"> through</w:t>
        </w:r>
      </w:ins>
      <w:ins w:id="59" w:author="Ben Lambert" w:date="2021-07-31T11:12:00Z">
        <w:r w:rsidR="0073168B">
          <w:rPr>
            <w:rFonts w:ascii="Calibri" w:eastAsia="Calibri" w:hAnsi="Calibri" w:cs="Calibri"/>
            <w:sz w:val="24"/>
            <w:szCs w:val="24"/>
          </w:rPr>
          <w:t>out</w:t>
        </w:r>
      </w:ins>
      <w:ins w:id="60" w:author="Ben Lambert" w:date="2021-07-31T11:11:00Z">
        <w:r w:rsidR="00F77E95">
          <w:rPr>
            <w:rFonts w:ascii="Calibri" w:eastAsia="Calibri" w:hAnsi="Calibri" w:cs="Calibri"/>
            <w:sz w:val="24"/>
            <w:szCs w:val="24"/>
          </w:rPr>
          <w:t xml:space="preserve"> a mosquito’s life, </w:t>
        </w:r>
      </w:ins>
      <w:ins w:id="61" w:author="Ben Lambert" w:date="2021-07-31T11:10:00Z">
        <w:r w:rsidR="002C1B10">
          <w:rPr>
            <w:rFonts w:ascii="Calibri" w:eastAsia="Calibri" w:hAnsi="Calibri" w:cs="Calibri"/>
            <w:sz w:val="24"/>
            <w:szCs w:val="24"/>
          </w:rPr>
          <w:t xml:space="preserve">this allows us to convert parity into </w:t>
        </w:r>
      </w:ins>
      <w:ins w:id="62" w:author="Ben Lambert" w:date="2021-07-31T11:11:00Z">
        <w:r w:rsidR="002C1B10">
          <w:rPr>
            <w:rFonts w:ascii="Calibri" w:eastAsia="Calibri" w:hAnsi="Calibri" w:cs="Calibri"/>
            <w:sz w:val="24"/>
            <w:szCs w:val="24"/>
          </w:rPr>
          <w:t>lifespan</w:t>
        </w:r>
        <w:r w:rsidR="00F77E95">
          <w:rPr>
            <w:rFonts w:ascii="Calibri" w:eastAsia="Calibri" w:hAnsi="Calibri" w:cs="Calibri"/>
            <w:sz w:val="24"/>
            <w:szCs w:val="24"/>
          </w:rPr>
          <w:t xml:space="preserve"> (see SOM). </w:t>
        </w:r>
      </w:ins>
      <w:r w:rsidR="00D47927">
        <w:rPr>
          <w:rFonts w:ascii="Calibri" w:eastAsia="Calibri" w:hAnsi="Calibri" w:cs="Calibri"/>
          <w:sz w:val="24"/>
          <w:szCs w:val="24"/>
        </w:rPr>
        <w:t>We first estimated lifespan for each study independently (Fig. S4)</w:t>
      </w:r>
      <w:r w:rsidR="008F6AEB">
        <w:rPr>
          <w:rFonts w:ascii="Calibri" w:eastAsia="Calibri" w:hAnsi="Calibri" w:cs="Calibri"/>
          <w:sz w:val="24"/>
          <w:szCs w:val="24"/>
        </w:rPr>
        <w:t xml:space="preserve">.  </w:t>
      </w:r>
      <w:commentRangeStart w:id="63"/>
      <w:commentRangeStart w:id="64"/>
      <w:r w:rsidR="008F6AEB">
        <w:rPr>
          <w:rFonts w:ascii="Calibri" w:eastAsia="Calibri" w:hAnsi="Calibri" w:cs="Calibri"/>
          <w:sz w:val="24"/>
          <w:szCs w:val="24"/>
        </w:rPr>
        <w:t>I</w:t>
      </w:r>
      <w:r w:rsidR="00D47927">
        <w:rPr>
          <w:rFonts w:ascii="Calibri" w:eastAsia="Calibri" w:hAnsi="Calibri" w:cs="Calibri"/>
          <w:sz w:val="24"/>
          <w:szCs w:val="24"/>
        </w:rPr>
        <w:t>n 78% of cases, fewer than three gonotrophic cycles were completed before death.</w:t>
      </w:r>
      <w:commentRangeEnd w:id="63"/>
      <w:r w:rsidR="00D339A3">
        <w:rPr>
          <w:rStyle w:val="CommentReference"/>
        </w:rPr>
        <w:commentReference w:id="63"/>
      </w:r>
      <w:commentRangeEnd w:id="64"/>
      <w:r w:rsidR="00F77E95">
        <w:rPr>
          <w:rStyle w:val="CommentReference"/>
        </w:rPr>
        <w:commentReference w:id="64"/>
      </w:r>
      <w:r w:rsidR="00D47927">
        <w:rPr>
          <w:rFonts w:ascii="Calibri" w:eastAsia="Calibri" w:hAnsi="Calibri" w:cs="Calibri"/>
          <w:sz w:val="24"/>
          <w:szCs w:val="24"/>
        </w:rPr>
        <w:t xml:space="preserve"> We next combine these data into Bayesian hierarchical models which pool the studies by species, then species-complex, then continent (here, including Africa, Asia, and Americas), and finally all the studies are pooled 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marajoara</w:t>
      </w:r>
      <w:proofErr w:type="spellEnd"/>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An. funestus</w:t>
      </w:r>
      <w:r w:rsidR="00D47927">
        <w:rPr>
          <w:rFonts w:ascii="Calibri" w:eastAsia="Calibri" w:hAnsi="Calibri" w:cs="Calibri"/>
          <w:sz w:val="24"/>
          <w:szCs w:val="24"/>
        </w:rPr>
        <w:t xml:space="preserve">, and, in Asia,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acontinus</w:t>
      </w:r>
      <w:proofErr w:type="spellEnd"/>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aquasalis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which is a dominant malaria vector species in the Amazon (</w:t>
      </w:r>
      <w:proofErr w:type="spellStart"/>
      <w:r w:rsidR="00D47927">
        <w:rPr>
          <w:rFonts w:ascii="Calibri" w:eastAsia="Calibri" w:hAnsi="Calibri" w:cs="Calibri"/>
          <w:sz w:val="24"/>
          <w:szCs w:val="24"/>
        </w:rPr>
        <w:t>Sinka</w:t>
      </w:r>
      <w:proofErr w:type="spellEnd"/>
      <w:r w:rsidR="00D47927">
        <w:rPr>
          <w:rFonts w:ascii="Calibri" w:eastAsia="Calibri" w:hAnsi="Calibri" w:cs="Calibri"/>
          <w:sz w:val="24"/>
          <w:szCs w:val="24"/>
        </w:rPr>
        <w:t xml:space="preserve"> et al., 2010), and </w:t>
      </w:r>
      <w:r w:rsidR="00D47927">
        <w:rPr>
          <w:rFonts w:ascii="Calibri" w:eastAsia="Calibri" w:hAnsi="Calibri" w:cs="Calibri"/>
          <w:i/>
          <w:sz w:val="24"/>
          <w:szCs w:val="24"/>
        </w:rPr>
        <w:t xml:space="preserve">An. gambiae </w:t>
      </w:r>
      <w:proofErr w:type="gramStart"/>
      <w:r w:rsidR="00D47927">
        <w:rPr>
          <w:rFonts w:ascii="Calibri" w:eastAsia="Calibri" w:hAnsi="Calibri" w:cs="Calibri"/>
          <w:i/>
          <w:sz w:val="24"/>
          <w:szCs w:val="24"/>
        </w:rPr>
        <w:t>s.l..</w:t>
      </w:r>
      <w:proofErr w:type="gramEnd"/>
      <w:r w:rsidR="00D47927">
        <w:rPr>
          <w:rFonts w:ascii="Calibri" w:eastAsia="Calibri" w:hAnsi="Calibri" w:cs="Calibri"/>
          <w:strike/>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5E215A7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commentRangeStart w:id="65"/>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Pr>
          <w:rFonts w:ascii="Calibri" w:eastAsia="Calibri" w:hAnsi="Calibri" w:cs="Calibri"/>
          <w:sz w:val="24"/>
          <w:szCs w:val="24"/>
        </w:rPr>
        <w:t xml:space="preserve">Overall, this provides evidence that lifespan, at least </w:t>
      </w:r>
      <w:r w:rsidR="00D339A3">
        <w:rPr>
          <w:rFonts w:ascii="Calibri" w:eastAsia="Calibri" w:hAnsi="Calibri" w:cs="Calibri"/>
          <w:sz w:val="24"/>
          <w:szCs w:val="24"/>
        </w:rPr>
        <w:t>as measured by number of gonotrophic cycles</w:t>
      </w:r>
      <w:r w:rsidR="006358DC">
        <w:rPr>
          <w:rFonts w:ascii="Calibri" w:eastAsia="Calibri" w:hAnsi="Calibri" w:cs="Calibri"/>
          <w:sz w:val="24"/>
          <w:szCs w:val="24"/>
        </w:rPr>
        <w:t xml:space="preserve">, </w:t>
      </w:r>
      <w:r w:rsidR="009E1C7F">
        <w:rPr>
          <w:rFonts w:ascii="Calibri" w:eastAsia="Calibri" w:hAnsi="Calibri" w:cs="Calibri"/>
          <w:sz w:val="24"/>
          <w:szCs w:val="24"/>
        </w:rPr>
        <w:t xml:space="preserve">varied according to species-complex and, within </w:t>
      </w:r>
      <w:r w:rsidR="009E1C7F">
        <w:rPr>
          <w:rFonts w:ascii="Calibri" w:eastAsia="Calibri" w:hAnsi="Calibri" w:cs="Calibri"/>
          <w:sz w:val="24"/>
          <w:szCs w:val="24"/>
        </w:rPr>
        <w:lastRenderedPageBreak/>
        <w:t>this grouping, according to species</w:t>
      </w:r>
      <w:commentRangeEnd w:id="65"/>
      <w:r w:rsidR="009E1C7F">
        <w:rPr>
          <w:rStyle w:val="CommentReference"/>
        </w:rPr>
        <w:commentReference w:id="65"/>
      </w:r>
      <w:r>
        <w:rPr>
          <w:rFonts w:ascii="Calibri" w:eastAsia="Calibri" w:hAnsi="Calibri" w:cs="Calibri"/>
          <w:sz w:val="24"/>
          <w:szCs w:val="24"/>
        </w:rPr>
        <w:t>.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proofErr w:type="spellStart"/>
      <w:r>
        <w:rPr>
          <w:rFonts w:ascii="Calibri" w:eastAsia="Calibri" w:hAnsi="Calibri" w:cs="Calibri"/>
          <w:b/>
          <w:i/>
          <w:sz w:val="24"/>
          <w:szCs w:val="24"/>
        </w:rPr>
        <w:t>Polovodova</w:t>
      </w:r>
      <w:proofErr w:type="spellEnd"/>
      <w:r>
        <w:rPr>
          <w:rFonts w:ascii="Calibri" w:eastAsia="Calibri" w:hAnsi="Calibri" w:cs="Calibri"/>
          <w:b/>
          <w:i/>
          <w:sz w:val="24"/>
          <w:szCs w:val="24"/>
        </w:rPr>
        <w:t xml:space="preserve">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5B7DECC"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We estimated lifespan from 131 studies reporting </w:t>
      </w:r>
      <w:proofErr w:type="spellStart"/>
      <w:r>
        <w:rPr>
          <w:rFonts w:ascii="Calibri" w:eastAsia="Calibri" w:hAnsi="Calibri" w:cs="Calibri"/>
          <w:sz w:val="24"/>
          <w:szCs w:val="24"/>
        </w:rPr>
        <w:t>Polovodovan</w:t>
      </w:r>
      <w:proofErr w:type="spellEnd"/>
      <w:r>
        <w:rPr>
          <w:rFonts w:ascii="Calibri" w:eastAsia="Calibri" w:hAnsi="Calibri" w:cs="Calibri"/>
          <w:sz w:val="24"/>
          <w:szCs w:val="24"/>
        </w:rPr>
        <w:t xml:space="preserve">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Aedes</w:t>
      </w:r>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59EB3098"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bellator</w:t>
      </w:r>
      <w:proofErr w:type="spellEnd"/>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 xml:space="preserve">An. </w:t>
      </w:r>
      <w:proofErr w:type="spellStart"/>
      <w:r>
        <w:rPr>
          <w:rFonts w:ascii="Calibri" w:eastAsia="Calibri" w:hAnsi="Calibri" w:cs="Calibri"/>
          <w:i/>
          <w:sz w:val="24"/>
          <w:szCs w:val="24"/>
        </w:rPr>
        <w:t>sergenti</w:t>
      </w:r>
      <w:proofErr w:type="spellEnd"/>
      <w:r>
        <w:rPr>
          <w:rFonts w:ascii="Calibri" w:eastAsia="Calibri" w:hAnsi="Calibri" w:cs="Calibri"/>
          <w:sz w:val="24"/>
          <w:szCs w:val="24"/>
        </w:rPr>
        <w:t xml:space="preserve">, which is adapted to desert conditions (it is known as the “oasis vector” of malaria; </w:t>
      </w:r>
      <w:proofErr w:type="spellStart"/>
      <w:r>
        <w:rPr>
          <w:rFonts w:ascii="Calibri" w:eastAsia="Calibri" w:hAnsi="Calibri" w:cs="Calibri"/>
          <w:sz w:val="24"/>
          <w:szCs w:val="24"/>
        </w:rPr>
        <w:t>Sinka</w:t>
      </w:r>
      <w:proofErr w:type="spellEnd"/>
      <w:r>
        <w:rPr>
          <w:rFonts w:ascii="Calibri" w:eastAsia="Calibri" w:hAnsi="Calibri" w:cs="Calibri"/>
          <w:sz w:val="24"/>
          <w:szCs w:val="24"/>
        </w:rPr>
        <w:t xml:space="preserve"> et al., 2010)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Aedes (0.8).</w:t>
      </w:r>
    </w:p>
    <w:p w14:paraId="0000003E" w14:textId="344ED101"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for the MRR and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5CC73A55" w:rsidR="000C2E52"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xml:space="preserve">, it is necessary to estimate the duration of the gonotrophic cycle. We conducted a literature survey of gonotrophic cycle duration measurements including 45 estimates based on laboratory observations of wild-caught specimens and their progeny, and 36 estimates </w:t>
      </w:r>
      <w:commentRangeStart w:id="66"/>
      <w:commentRangeStart w:id="67"/>
      <w:r>
        <w:rPr>
          <w:rFonts w:ascii="Calibri" w:eastAsia="Calibri" w:hAnsi="Calibri" w:cs="Calibri"/>
          <w:sz w:val="24"/>
          <w:szCs w:val="24"/>
        </w:rPr>
        <w:t>based on MRR methods</w:t>
      </w:r>
      <w:commentRangeEnd w:id="66"/>
      <w:r w:rsidR="005245F8">
        <w:rPr>
          <w:rStyle w:val="CommentReference"/>
        </w:rPr>
        <w:commentReference w:id="66"/>
      </w:r>
      <w:commentRangeEnd w:id="67"/>
      <w:r w:rsidR="00255788">
        <w:rPr>
          <w:rStyle w:val="CommentReference"/>
        </w:rPr>
        <w:commentReference w:id="67"/>
      </w:r>
      <w:ins w:id="68" w:author="Ben Lambert" w:date="2021-07-31T11:33:00Z">
        <w:r w:rsidR="001D2AFB">
          <w:rPr>
            <w:rFonts w:ascii="Calibri" w:eastAsia="Calibri" w:hAnsi="Calibri" w:cs="Calibri"/>
            <w:sz w:val="24"/>
            <w:szCs w:val="24"/>
          </w:rPr>
          <w:t xml:space="preserve">, where mosquitoes of known age are released and </w:t>
        </w:r>
        <w:r w:rsidR="00255788">
          <w:rPr>
            <w:rFonts w:ascii="Calibri" w:eastAsia="Calibri" w:hAnsi="Calibri" w:cs="Calibri"/>
            <w:sz w:val="24"/>
            <w:szCs w:val="24"/>
          </w:rPr>
          <w:t>by examining t</w:t>
        </w:r>
      </w:ins>
      <w:ins w:id="69" w:author="Ben Lambert" w:date="2021-07-31T11:34:00Z">
        <w:r w:rsidR="00255788">
          <w:rPr>
            <w:rFonts w:ascii="Calibri" w:eastAsia="Calibri" w:hAnsi="Calibri" w:cs="Calibri"/>
            <w:sz w:val="24"/>
            <w:szCs w:val="24"/>
          </w:rPr>
          <w:t>he parity of collected species, an estimate of the gonotrophic cycle</w:t>
        </w:r>
      </w:ins>
      <w:ins w:id="70" w:author="Ben Lambert" w:date="2021-07-31T11:35:00Z">
        <w:r w:rsidR="00255788">
          <w:rPr>
            <w:rFonts w:ascii="Calibri" w:eastAsia="Calibri" w:hAnsi="Calibri" w:cs="Calibri"/>
            <w:sz w:val="24"/>
            <w:szCs w:val="24"/>
          </w:rPr>
          <w:t xml:space="preserve"> duration</w:t>
        </w:r>
      </w:ins>
      <w:ins w:id="71" w:author="Ben Lambert" w:date="2021-07-31T11:34:00Z">
        <w:r w:rsidR="00255788">
          <w:rPr>
            <w:rFonts w:ascii="Calibri" w:eastAsia="Calibri" w:hAnsi="Calibri" w:cs="Calibri"/>
            <w:sz w:val="24"/>
            <w:szCs w:val="24"/>
          </w:rPr>
          <w:t xml:space="preserve"> obtained</w:t>
        </w:r>
      </w:ins>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commentRangeStart w:id="72"/>
      <w:r>
        <w:rPr>
          <w:rFonts w:ascii="Calibri" w:eastAsia="Calibri" w:hAnsi="Calibri" w:cs="Calibri"/>
          <w:sz w:val="24"/>
          <w:szCs w:val="24"/>
        </w:rPr>
        <w:t>We combined these data using a regression approach</w:t>
      </w:r>
      <w:commentRangeEnd w:id="72"/>
      <w:r w:rsidR="000C2E52">
        <w:rPr>
          <w:rStyle w:val="CommentReference"/>
        </w:rPr>
        <w:commentReference w:id="72"/>
      </w:r>
      <w:r>
        <w:rPr>
          <w:rFonts w:ascii="Calibri" w:eastAsia="Calibri" w:hAnsi="Calibri" w:cs="Calibri"/>
          <w:sz w:val="24"/>
          <w:szCs w:val="24"/>
        </w:rPr>
        <w:t xml:space="preserve"> (SOM)</w:t>
      </w:r>
      <w:r w:rsidR="000C2E52">
        <w:rPr>
          <w:rFonts w:ascii="Calibri" w:eastAsia="Calibri" w:hAnsi="Calibri" w:cs="Calibri"/>
          <w:sz w:val="24"/>
          <w:szCs w:val="24"/>
        </w:rPr>
        <w:t>.</w:t>
      </w:r>
      <w:r>
        <w:rPr>
          <w:rFonts w:ascii="Calibri" w:eastAsia="Calibri" w:hAnsi="Calibri" w:cs="Calibri"/>
          <w:sz w:val="24"/>
          <w:szCs w:val="24"/>
        </w:rPr>
        <w:t xml:space="preserve"> </w:t>
      </w:r>
    </w:p>
    <w:p w14:paraId="00000042" w14:textId="75523CDD"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r w:rsidR="00D47927">
        <w:rPr>
          <w:rFonts w:ascii="Calibri" w:eastAsia="Calibri" w:hAnsi="Calibri" w:cs="Calibri"/>
          <w:i/>
          <w:sz w:val="24"/>
          <w:szCs w:val="24"/>
        </w:rPr>
        <w:t>Aedes</w:t>
      </w:r>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Pooling data across all genera, the first cycle duration was estimated to take 4.0 days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42FB36C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 xml:space="preserve">S5 provide summaries of chronological lifespan estimates for the species and genera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MRR estimates there was a slight negative correlation (Fig. 7B), while there was a positive correlation between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The </w:t>
      </w: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data does not support an effect of average temperature on the lifespan of African malaria vectors, yet temperature daily range may be important</w:t>
      </w:r>
    </w:p>
    <w:p w14:paraId="00000047" w14:textId="6A7A80D5"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funestus s.l. </w:t>
      </w:r>
      <w:r>
        <w:rPr>
          <w:rFonts w:ascii="Calibri" w:eastAsia="Calibri" w:hAnsi="Calibri" w:cs="Calibri"/>
          <w:sz w:val="24"/>
          <w:szCs w:val="24"/>
        </w:rPr>
        <w:t>are the two most important malaria vector complexes in Africa, and the Massey et al. (2016)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effects of </w:t>
      </w:r>
      <w:commentRangeStart w:id="73"/>
      <w:commentRangeStart w:id="74"/>
      <w:ins w:id="75" w:author="Charles Godfray" w:date="2021-07-12T12:39:00Z">
        <w:r w:rsidR="000C2E52">
          <w:rPr>
            <w:rFonts w:ascii="Calibri" w:eastAsia="Calibri" w:hAnsi="Calibri" w:cs="Calibri"/>
            <w:sz w:val="24"/>
            <w:szCs w:val="24"/>
          </w:rPr>
          <w:t xml:space="preserve">climate </w:t>
        </w:r>
      </w:ins>
      <w:commentRangeEnd w:id="73"/>
      <w:ins w:id="76" w:author="Charles Godfray" w:date="2021-07-12T12:41:00Z">
        <w:r w:rsidR="00773E33">
          <w:rPr>
            <w:rStyle w:val="CommentReference"/>
          </w:rPr>
          <w:commentReference w:id="73"/>
        </w:r>
      </w:ins>
      <w:commentRangeEnd w:id="74"/>
      <w:r w:rsidR="00075C6D">
        <w:rPr>
          <w:rStyle w:val="CommentReference"/>
        </w:rPr>
        <w:commentReference w:id="74"/>
      </w:r>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An. gambiae s.l.</w:t>
      </w:r>
      <w:r w:rsidR="00374FBE">
        <w:rPr>
          <w:rFonts w:ascii="Calibri" w:eastAsia="Calibri" w:hAnsi="Calibri" w:cs="Calibri"/>
          <w:sz w:val="24"/>
          <w:szCs w:val="24"/>
        </w:rPr>
        <w:t xml:space="preserve"> and n=109 for </w:t>
      </w:r>
      <w:r w:rsidR="00374FBE">
        <w:rPr>
          <w:rFonts w:ascii="Calibri" w:eastAsia="Calibri" w:hAnsi="Calibri" w:cs="Calibri"/>
          <w:i/>
          <w:sz w:val="24"/>
          <w:szCs w:val="24"/>
        </w:rPr>
        <w:t>An. funestus s.l.</w:t>
      </w:r>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commentRangeStart w:id="77"/>
      <w:ins w:id="78" w:author="Charles Godfray" w:date="2021-07-12T12:42:00Z">
        <w:r w:rsidR="00773E33">
          <w:rPr>
            <w:rFonts w:ascii="Calibri" w:eastAsia="Calibri" w:hAnsi="Calibri" w:cs="Calibri"/>
            <w:sz w:val="24"/>
            <w:szCs w:val="24"/>
          </w:rPr>
          <w:t>domed</w:t>
        </w:r>
      </w:ins>
      <w:commentRangeEnd w:id="77"/>
      <w:r w:rsidR="00977C6E">
        <w:rPr>
          <w:rStyle w:val="CommentReference"/>
        </w:rPr>
        <w:commentReference w:id="77"/>
      </w:r>
      <w:ins w:id="79" w:author="Charles Godfray" w:date="2021-07-12T12:42:00Z">
        <w:r w:rsidR="00773E33">
          <w:rPr>
            <w:rFonts w:ascii="Calibri" w:eastAsia="Calibri" w:hAnsi="Calibri" w:cs="Calibri"/>
            <w:sz w:val="24"/>
            <w:szCs w:val="24"/>
          </w:rPr>
          <w:t xml:space="preserve"> </w:t>
        </w:r>
      </w:ins>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An. gambiae s.l.</w:t>
      </w:r>
      <w:r>
        <w:rPr>
          <w:rFonts w:ascii="Calibri" w:eastAsia="Calibri" w:hAnsi="Calibri" w:cs="Calibri"/>
          <w:sz w:val="24"/>
          <w:szCs w:val="24"/>
        </w:rPr>
        <w:t xml:space="preserve">, suggesting these mosquitoes live longest when the range is approximately 1.5ºC (Fig. 8, based on a quadratic regression model). </w:t>
      </w:r>
      <w:commentRangeStart w:id="80"/>
      <w:commentRangeStart w:id="81"/>
      <w:r>
        <w:rPr>
          <w:rFonts w:ascii="Calibri" w:eastAsia="Calibri" w:hAnsi="Calibri" w:cs="Calibri"/>
          <w:sz w:val="24"/>
          <w:szCs w:val="24"/>
        </w:rPr>
        <w:t xml:space="preserve">Our estimates suggest that at a daily temperature range of 0.5ºC, </w:t>
      </w:r>
      <w:r>
        <w:rPr>
          <w:rFonts w:ascii="Calibri" w:eastAsia="Calibri" w:hAnsi="Calibri" w:cs="Calibri"/>
          <w:i/>
          <w:sz w:val="24"/>
          <w:szCs w:val="24"/>
        </w:rPr>
        <w:t>An. gambiae s.l.</w:t>
      </w:r>
      <w:r>
        <w:rPr>
          <w:rFonts w:ascii="Calibri" w:eastAsia="Calibri" w:hAnsi="Calibri" w:cs="Calibri"/>
          <w:sz w:val="24"/>
          <w:szCs w:val="24"/>
        </w:rPr>
        <w:t xml:space="preserve"> lifespan is approximately 9.1 days, which increases by nearly 50% if the daily temperature range increases by 1ºC (change of 4.3 days: 95% CI: 2.2-6.4 days).</w:t>
      </w:r>
      <w:commentRangeEnd w:id="80"/>
      <w:r w:rsidR="00773E33">
        <w:rPr>
          <w:rStyle w:val="CommentReference"/>
        </w:rPr>
        <w:commentReference w:id="80"/>
      </w:r>
      <w:commentRangeEnd w:id="81"/>
      <w:r w:rsidR="0043123B">
        <w:rPr>
          <w:rStyle w:val="CommentReference"/>
        </w:rPr>
        <w:commentReference w:id="81"/>
      </w:r>
      <w:r>
        <w:rPr>
          <w:rFonts w:ascii="Calibri" w:eastAsia="Calibri" w:hAnsi="Calibri" w:cs="Calibri"/>
          <w:sz w:val="24"/>
          <w:szCs w:val="24"/>
        </w:rPr>
        <w:t xml:space="preserve"> We did not detect a relationship between temperature range and lifespan for </w:t>
      </w:r>
      <w:r>
        <w:rPr>
          <w:rFonts w:ascii="Calibri" w:eastAsia="Calibri" w:hAnsi="Calibri" w:cs="Calibri"/>
          <w:i/>
          <w:sz w:val="24"/>
          <w:szCs w:val="24"/>
        </w:rPr>
        <w:t xml:space="preserve">An. funestus </w:t>
      </w:r>
      <w:proofErr w:type="gramStart"/>
      <w:r>
        <w:rPr>
          <w:rFonts w:ascii="Calibri" w:eastAsia="Calibri" w:hAnsi="Calibri" w:cs="Calibri"/>
          <w:i/>
          <w:sz w:val="24"/>
          <w:szCs w:val="24"/>
        </w:rPr>
        <w:t>s.l.</w:t>
      </w:r>
      <w:r>
        <w:rPr>
          <w:rFonts w:ascii="Calibri" w:eastAsia="Calibri" w:hAnsi="Calibri" w:cs="Calibri"/>
          <w:sz w:val="24"/>
          <w:szCs w:val="24"/>
        </w:rPr>
        <w:t>.</w:t>
      </w:r>
      <w:proofErr w:type="gramEnd"/>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1CE55D75"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 xml:space="preserve">The extrinsic incubation period of a vector-borne disease (EIP) is the time required for a pathogen ingested in one blood meal to become transmissible during a future feeding event. In order to transmit a disease, a mosquito must live for at least </w:t>
      </w:r>
      <w:proofErr w:type="gramStart"/>
      <w:r>
        <w:rPr>
          <w:rFonts w:ascii="Calibri" w:eastAsia="Calibri" w:hAnsi="Calibri" w:cs="Calibri"/>
          <w:sz w:val="24"/>
          <w:szCs w:val="24"/>
        </w:rPr>
        <w:t>as long as</w:t>
      </w:r>
      <w:proofErr w:type="gramEnd"/>
      <w:r>
        <w:rPr>
          <w:rFonts w:ascii="Calibri" w:eastAsia="Calibri" w:hAnsi="Calibri" w:cs="Calibri"/>
          <w:sz w:val="24"/>
          <w:szCs w:val="24"/>
        </w:rPr>
        <w:t xml:space="preserve">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136FD16E"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lastRenderedPageBreak/>
        <w:t xml:space="preserve">Our results suggest that </w:t>
      </w:r>
      <w:ins w:id="82" w:author="Charles Godfray" w:date="2021-07-12T12:50:00Z">
        <w:r w:rsidR="00773E33">
          <w:rPr>
            <w:rFonts w:ascii="Calibri" w:eastAsia="Calibri" w:hAnsi="Calibri" w:cs="Calibri"/>
            <w:color w:val="00000A"/>
            <w:sz w:val="24"/>
            <w:szCs w:val="24"/>
          </w:rPr>
          <w:t xml:space="preserve">for </w:t>
        </w:r>
      </w:ins>
      <w:del w:id="83" w:author="Charles Godfray" w:date="2021-07-12T12:50:00Z">
        <w:r w:rsidDel="00773E33">
          <w:rPr>
            <w:rFonts w:ascii="Calibri" w:eastAsia="Calibri" w:hAnsi="Calibri" w:cs="Calibri"/>
            <w:color w:val="00000A"/>
            <w:sz w:val="24"/>
            <w:szCs w:val="24"/>
          </w:rPr>
          <w:delText xml:space="preserve">many </w:delText>
        </w:r>
      </w:del>
      <w:ins w:id="84" w:author="Charles Godfray" w:date="2021-07-12T12:50:00Z">
        <w:r w:rsidR="00773E33">
          <w:rPr>
            <w:rFonts w:ascii="Calibri" w:eastAsia="Calibri" w:hAnsi="Calibri" w:cs="Calibri"/>
            <w:color w:val="00000A"/>
            <w:sz w:val="24"/>
            <w:szCs w:val="24"/>
          </w:rPr>
          <w:t xml:space="preserve">most </w:t>
        </w:r>
      </w:ins>
      <w:del w:id="85" w:author="Charles Godfray" w:date="2021-07-12T12:49:00Z">
        <w:r w:rsidDel="00773E33">
          <w:rPr>
            <w:rFonts w:ascii="Calibri" w:eastAsia="Calibri" w:hAnsi="Calibri" w:cs="Calibri"/>
            <w:color w:val="00000A"/>
            <w:sz w:val="24"/>
            <w:szCs w:val="24"/>
          </w:rPr>
          <w:delText xml:space="preserve">Anopheline </w:delText>
        </w:r>
      </w:del>
      <w:ins w:id="86" w:author="Charles Godfray" w:date="2021-07-12T12:49:00Z">
        <w:r w:rsidR="00773E33">
          <w:rPr>
            <w:rFonts w:ascii="Calibri" w:eastAsia="Calibri" w:hAnsi="Calibri" w:cs="Calibri"/>
            <w:color w:val="00000A"/>
            <w:sz w:val="24"/>
            <w:szCs w:val="24"/>
          </w:rPr>
          <w:t xml:space="preserve">anopheline </w:t>
        </w:r>
      </w:ins>
      <w:r>
        <w:rPr>
          <w:rFonts w:ascii="Calibri" w:eastAsia="Calibri" w:hAnsi="Calibri" w:cs="Calibri"/>
          <w:color w:val="00000A"/>
          <w:sz w:val="24"/>
          <w:szCs w:val="24"/>
        </w:rPr>
        <w:t>species</w:t>
      </w:r>
      <w:del w:id="87" w:author="Charles Godfray" w:date="2021-07-12T12:50:00Z">
        <w:r w:rsidDel="00773E33">
          <w:rPr>
            <w:rFonts w:ascii="Calibri" w:eastAsia="Calibri" w:hAnsi="Calibri" w:cs="Calibri"/>
            <w:color w:val="00000A"/>
            <w:sz w:val="24"/>
            <w:szCs w:val="24"/>
          </w:rPr>
          <w:delText xml:space="preserve"> are too short lived to be able to transmit</w:delText>
        </w:r>
      </w:del>
      <w:ins w:id="88" w:author="Charles Godfray" w:date="2021-07-12T12:50:00Z">
        <w:r w:rsidR="00773E33">
          <w:rPr>
            <w:rFonts w:ascii="Calibri" w:eastAsia="Calibri" w:hAnsi="Calibri" w:cs="Calibri"/>
            <w:color w:val="00000A"/>
            <w:sz w:val="24"/>
            <w:szCs w:val="24"/>
          </w:rPr>
          <w:t xml:space="preserve"> </w:t>
        </w:r>
      </w:ins>
      <w:ins w:id="89" w:author="Charles Godfray" w:date="2021-07-12T12:51:00Z">
        <w:r w:rsidR="00773E33">
          <w:rPr>
            <w:rFonts w:ascii="Calibri" w:eastAsia="Calibri" w:hAnsi="Calibri" w:cs="Calibri"/>
            <w:color w:val="00000A"/>
            <w:sz w:val="24"/>
            <w:szCs w:val="24"/>
          </w:rPr>
          <w:t>only a small proportion of individuals live long enough to transmit</w:t>
        </w:r>
      </w:ins>
      <w:r>
        <w:rPr>
          <w:rFonts w:ascii="Calibri" w:eastAsia="Calibri" w:hAnsi="Calibri" w:cs="Calibri"/>
          <w:color w:val="00000A"/>
          <w:sz w:val="24"/>
          <w:szCs w:val="24"/>
        </w:rPr>
        <w:t xml:space="preserve"> </w:t>
      </w:r>
      <w:ins w:id="90" w:author="Charles Godfray" w:date="2021-07-12T12:51:00Z">
        <w:r w:rsidR="00773E33">
          <w:rPr>
            <w:rFonts w:ascii="Calibri" w:eastAsia="Calibri" w:hAnsi="Calibri" w:cs="Calibri"/>
            <w:color w:val="00000A"/>
            <w:sz w:val="24"/>
            <w:szCs w:val="24"/>
          </w:rPr>
          <w:t xml:space="preserve">the </w:t>
        </w:r>
      </w:ins>
      <w:r>
        <w:rPr>
          <w:rFonts w:ascii="Calibri" w:eastAsia="Calibri" w:hAnsi="Calibri" w:cs="Calibri"/>
          <w:color w:val="00000A"/>
          <w:sz w:val="24"/>
          <w:szCs w:val="24"/>
        </w:rPr>
        <w:t xml:space="preserve">malaria </w:t>
      </w:r>
      <w:del w:id="91" w:author="Charles Godfray" w:date="2021-07-12T12:51:00Z">
        <w:r w:rsidDel="00893E54">
          <w:rPr>
            <w:rFonts w:ascii="Calibri" w:eastAsia="Calibri" w:hAnsi="Calibri" w:cs="Calibri"/>
            <w:color w:val="00000A"/>
            <w:sz w:val="24"/>
            <w:szCs w:val="24"/>
          </w:rPr>
          <w:delText xml:space="preserve">in appreciable numbers, and even for each of the </w:delText>
        </w:r>
      </w:del>
      <w:ins w:id="92" w:author="Charles Godfray" w:date="2021-07-12T12:51:00Z">
        <w:r w:rsidR="00893E54">
          <w:rPr>
            <w:rFonts w:ascii="Calibri" w:eastAsia="Calibri" w:hAnsi="Calibri" w:cs="Calibri"/>
            <w:color w:val="00000A"/>
            <w:sz w:val="24"/>
            <w:szCs w:val="24"/>
          </w:rPr>
          <w:t xml:space="preserve">pathogen.  </w:t>
        </w:r>
      </w:ins>
      <w:del w:id="93" w:author="Charles Godfray" w:date="2021-07-12T14:30:00Z">
        <w:r w:rsidDel="00A24923">
          <w:rPr>
            <w:rFonts w:ascii="Calibri" w:eastAsia="Calibri" w:hAnsi="Calibri" w:cs="Calibri"/>
            <w:color w:val="00000A"/>
            <w:sz w:val="24"/>
            <w:szCs w:val="24"/>
          </w:rPr>
          <w:delText xml:space="preserve">estimated </w:delText>
        </w:r>
      </w:del>
      <w:del w:id="94" w:author="Charles Godfray" w:date="2021-07-12T14:36:00Z">
        <w:r w:rsidDel="00A24923">
          <w:rPr>
            <w:rFonts w:ascii="Calibri" w:eastAsia="Calibri" w:hAnsi="Calibri" w:cs="Calibri"/>
            <w:color w:val="00000A"/>
            <w:sz w:val="24"/>
            <w:szCs w:val="24"/>
          </w:rPr>
          <w:delText xml:space="preserve">longest lived species, </w:delText>
        </w:r>
        <w:r w:rsidDel="00A24923">
          <w:rPr>
            <w:rFonts w:ascii="Calibri" w:eastAsia="Calibri" w:hAnsi="Calibri" w:cs="Calibri"/>
            <w:i/>
            <w:sz w:val="24"/>
            <w:szCs w:val="24"/>
          </w:rPr>
          <w:delText xml:space="preserve">An. koliensis </w:delText>
        </w:r>
        <w:r w:rsidDel="00A24923">
          <w:rPr>
            <w:rFonts w:ascii="Calibri" w:eastAsia="Calibri" w:hAnsi="Calibri" w:cs="Calibri"/>
            <w:sz w:val="24"/>
            <w:szCs w:val="24"/>
          </w:rPr>
          <w:delText xml:space="preserve">and </w:delText>
        </w:r>
        <w:r w:rsidDel="00A24923">
          <w:rPr>
            <w:rFonts w:ascii="Calibri" w:eastAsia="Calibri" w:hAnsi="Calibri" w:cs="Calibri"/>
            <w:i/>
            <w:sz w:val="24"/>
            <w:szCs w:val="24"/>
          </w:rPr>
          <w:delText>An. punctulatus</w:delText>
        </w:r>
        <w:r w:rsidDel="00A24923">
          <w:rPr>
            <w:rFonts w:ascii="Calibri" w:eastAsia="Calibri" w:hAnsi="Calibri" w:cs="Calibri"/>
            <w:sz w:val="24"/>
            <w:szCs w:val="24"/>
          </w:rPr>
          <w:delText xml:space="preserve">, </w:delText>
        </w:r>
      </w:del>
      <w:del w:id="95" w:author="Charles Godfray" w:date="2021-07-12T14:30:00Z">
        <w:r w:rsidDel="00A24923">
          <w:rPr>
            <w:rFonts w:ascii="Calibri" w:eastAsia="Calibri" w:hAnsi="Calibri" w:cs="Calibri"/>
            <w:sz w:val="24"/>
            <w:szCs w:val="24"/>
          </w:rPr>
          <w:delText xml:space="preserve">only </w:delText>
        </w:r>
      </w:del>
      <w:del w:id="96" w:author="Charles Godfray" w:date="2021-07-12T14:36:00Z">
        <w:r w:rsidDel="00A24923">
          <w:rPr>
            <w:rFonts w:ascii="Calibri" w:eastAsia="Calibri" w:hAnsi="Calibri" w:cs="Calibri"/>
            <w:sz w:val="24"/>
            <w:szCs w:val="24"/>
          </w:rPr>
          <w:delText xml:space="preserve">52% of individuals were predicted to </w:delText>
        </w:r>
      </w:del>
      <w:del w:id="97" w:author="Charles Godfray" w:date="2021-07-12T14:30:00Z">
        <w:r w:rsidDel="00A24923">
          <w:rPr>
            <w:rFonts w:ascii="Calibri" w:eastAsia="Calibri" w:hAnsi="Calibri" w:cs="Calibri"/>
            <w:sz w:val="24"/>
            <w:szCs w:val="24"/>
          </w:rPr>
          <w:delText xml:space="preserve">outlive </w:delText>
        </w:r>
      </w:del>
      <w:del w:id="98" w:author="Charles Godfray" w:date="2021-07-12T14:36:00Z">
        <w:r w:rsidDel="00A24923">
          <w:rPr>
            <w:rFonts w:ascii="Calibri" w:eastAsia="Calibri" w:hAnsi="Calibri" w:cs="Calibri"/>
            <w:sz w:val="24"/>
            <w:szCs w:val="24"/>
          </w:rPr>
          <w:delText>the EIP.</w:delText>
        </w:r>
      </w:del>
      <w:ins w:id="99" w:author="Charles Godfray" w:date="2021-07-12T14:33:00Z">
        <w:r w:rsidR="00A24923">
          <w:rPr>
            <w:rFonts w:ascii="Calibri" w:eastAsia="Calibri" w:hAnsi="Calibri" w:cs="Calibri"/>
            <w:sz w:val="24"/>
            <w:szCs w:val="24"/>
          </w:rPr>
          <w:t>F</w:t>
        </w:r>
      </w:ins>
      <w:del w:id="100" w:author="Charles Godfray" w:date="2021-07-12T14:33:00Z">
        <w:r w:rsidDel="00A24923">
          <w:rPr>
            <w:rFonts w:ascii="Calibri" w:eastAsia="Calibri" w:hAnsi="Calibri" w:cs="Calibri"/>
            <w:color w:val="00000A"/>
            <w:sz w:val="24"/>
            <w:szCs w:val="24"/>
          </w:rPr>
          <w:delText xml:space="preserve"> Our lifespan estimates f</w:delText>
        </w:r>
      </w:del>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An. gambiae s.l</w:t>
      </w:r>
      <w:ins w:id="101" w:author="Charles Godfray" w:date="2021-07-12T14:34:00Z">
        <w:r w:rsidR="00A24923">
          <w:rPr>
            <w:rFonts w:ascii="Calibri" w:eastAsia="Calibri" w:hAnsi="Calibri" w:cs="Calibri"/>
            <w:sz w:val="24"/>
            <w:szCs w:val="24"/>
          </w:rPr>
          <w:t xml:space="preserve">., lifespan estimates from the </w:t>
        </w:r>
        <w:proofErr w:type="spellStart"/>
        <w:r w:rsidR="00A24923">
          <w:rPr>
            <w:rFonts w:ascii="Calibri" w:eastAsia="Calibri" w:hAnsi="Calibri" w:cs="Calibri"/>
            <w:sz w:val="24"/>
            <w:szCs w:val="24"/>
          </w:rPr>
          <w:t>Detinova</w:t>
        </w:r>
        <w:proofErr w:type="spellEnd"/>
        <w:r w:rsidR="00A24923">
          <w:rPr>
            <w:rFonts w:ascii="Calibri" w:eastAsia="Calibri" w:hAnsi="Calibri" w:cs="Calibri"/>
            <w:sz w:val="24"/>
            <w:szCs w:val="24"/>
          </w:rPr>
          <w:t xml:space="preserve">, </w:t>
        </w:r>
        <w:proofErr w:type="spellStart"/>
        <w:r w:rsidR="00A24923">
          <w:rPr>
            <w:rFonts w:ascii="Calibri" w:eastAsia="Calibri" w:hAnsi="Calibri" w:cs="Calibri"/>
            <w:sz w:val="24"/>
            <w:szCs w:val="24"/>
          </w:rPr>
          <w:t>Polovodova</w:t>
        </w:r>
        <w:proofErr w:type="spellEnd"/>
        <w:r w:rsidR="00A24923">
          <w:rPr>
            <w:rFonts w:ascii="Calibri" w:eastAsia="Calibri" w:hAnsi="Calibri" w:cs="Calibri"/>
            <w:sz w:val="24"/>
            <w:szCs w:val="24"/>
          </w:rPr>
          <w:t xml:space="preserve"> and MRR methods suggested that </w:t>
        </w:r>
      </w:ins>
      <w:commentRangeStart w:id="102"/>
      <w:del w:id="103" w:author="Charles Godfray" w:date="2021-07-12T14:34:00Z">
        <w:r w:rsidDel="00A24923">
          <w:rPr>
            <w:rFonts w:ascii="Calibri" w:eastAsia="Calibri" w:hAnsi="Calibri" w:cs="Calibri"/>
            <w:i/>
            <w:sz w:val="24"/>
            <w:szCs w:val="24"/>
          </w:rPr>
          <w:delText>.</w:delText>
        </w:r>
        <w:r w:rsidDel="00A24923">
          <w:rPr>
            <w:rFonts w:ascii="Calibri" w:eastAsia="Calibri" w:hAnsi="Calibri" w:cs="Calibri"/>
            <w:sz w:val="24"/>
            <w:szCs w:val="24"/>
          </w:rPr>
          <w:delText xml:space="preserve"> </w:delText>
        </w:r>
      </w:del>
      <w:del w:id="104" w:author="Charles Godfray" w:date="2021-07-12T14:35:00Z">
        <w:r w:rsidDel="00A24923">
          <w:rPr>
            <w:rFonts w:ascii="Calibri" w:eastAsia="Calibri" w:hAnsi="Calibri" w:cs="Calibri"/>
            <w:sz w:val="24"/>
            <w:szCs w:val="24"/>
          </w:rPr>
          <w:delText xml:space="preserve">differed considerably </w:delText>
        </w:r>
      </w:del>
      <w:del w:id="105" w:author="Charles Godfray" w:date="2021-07-12T14:31:00Z">
        <w:r w:rsidDel="00A24923">
          <w:rPr>
            <w:rFonts w:ascii="Calibri" w:eastAsia="Calibri" w:hAnsi="Calibri" w:cs="Calibri"/>
            <w:sz w:val="24"/>
            <w:szCs w:val="24"/>
          </w:rPr>
          <w:delText>between the three data types, which</w:delText>
        </w:r>
      </w:del>
      <w:del w:id="106" w:author="Charles Godfray" w:date="2021-07-12T14:32:00Z">
        <w:r w:rsidDel="00A24923">
          <w:rPr>
            <w:rFonts w:ascii="Calibri" w:eastAsia="Calibri" w:hAnsi="Calibri" w:cs="Calibri"/>
            <w:sz w:val="24"/>
            <w:szCs w:val="24"/>
          </w:rPr>
          <w:delText xml:space="preserve"> translated into even greater</w:delText>
        </w:r>
      </w:del>
      <w:del w:id="107" w:author="Charles Godfray" w:date="2021-07-12T14:35:00Z">
        <w:r w:rsidDel="00A24923">
          <w:rPr>
            <w:rFonts w:ascii="Calibri" w:eastAsia="Calibri" w:hAnsi="Calibri" w:cs="Calibri"/>
            <w:sz w:val="24"/>
            <w:szCs w:val="24"/>
          </w:rPr>
          <w:delText xml:space="preserve"> variation in our predictions of how many mosquitoes will be able to transmit. Even the most conservative of these lifespan estimates led to the prediction that less than half of all female </w:delText>
        </w:r>
        <w:r w:rsidDel="00A24923">
          <w:rPr>
            <w:rFonts w:ascii="Calibri" w:eastAsia="Calibri" w:hAnsi="Calibri" w:cs="Calibri"/>
            <w:i/>
            <w:sz w:val="24"/>
            <w:szCs w:val="24"/>
          </w:rPr>
          <w:delText xml:space="preserve">An. gambiae s.l. </w:delText>
        </w:r>
        <w:r w:rsidDel="00A24923">
          <w:rPr>
            <w:rFonts w:ascii="Calibri" w:eastAsia="Calibri" w:hAnsi="Calibri" w:cs="Calibri"/>
            <w:sz w:val="24"/>
            <w:szCs w:val="24"/>
          </w:rPr>
          <w:delText>mosquitoes live for long enough to be able to transmit malaria (</w:delText>
        </w:r>
      </w:del>
      <w:r>
        <w:rPr>
          <w:rFonts w:ascii="Calibri" w:eastAsia="Calibri" w:hAnsi="Calibri" w:cs="Calibri"/>
          <w:sz w:val="24"/>
          <w:szCs w:val="24"/>
        </w:rPr>
        <w:t>38%</w:t>
      </w:r>
      <w:del w:id="108" w:author="Charles Godfray" w:date="2021-07-12T14:35:00Z">
        <w:r w:rsidDel="00A24923">
          <w:rPr>
            <w:rFonts w:ascii="Calibri" w:eastAsia="Calibri" w:hAnsi="Calibri" w:cs="Calibri"/>
            <w:sz w:val="24"/>
            <w:szCs w:val="24"/>
          </w:rPr>
          <w:delText xml:space="preserve"> from Detinova data, compared with</w:delText>
        </w:r>
      </w:del>
      <w:ins w:id="109" w:author="Charles Godfray" w:date="2021-07-12T14:35:00Z">
        <w:r w:rsidR="00A24923">
          <w:rPr>
            <w:rFonts w:ascii="Calibri" w:eastAsia="Calibri" w:hAnsi="Calibri" w:cs="Calibri"/>
            <w:sz w:val="24"/>
            <w:szCs w:val="24"/>
          </w:rPr>
          <w:t>,</w:t>
        </w:r>
      </w:ins>
      <w:r>
        <w:rPr>
          <w:rFonts w:ascii="Calibri" w:eastAsia="Calibri" w:hAnsi="Calibri" w:cs="Calibri"/>
          <w:sz w:val="24"/>
          <w:szCs w:val="24"/>
        </w:rPr>
        <w:t xml:space="preserve"> 21%</w:t>
      </w:r>
      <w:del w:id="110" w:author="Charles Godfray" w:date="2021-07-12T14:35:00Z">
        <w:r w:rsidDel="00A24923">
          <w:rPr>
            <w:rFonts w:ascii="Calibri" w:eastAsia="Calibri" w:hAnsi="Calibri" w:cs="Calibri"/>
            <w:sz w:val="24"/>
            <w:szCs w:val="24"/>
          </w:rPr>
          <w:delText xml:space="preserve"> from Polovodova and </w:delText>
        </w:r>
      </w:del>
      <w:ins w:id="111" w:author="Charles Godfray" w:date="2021-07-12T14:35:00Z">
        <w:r w:rsidR="00A24923">
          <w:rPr>
            <w:rFonts w:ascii="Calibri" w:eastAsia="Calibri" w:hAnsi="Calibri" w:cs="Calibri"/>
            <w:sz w:val="24"/>
            <w:szCs w:val="24"/>
          </w:rPr>
          <w:t xml:space="preserve"> and </w:t>
        </w:r>
      </w:ins>
      <w:r>
        <w:rPr>
          <w:rFonts w:ascii="Calibri" w:eastAsia="Calibri" w:hAnsi="Calibri" w:cs="Calibri"/>
          <w:sz w:val="24"/>
          <w:szCs w:val="24"/>
        </w:rPr>
        <w:t xml:space="preserve">10% </w:t>
      </w:r>
      <w:commentRangeEnd w:id="102"/>
      <w:r w:rsidR="00A24923">
        <w:rPr>
          <w:rStyle w:val="CommentReference"/>
        </w:rPr>
        <w:commentReference w:id="102"/>
      </w:r>
      <w:del w:id="112" w:author="Charles Godfray" w:date="2021-07-12T14:35:00Z">
        <w:r w:rsidDel="00A24923">
          <w:rPr>
            <w:rFonts w:ascii="Calibri" w:eastAsia="Calibri" w:hAnsi="Calibri" w:cs="Calibri"/>
            <w:sz w:val="24"/>
            <w:szCs w:val="24"/>
          </w:rPr>
          <w:delText>from MRR)</w:delText>
        </w:r>
      </w:del>
      <w:ins w:id="113" w:author="Charles Godfray" w:date="2021-07-12T14:35:00Z">
        <w:r w:rsidR="00A24923">
          <w:rPr>
            <w:rFonts w:ascii="Calibri" w:eastAsia="Calibri" w:hAnsi="Calibri" w:cs="Calibri"/>
            <w:sz w:val="24"/>
            <w:szCs w:val="24"/>
          </w:rPr>
          <w:t>of individuals survived long enough potentially to transmit malari</w:t>
        </w:r>
      </w:ins>
      <w:ins w:id="114" w:author="Charles Godfray" w:date="2021-07-12T14:36:00Z">
        <w:r w:rsidR="00A24923">
          <w:rPr>
            <w:rFonts w:ascii="Calibri" w:eastAsia="Calibri" w:hAnsi="Calibri" w:cs="Calibri"/>
            <w:sz w:val="24"/>
            <w:szCs w:val="24"/>
          </w:rPr>
          <w:t>a</w:t>
        </w:r>
      </w:ins>
      <w:ins w:id="115" w:author="Charles Godfray" w:date="2021-07-12T14:40:00Z">
        <w:r w:rsidR="00DC61EE">
          <w:rPr>
            <w:rFonts w:ascii="Calibri" w:eastAsia="Calibri" w:hAnsi="Calibri" w:cs="Calibri"/>
            <w:sz w:val="24"/>
            <w:szCs w:val="24"/>
          </w:rPr>
          <w:t>, the differences reflecting</w:t>
        </w:r>
      </w:ins>
      <w:r>
        <w:rPr>
          <w:rFonts w:ascii="Calibri" w:eastAsia="Calibri" w:hAnsi="Calibri" w:cs="Calibri"/>
          <w:sz w:val="24"/>
          <w:szCs w:val="24"/>
        </w:rPr>
        <w:t>.</w:t>
      </w:r>
      <w:ins w:id="116" w:author="Charles Godfray" w:date="2021-07-12T14:36:00Z">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 xml:space="preserve">For the </w:t>
        </w:r>
        <w:proofErr w:type="gramStart"/>
        <w:r w:rsidR="00A24923">
          <w:rPr>
            <w:rFonts w:ascii="Calibri" w:eastAsia="Calibri" w:hAnsi="Calibri" w:cs="Calibri"/>
            <w:color w:val="00000A"/>
            <w:sz w:val="24"/>
            <w:szCs w:val="24"/>
          </w:rPr>
          <w:t>longest lived</w:t>
        </w:r>
        <w:proofErr w:type="gramEnd"/>
        <w:r w:rsidR="00A24923">
          <w:rPr>
            <w:rFonts w:ascii="Calibri" w:eastAsia="Calibri" w:hAnsi="Calibri" w:cs="Calibri"/>
            <w:color w:val="00000A"/>
            <w:sz w:val="24"/>
            <w:szCs w:val="24"/>
          </w:rPr>
          <w:t xml:space="preserve"> species,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koliensis</w:t>
        </w:r>
        <w:proofErr w:type="spellEnd"/>
        <w:r w:rsidR="00A24923">
          <w:rPr>
            <w:rFonts w:ascii="Calibri" w:eastAsia="Calibri" w:hAnsi="Calibri" w:cs="Calibri"/>
            <w:i/>
            <w:sz w:val="24"/>
            <w:szCs w:val="24"/>
          </w:rPr>
          <w:t xml:space="preserve"> </w:t>
        </w:r>
        <w:r w:rsidR="00A24923">
          <w:rPr>
            <w:rFonts w:ascii="Calibri" w:eastAsia="Calibri" w:hAnsi="Calibri" w:cs="Calibri"/>
            <w:sz w:val="24"/>
            <w:szCs w:val="24"/>
          </w:rPr>
          <w:t xml:space="preserve">and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punctulatus</w:t>
        </w:r>
        <w:proofErr w:type="spellEnd"/>
        <w:r w:rsidR="00A24923">
          <w:rPr>
            <w:rFonts w:ascii="Calibri" w:eastAsia="Calibri" w:hAnsi="Calibri" w:cs="Calibri"/>
            <w:sz w:val="24"/>
            <w:szCs w:val="24"/>
          </w:rPr>
          <w:t xml:space="preserve">, 52% of individuals were predicted to live longer than the </w:t>
        </w:r>
        <w:commentRangeStart w:id="117"/>
        <w:r w:rsidR="00A24923">
          <w:rPr>
            <w:rFonts w:ascii="Calibri" w:eastAsia="Calibri" w:hAnsi="Calibri" w:cs="Calibri"/>
            <w:sz w:val="24"/>
            <w:szCs w:val="24"/>
          </w:rPr>
          <w:t xml:space="preserve">EIP.  </w:t>
        </w:r>
      </w:ins>
      <w:commentRangeEnd w:id="117"/>
      <w:ins w:id="118" w:author="Charles Godfray" w:date="2021-07-12T14:41:00Z">
        <w:r w:rsidR="00DC61EE">
          <w:rPr>
            <w:rStyle w:val="CommentReference"/>
          </w:rPr>
          <w:commentReference w:id="117"/>
        </w:r>
      </w:ins>
    </w:p>
    <w:p w14:paraId="0000004B" w14:textId="2579C611"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albopictus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del w:id="119" w:author="Charles Godfray" w:date="2021-07-12T14:43:00Z">
        <w:r w:rsidDel="00DC61EE">
          <w:rPr>
            <w:rFonts w:ascii="Calibri" w:eastAsia="Calibri" w:hAnsi="Calibri" w:cs="Calibri"/>
            <w:sz w:val="24"/>
            <w:szCs w:val="24"/>
          </w:rPr>
          <w:delText>which is why we predict that</w:delText>
        </w:r>
      </w:del>
      <w:ins w:id="120" w:author="Charles Godfray" w:date="2021-07-12T14:43:00Z">
        <w:r w:rsidR="00DC61EE">
          <w:rPr>
            <w:rFonts w:ascii="Calibri" w:eastAsia="Calibri" w:hAnsi="Calibri" w:cs="Calibri"/>
            <w:sz w:val="24"/>
            <w:szCs w:val="24"/>
          </w:rPr>
          <w:t>and hence we estimate</w:t>
        </w:r>
      </w:ins>
      <w:ins w:id="121" w:author="Charles Godfray" w:date="2021-07-12T14:44:00Z">
        <w:r w:rsidR="00DC61EE">
          <w:rPr>
            <w:rFonts w:ascii="Calibri" w:eastAsia="Calibri" w:hAnsi="Calibri" w:cs="Calibri"/>
            <w:sz w:val="24"/>
            <w:szCs w:val="24"/>
          </w:rPr>
          <w:t xml:space="preserve"> that</w:t>
        </w:r>
      </w:ins>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Ae. albopictus</w:t>
      </w:r>
      <w:r>
        <w:rPr>
          <w:rFonts w:ascii="Calibri" w:eastAsia="Calibri" w:hAnsi="Calibri" w:cs="Calibri"/>
          <w:sz w:val="24"/>
          <w:szCs w:val="24"/>
        </w:rPr>
        <w:t xml:space="preserve"> transmitting chikungunya.</w:t>
      </w:r>
    </w:p>
    <w:p w14:paraId="0000004C" w14:textId="77777777"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The MRR and </w:t>
      </w:r>
      <w:proofErr w:type="spellStart"/>
      <w:r>
        <w:rPr>
          <w:rFonts w:ascii="Calibri" w:eastAsia="Calibri" w:hAnsi="Calibri" w:cs="Calibri"/>
          <w:b/>
          <w:i/>
          <w:color w:val="00000A"/>
          <w:sz w:val="24"/>
          <w:szCs w:val="24"/>
        </w:rPr>
        <w:t>Polovodova</w:t>
      </w:r>
      <w:proofErr w:type="spellEnd"/>
      <w:r>
        <w:rPr>
          <w:rFonts w:ascii="Calibri" w:eastAsia="Calibri" w:hAnsi="Calibri" w:cs="Calibri"/>
          <w:b/>
          <w:i/>
          <w:color w:val="00000A"/>
          <w:sz w:val="24"/>
          <w:szCs w:val="24"/>
        </w:rPr>
        <w:t xml:space="preserve"> data suggests that mosquito senescence may occur in some but not all free-living mosquito populations</w:t>
      </w:r>
    </w:p>
    <w:p w14:paraId="0000004D" w14:textId="19F439DD"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ins w:id="122" w:author="Charles Godfray" w:date="2021-07-12T14:45:00Z">
        <w:r w:rsidR="00DC61EE">
          <w:rPr>
            <w:rFonts w:ascii="Calibri" w:eastAsia="Calibri" w:hAnsi="Calibri" w:cs="Calibri"/>
            <w:sz w:val="24"/>
            <w:szCs w:val="24"/>
          </w:rPr>
          <w:t>out</w:t>
        </w:r>
      </w:ins>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del w:id="123" w:author="Charles Godfray" w:date="2021-07-12T14:46:00Z">
        <w:r w:rsidDel="00DC61EE">
          <w:rPr>
            <w:rFonts w:ascii="Calibri" w:eastAsia="Calibri" w:hAnsi="Calibri" w:cs="Calibri"/>
            <w:sz w:val="24"/>
            <w:szCs w:val="24"/>
          </w:rPr>
          <w:delText>We can therefore investigate evidence for senescence by comparing goodness of fit across models, and we applied this approach to</w:delText>
        </w:r>
      </w:del>
      <w:ins w:id="124" w:author="Charles Godfray" w:date="2021-07-12T14:46:00Z">
        <w:r w:rsidR="00DC61EE">
          <w:rPr>
            <w:rFonts w:ascii="Calibri" w:eastAsia="Calibri" w:hAnsi="Calibri" w:cs="Calibri"/>
            <w:sz w:val="24"/>
            <w:szCs w:val="24"/>
          </w:rPr>
          <w:t xml:space="preserve">We tested this </w:t>
        </w:r>
      </w:ins>
      <w:del w:id="125" w:author="Charles Godfray" w:date="2021-07-12T14:46:00Z">
        <w:r w:rsidDel="00DC61EE">
          <w:rPr>
            <w:rFonts w:ascii="Calibri" w:eastAsia="Calibri" w:hAnsi="Calibri" w:cs="Calibri"/>
            <w:sz w:val="24"/>
            <w:szCs w:val="24"/>
          </w:rPr>
          <w:delText xml:space="preserve"> the</w:delText>
        </w:r>
      </w:del>
      <w:ins w:id="126" w:author="Charles Godfray" w:date="2021-07-12T14:46:00Z">
        <w:r w:rsidR="00DC61EE">
          <w:rPr>
            <w:rFonts w:ascii="Calibri" w:eastAsia="Calibri" w:hAnsi="Calibri" w:cs="Calibri"/>
            <w:sz w:val="24"/>
            <w:szCs w:val="24"/>
          </w:rPr>
          <w:t>using</w:t>
        </w:r>
      </w:ins>
      <w:r>
        <w:rPr>
          <w:rFonts w:ascii="Calibri" w:eastAsia="Calibri" w:hAnsi="Calibri" w:cs="Calibri"/>
          <w:sz w:val="24"/>
          <w:szCs w:val="24"/>
        </w:rPr>
        <w:t xml:space="preserve"> species level </w:t>
      </w:r>
      <w:del w:id="127" w:author="Charles Godfray" w:date="2021-07-12T14:46:00Z">
        <w:r w:rsidDel="00DC61EE">
          <w:rPr>
            <w:rFonts w:ascii="Calibri" w:eastAsia="Calibri" w:hAnsi="Calibri" w:cs="Calibri"/>
            <w:sz w:val="24"/>
            <w:szCs w:val="24"/>
          </w:rPr>
          <w:delText xml:space="preserve">MRR </w:delText>
        </w:r>
      </w:del>
      <w:ins w:id="128" w:author="Charles Godfray" w:date="2021-07-12T14:46:00Z">
        <w:r w:rsidR="00DC61EE">
          <w:rPr>
            <w:rFonts w:ascii="Calibri" w:eastAsia="Calibri" w:hAnsi="Calibri" w:cs="Calibri"/>
            <w:sz w:val="24"/>
            <w:szCs w:val="24"/>
          </w:rPr>
          <w:t xml:space="preserve">lifespan </w:t>
        </w:r>
      </w:ins>
      <w:r>
        <w:rPr>
          <w:rFonts w:ascii="Calibri" w:eastAsia="Calibri" w:hAnsi="Calibri" w:cs="Calibri"/>
          <w:sz w:val="24"/>
          <w:szCs w:val="24"/>
        </w:rPr>
        <w:t xml:space="preserve">estimates </w:t>
      </w:r>
      <w:ins w:id="129" w:author="Charles Godfray" w:date="2021-07-12T14:47:00Z">
        <w:r w:rsidR="00DC61EE">
          <w:rPr>
            <w:rFonts w:ascii="Calibri" w:eastAsia="Calibri" w:hAnsi="Calibri" w:cs="Calibri"/>
            <w:sz w:val="24"/>
            <w:szCs w:val="24"/>
          </w:rPr>
          <w:t xml:space="preserve">obtained from MRR </w:t>
        </w:r>
      </w:ins>
      <w:r>
        <w:rPr>
          <w:rFonts w:ascii="Calibri" w:eastAsia="Calibri" w:hAnsi="Calibri" w:cs="Calibri"/>
          <w:sz w:val="24"/>
          <w:szCs w:val="24"/>
        </w:rPr>
        <w:t xml:space="preserve">(Fig. 10), and </w:t>
      </w:r>
      <w:del w:id="130" w:author="Charles Godfray" w:date="2021-07-12T14:47:00Z">
        <w:r w:rsidDel="00DC61EE">
          <w:rPr>
            <w:rFonts w:ascii="Calibri" w:eastAsia="Calibri" w:hAnsi="Calibri" w:cs="Calibri"/>
            <w:sz w:val="24"/>
            <w:szCs w:val="24"/>
          </w:rPr>
          <w:delText>also the species level</w:delText>
        </w:r>
      </w:del>
      <w:ins w:id="131" w:author="Charles Godfray" w:date="2021-07-12T14:47:00Z">
        <w:r w:rsidR="00DC61EE">
          <w:rPr>
            <w:rFonts w:ascii="Calibri" w:eastAsia="Calibri" w:hAnsi="Calibri" w:cs="Calibri"/>
            <w:sz w:val="24"/>
            <w:szCs w:val="24"/>
          </w:rPr>
          <w:t>the</w:t>
        </w:r>
      </w:ins>
      <w:r>
        <w:rPr>
          <w:rFonts w:ascii="Calibri" w:eastAsia="Calibri" w:hAnsi="Calibri" w:cs="Calibri"/>
          <w:sz w:val="24"/>
          <w:szCs w:val="24"/>
        </w:rPr>
        <w:t xml:space="preserve"> </w:t>
      </w:r>
      <w:proofErr w:type="spellStart"/>
      <w:r>
        <w:rPr>
          <w:rFonts w:ascii="Calibri" w:eastAsia="Calibri" w:hAnsi="Calibri" w:cs="Calibri"/>
          <w:sz w:val="24"/>
          <w:szCs w:val="24"/>
        </w:rPr>
        <w:t>Polo</w:t>
      </w:r>
      <w:r w:rsidR="00374FBE">
        <w:rPr>
          <w:rFonts w:ascii="Calibri" w:eastAsia="Calibri" w:hAnsi="Calibri" w:cs="Calibri"/>
          <w:sz w:val="24"/>
          <w:szCs w:val="24"/>
        </w:rPr>
        <w:t>vo</w:t>
      </w:r>
      <w:r>
        <w:rPr>
          <w:rFonts w:ascii="Calibri" w:eastAsia="Calibri" w:hAnsi="Calibri" w:cs="Calibri"/>
          <w:sz w:val="24"/>
          <w:szCs w:val="24"/>
        </w:rPr>
        <w:t>dova</w:t>
      </w:r>
      <w:proofErr w:type="spellEnd"/>
      <w:r>
        <w:rPr>
          <w:rFonts w:ascii="Calibri" w:eastAsia="Calibri" w:hAnsi="Calibri" w:cs="Calibri"/>
          <w:sz w:val="24"/>
          <w:szCs w:val="24"/>
        </w:rPr>
        <w:t xml:space="preserve"> </w:t>
      </w:r>
      <w:del w:id="132" w:author="Charles Godfray" w:date="2021-07-12T14:47:00Z">
        <w:r w:rsidDel="00DC61EE">
          <w:rPr>
            <w:rFonts w:ascii="Calibri" w:eastAsia="Calibri" w:hAnsi="Calibri" w:cs="Calibri"/>
            <w:sz w:val="24"/>
            <w:szCs w:val="24"/>
          </w:rPr>
          <w:delText xml:space="preserve">estimates </w:delText>
        </w:r>
      </w:del>
      <w:ins w:id="133" w:author="Charles Godfray" w:date="2021-07-12T14:47:00Z">
        <w:r w:rsidR="00DC61EE">
          <w:rPr>
            <w:rFonts w:ascii="Calibri" w:eastAsia="Calibri" w:hAnsi="Calibri" w:cs="Calibri"/>
            <w:sz w:val="24"/>
            <w:szCs w:val="24"/>
          </w:rPr>
          <w:t xml:space="preserve">method </w:t>
        </w:r>
      </w:ins>
      <w:r>
        <w:rPr>
          <w:rFonts w:ascii="Calibri" w:eastAsia="Calibri" w:hAnsi="Calibri" w:cs="Calibri"/>
          <w:sz w:val="24"/>
          <w:szCs w:val="24"/>
        </w:rPr>
        <w:t xml:space="preserve">(Fig. S5). We included five </w:t>
      </w:r>
      <w:del w:id="134" w:author="Charles Godfray" w:date="2021-07-12T14:48:00Z">
        <w:r w:rsidDel="00DC61EE">
          <w:rPr>
            <w:rFonts w:ascii="Calibri" w:eastAsia="Calibri" w:hAnsi="Calibri" w:cs="Calibri"/>
            <w:sz w:val="24"/>
            <w:szCs w:val="24"/>
          </w:rPr>
          <w:delText>multi-parameter</w:delText>
        </w:r>
      </w:del>
      <w:ins w:id="135" w:author="Charles Godfray" w:date="2021-07-12T14:48:00Z">
        <w:r w:rsidR="00DC61EE">
          <w:rPr>
            <w:rFonts w:ascii="Calibri" w:eastAsia="Calibri" w:hAnsi="Calibri" w:cs="Calibri"/>
            <w:sz w:val="24"/>
            <w:szCs w:val="24"/>
          </w:rPr>
          <w:t>senescence</w:t>
        </w:r>
      </w:ins>
      <w:r>
        <w:rPr>
          <w:rFonts w:ascii="Calibri" w:eastAsia="Calibri" w:hAnsi="Calibri" w:cs="Calibri"/>
          <w:sz w:val="24"/>
          <w:szCs w:val="24"/>
        </w:rPr>
        <w:t xml:space="preserve"> models in </w:t>
      </w:r>
      <w:del w:id="136" w:author="Charles Godfray" w:date="2021-07-12T14:48:00Z">
        <w:r w:rsidDel="00DC61EE">
          <w:rPr>
            <w:rFonts w:ascii="Calibri" w:eastAsia="Calibri" w:hAnsi="Calibri" w:cs="Calibri"/>
            <w:sz w:val="24"/>
            <w:szCs w:val="24"/>
          </w:rPr>
          <w:delText xml:space="preserve">the </w:delText>
        </w:r>
      </w:del>
      <w:del w:id="137" w:author="Charles Godfray" w:date="2021-07-12T14:47:00Z">
        <w:r w:rsidDel="00DC61EE">
          <w:rPr>
            <w:rFonts w:ascii="Calibri" w:eastAsia="Calibri" w:hAnsi="Calibri" w:cs="Calibri"/>
            <w:sz w:val="24"/>
            <w:szCs w:val="24"/>
          </w:rPr>
          <w:delText xml:space="preserve">comparison </w:delText>
        </w:r>
      </w:del>
      <w:ins w:id="138" w:author="Charles Godfray" w:date="2021-07-12T14:47:00Z">
        <w:r w:rsidR="00DC61EE">
          <w:rPr>
            <w:rFonts w:ascii="Calibri" w:eastAsia="Calibri" w:hAnsi="Calibri" w:cs="Calibri"/>
            <w:sz w:val="24"/>
            <w:szCs w:val="24"/>
          </w:rPr>
          <w:t xml:space="preserve">addition </w:t>
        </w:r>
      </w:ins>
      <w:r>
        <w:rPr>
          <w:rFonts w:ascii="Calibri" w:eastAsia="Calibri" w:hAnsi="Calibri" w:cs="Calibri"/>
          <w:sz w:val="24"/>
          <w:szCs w:val="24"/>
        </w:rPr>
        <w:t xml:space="preserve">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w:t>
      </w:r>
      <w:proofErr w:type="spellStart"/>
      <w:r>
        <w:rPr>
          <w:rFonts w:ascii="Calibri" w:eastAsia="Calibri" w:hAnsi="Calibri" w:cs="Calibri"/>
          <w:sz w:val="24"/>
          <w:szCs w:val="24"/>
        </w:rPr>
        <w:t>favour</w:t>
      </w:r>
      <w:proofErr w:type="spellEnd"/>
      <w:r>
        <w:rPr>
          <w:rFonts w:ascii="Calibri" w:eastAsia="Calibri" w:hAnsi="Calibri" w:cs="Calibri"/>
          <w:sz w:val="24"/>
          <w:szCs w:val="24"/>
        </w:rPr>
        <w:t xml:space="preserve">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528A1D66" w:rsidR="00E03F53" w:rsidRDefault="00D47927">
      <w:pPr>
        <w:spacing w:before="240"/>
        <w:ind w:right="-20"/>
        <w:rPr>
          <w:rFonts w:ascii="Calibri" w:eastAsia="Calibri" w:hAnsi="Calibri" w:cs="Calibri"/>
          <w:sz w:val="24"/>
          <w:szCs w:val="24"/>
        </w:rPr>
      </w:pPr>
      <w:del w:id="139" w:author="Charles Godfray" w:date="2021-07-12T14:48:00Z">
        <w:r w:rsidDel="00DC61EE">
          <w:rPr>
            <w:rFonts w:ascii="Calibri" w:eastAsia="Calibri" w:hAnsi="Calibri" w:cs="Calibri"/>
            <w:sz w:val="24"/>
            <w:szCs w:val="24"/>
          </w:rPr>
          <w:delText>From applying this method to the MRR data, we</w:delText>
        </w:r>
      </w:del>
      <w:ins w:id="140" w:author="Charles Godfray" w:date="2021-07-12T14:48:00Z">
        <w:r w:rsidR="00DC61EE">
          <w:rPr>
            <w:rFonts w:ascii="Calibri" w:eastAsia="Calibri" w:hAnsi="Calibri" w:cs="Calibri"/>
            <w:sz w:val="24"/>
            <w:szCs w:val="24"/>
          </w:rPr>
          <w:t>We</w:t>
        </w:r>
      </w:ins>
      <w:r>
        <w:rPr>
          <w:rFonts w:ascii="Calibri" w:eastAsia="Calibri" w:hAnsi="Calibri" w:cs="Calibri"/>
          <w:sz w:val="24"/>
          <w:szCs w:val="24"/>
        </w:rPr>
        <w:t xml:space="preserve"> detected evidence for and against age-dependent mortality in 8 and 14 species respectively, and mixed evidence in 11 species (Fig. 10)</w:t>
      </w:r>
      <w:ins w:id="141" w:author="Charles Godfray" w:date="2021-07-12T14:49:00Z">
        <w:r w:rsidR="00DC61EE">
          <w:rPr>
            <w:rFonts w:ascii="Calibri" w:eastAsia="Calibri" w:hAnsi="Calibri" w:cs="Calibri"/>
            <w:sz w:val="24"/>
            <w:szCs w:val="24"/>
          </w:rPr>
          <w:t xml:space="preserve"> using MRR estimates</w:t>
        </w:r>
      </w:ins>
      <w:r>
        <w:rPr>
          <w:rFonts w:ascii="Calibri" w:eastAsia="Calibri" w:hAnsi="Calibri" w:cs="Calibri"/>
          <w:sz w:val="24"/>
          <w:szCs w:val="24"/>
        </w:rPr>
        <w:t xml:space="preserve">. Age-dependent mortality was supported in species including </w:t>
      </w:r>
      <w:r>
        <w:rPr>
          <w:rFonts w:ascii="Calibri" w:eastAsia="Calibri" w:hAnsi="Calibri" w:cs="Calibri"/>
          <w:i/>
          <w:sz w:val="24"/>
          <w:szCs w:val="24"/>
        </w:rPr>
        <w:t xml:space="preserve">Ae. </w:t>
      </w:r>
      <w:del w:id="142" w:author="Charles Godfray" w:date="2021-07-12T14:49:00Z">
        <w:r w:rsidDel="00DC61EE">
          <w:rPr>
            <w:rFonts w:ascii="Calibri" w:eastAsia="Calibri" w:hAnsi="Calibri" w:cs="Calibri"/>
            <w:i/>
            <w:sz w:val="24"/>
            <w:szCs w:val="24"/>
          </w:rPr>
          <w:delText>Aegypti</w:delText>
        </w:r>
      </w:del>
      <w:ins w:id="143" w:author="Charles Godfray" w:date="2021-07-12T14:49:00Z">
        <w:r w:rsidR="00DC61EE">
          <w:rPr>
            <w:rFonts w:ascii="Calibri" w:eastAsia="Calibri" w:hAnsi="Calibri" w:cs="Calibri"/>
            <w:i/>
            <w:sz w:val="24"/>
            <w:szCs w:val="24"/>
          </w:rPr>
          <w:t>aegypti</w:t>
        </w:r>
      </w:ins>
      <w:r>
        <w:rPr>
          <w:rFonts w:ascii="Calibri" w:eastAsia="Calibri" w:hAnsi="Calibri" w:cs="Calibri"/>
          <w:sz w:val="24"/>
          <w:szCs w:val="24"/>
        </w:rPr>
        <w:t>, the main vector of dengue fever, Zika and chikungunya.</w:t>
      </w:r>
    </w:p>
    <w:p w14:paraId="0000004F" w14:textId="4592BC55" w:rsidR="00E03F53" w:rsidRDefault="00D47927">
      <w:pPr>
        <w:spacing w:before="240"/>
        <w:ind w:right="-20"/>
        <w:rPr>
          <w:rFonts w:ascii="Calibri" w:eastAsia="Calibri" w:hAnsi="Calibri" w:cs="Calibri"/>
          <w:sz w:val="24"/>
          <w:szCs w:val="24"/>
        </w:rPr>
      </w:pPr>
      <w:del w:id="144" w:author="Charles Godfray" w:date="2021-07-12T14:49:00Z">
        <w:r w:rsidDel="00DC61EE">
          <w:rPr>
            <w:rFonts w:ascii="Calibri" w:eastAsia="Calibri" w:hAnsi="Calibri" w:cs="Calibri"/>
            <w:sz w:val="24"/>
            <w:szCs w:val="24"/>
          </w:rPr>
          <w:delText>From applying the same method to the</w:delText>
        </w:r>
      </w:del>
      <w:ins w:id="145" w:author="Charles Godfray" w:date="2021-07-12T14:49:00Z">
        <w:r w:rsidR="00DC61EE">
          <w:rPr>
            <w:rFonts w:ascii="Calibri" w:eastAsia="Calibri" w:hAnsi="Calibri" w:cs="Calibri"/>
            <w:sz w:val="24"/>
            <w:szCs w:val="24"/>
          </w:rPr>
          <w:t>Using</w:t>
        </w:r>
      </w:ins>
      <w:r>
        <w:rPr>
          <w:rFonts w:ascii="Calibri" w:eastAsia="Calibri" w:hAnsi="Calibri" w:cs="Calibri"/>
          <w:sz w:val="24"/>
          <w:szCs w:val="24"/>
        </w:rPr>
        <w:t xml:space="preserve"> </w:t>
      </w:r>
      <w:proofErr w:type="spellStart"/>
      <w:r>
        <w:rPr>
          <w:rFonts w:ascii="Calibri" w:eastAsia="Calibri" w:hAnsi="Calibri" w:cs="Calibri"/>
          <w:sz w:val="24"/>
          <w:szCs w:val="24"/>
        </w:rPr>
        <w:t>Polo</w:t>
      </w:r>
      <w:r w:rsidR="00497366">
        <w:rPr>
          <w:rFonts w:ascii="Calibri" w:eastAsia="Calibri" w:hAnsi="Calibri" w:cs="Calibri"/>
          <w:sz w:val="24"/>
          <w:szCs w:val="24"/>
        </w:rPr>
        <w:t>vo</w:t>
      </w:r>
      <w:r>
        <w:rPr>
          <w:rFonts w:ascii="Calibri" w:eastAsia="Calibri" w:hAnsi="Calibri" w:cs="Calibri"/>
          <w:sz w:val="24"/>
          <w:szCs w:val="24"/>
        </w:rPr>
        <w:t>dova</w:t>
      </w:r>
      <w:proofErr w:type="spellEnd"/>
      <w:r>
        <w:rPr>
          <w:rFonts w:ascii="Calibri" w:eastAsia="Calibri" w:hAnsi="Calibri" w:cs="Calibri"/>
          <w:sz w:val="24"/>
          <w:szCs w:val="24"/>
        </w:rPr>
        <w:t xml:space="preserve"> </w:t>
      </w:r>
      <w:del w:id="146" w:author="Charles Godfray" w:date="2021-07-12T14:49:00Z">
        <w:r w:rsidDel="00DC61EE">
          <w:rPr>
            <w:rFonts w:ascii="Calibri" w:eastAsia="Calibri" w:hAnsi="Calibri" w:cs="Calibri"/>
            <w:sz w:val="24"/>
            <w:szCs w:val="24"/>
          </w:rPr>
          <w:delText>data</w:delText>
        </w:r>
      </w:del>
      <w:ins w:id="147" w:author="Charles Godfray" w:date="2021-07-12T14:49:00Z">
        <w:r w:rsidR="00DC61EE">
          <w:rPr>
            <w:rFonts w:ascii="Calibri" w:eastAsia="Calibri" w:hAnsi="Calibri" w:cs="Calibri"/>
            <w:sz w:val="24"/>
            <w:szCs w:val="24"/>
          </w:rPr>
          <w:t>method estimates</w:t>
        </w:r>
      </w:ins>
      <w:r>
        <w:rPr>
          <w:rFonts w:ascii="Calibri" w:eastAsia="Calibri" w:hAnsi="Calibri" w:cs="Calibri"/>
          <w:sz w:val="24"/>
          <w:szCs w:val="24"/>
        </w:rPr>
        <w:t>, we detected evidence of senescence in only two out of 25 species (</w:t>
      </w: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w:t>
      </w:r>
      <w:proofErr w:type="spellStart"/>
      <w:r>
        <w:rPr>
          <w:rFonts w:ascii="Calibri" w:eastAsia="Calibri" w:hAnsi="Calibri" w:cs="Calibri"/>
          <w:i/>
          <w:sz w:val="24"/>
          <w:szCs w:val="24"/>
        </w:rPr>
        <w:t>minimus</w:t>
      </w:r>
      <w:proofErr w:type="spellEnd"/>
      <w:r>
        <w:rPr>
          <w:rFonts w:ascii="Calibri" w:eastAsia="Calibri" w:hAnsi="Calibri" w:cs="Calibri"/>
          <w:sz w:val="24"/>
          <w:szCs w:val="24"/>
        </w:rPr>
        <w:t xml:space="preserve">; Fig. S5). </w:t>
      </w:r>
      <w:del w:id="148" w:author="Charles Godfray" w:date="2021-07-12T14:50:00Z">
        <w:r w:rsidDel="00DC61EE">
          <w:rPr>
            <w:rFonts w:ascii="Calibri" w:eastAsia="Calibri" w:hAnsi="Calibri" w:cs="Calibri"/>
            <w:sz w:val="24"/>
            <w:szCs w:val="24"/>
          </w:rPr>
          <w:delText>We note that t</w:delText>
        </w:r>
      </w:del>
      <w:ins w:id="149" w:author="Charles Godfray" w:date="2021-07-12T14:50:00Z">
        <w:r w:rsidR="00DC61EE">
          <w:rPr>
            <w:rFonts w:ascii="Calibri" w:eastAsia="Calibri" w:hAnsi="Calibri" w:cs="Calibri"/>
            <w:sz w:val="24"/>
            <w:szCs w:val="24"/>
          </w:rPr>
          <w:t>T</w:t>
        </w:r>
      </w:ins>
      <w:r>
        <w:rPr>
          <w:rFonts w:ascii="Calibri" w:eastAsia="Calibri" w:hAnsi="Calibri" w:cs="Calibri"/>
          <w:sz w:val="24"/>
          <w:szCs w:val="24"/>
        </w:rPr>
        <w:t>here was no overlap between the species exhibiting evidence for senescence from each meta-analysis.</w:t>
      </w:r>
    </w:p>
    <w:p w14:paraId="00000050" w14:textId="6F0C64FD"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It is possible that some mosquito species do not live long enough in the wild to experience </w:t>
      </w:r>
      <w:del w:id="150" w:author="Charles Godfray" w:date="2021-07-12T14:50:00Z">
        <w:r w:rsidDel="00DC61EE">
          <w:rPr>
            <w:rFonts w:ascii="Calibri" w:eastAsia="Calibri" w:hAnsi="Calibri" w:cs="Calibri"/>
            <w:sz w:val="24"/>
            <w:szCs w:val="24"/>
          </w:rPr>
          <w:delText>physiological decline</w:delText>
        </w:r>
      </w:del>
      <w:ins w:id="151" w:author="Charles Godfray" w:date="2021-07-12T14:50:00Z">
        <w:r w:rsidR="00DC61EE">
          <w:rPr>
            <w:rFonts w:ascii="Calibri" w:eastAsia="Calibri" w:hAnsi="Calibri" w:cs="Calibri"/>
            <w:sz w:val="24"/>
            <w:szCs w:val="24"/>
          </w:rPr>
          <w:t>senescence</w:t>
        </w:r>
      </w:ins>
      <w:r>
        <w:rPr>
          <w:rFonts w:ascii="Calibri" w:eastAsia="Calibri" w:hAnsi="Calibri" w:cs="Calibri"/>
          <w:sz w:val="24"/>
          <w:szCs w:val="24"/>
        </w:rPr>
        <w:t xml:space="preserve">. In support of this hypothesis, we detected a positive correlation between the </w:t>
      </w:r>
      <w:r>
        <w:rPr>
          <w:rFonts w:ascii="Calibri" w:eastAsia="Calibri" w:hAnsi="Calibri" w:cs="Calibri"/>
          <w:sz w:val="24"/>
          <w:szCs w:val="24"/>
        </w:rPr>
        <w:lastRenderedPageBreak/>
        <w:t>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ins w:id="152" w:author="Charles Godfray" w:date="2021-07-12T14:50:00Z">
        <w:r w:rsidR="0023508B">
          <w:rPr>
            <w:rFonts w:ascii="Calibri" w:eastAsia="Calibri" w:hAnsi="Calibri" w:cs="Calibri"/>
            <w:sz w:val="24"/>
            <w:szCs w:val="24"/>
          </w:rPr>
          <w:t>,</w:t>
        </w:r>
      </w:ins>
      <w:r>
        <w:rPr>
          <w:rFonts w:ascii="Calibri" w:eastAsia="Calibri" w:hAnsi="Calibri" w:cs="Calibri"/>
          <w:sz w:val="24"/>
          <w:szCs w:val="24"/>
        </w:rPr>
        <w:t xml:space="preserve"> this was not significant for the </w:t>
      </w:r>
      <w:del w:id="153" w:author="Charles Godfray" w:date="2021-07-12T14:50:00Z">
        <w:r w:rsidDel="0023508B">
          <w:rPr>
            <w:rFonts w:ascii="Calibri" w:eastAsia="Calibri" w:hAnsi="Calibri" w:cs="Calibri"/>
            <w:sz w:val="24"/>
            <w:szCs w:val="24"/>
          </w:rPr>
          <w:delText xml:space="preserve">dissection </w:delText>
        </w:r>
      </w:del>
      <w:proofErr w:type="spellStart"/>
      <w:ins w:id="154" w:author="Charles Godfray" w:date="2021-07-12T14:50:00Z">
        <w:r w:rsidR="0023508B">
          <w:rPr>
            <w:rFonts w:ascii="Calibri" w:eastAsia="Calibri" w:hAnsi="Calibri" w:cs="Calibri"/>
            <w:sz w:val="24"/>
            <w:szCs w:val="24"/>
          </w:rPr>
          <w:t>Polodova</w:t>
        </w:r>
        <w:proofErr w:type="spellEnd"/>
        <w:r w:rsidR="0023508B">
          <w:rPr>
            <w:rFonts w:ascii="Calibri" w:eastAsia="Calibri" w:hAnsi="Calibri" w:cs="Calibri"/>
            <w:sz w:val="24"/>
            <w:szCs w:val="24"/>
          </w:rPr>
          <w:t xml:space="preserve"> method </w:t>
        </w:r>
      </w:ins>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00000053" w14:textId="29AA400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this study, 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 database of mark-release-recapture experiments and two other databases of female mosquito dissection experiments. Our approach enabled us to pool information from disparate experiments, which individually estimate lifespan with considerable uncertainty, to obtain estimates </w:t>
      </w:r>
      <w:del w:id="155" w:author="Charles Godfray" w:date="2021-07-12T14:52:00Z">
        <w:r w:rsidDel="0023508B">
          <w:rPr>
            <w:rFonts w:ascii="Calibri" w:eastAsia="Calibri" w:hAnsi="Calibri" w:cs="Calibri"/>
            <w:sz w:val="24"/>
            <w:szCs w:val="24"/>
          </w:rPr>
          <w:delText>for different taxonomic ranks</w:delText>
        </w:r>
      </w:del>
      <w:ins w:id="156" w:author="Charles Godfray" w:date="2021-07-12T14:52:00Z">
        <w:r w:rsidR="0023508B">
          <w:rPr>
            <w:rFonts w:ascii="Calibri" w:eastAsia="Calibri" w:hAnsi="Calibri" w:cs="Calibri"/>
            <w:sz w:val="24"/>
            <w:szCs w:val="24"/>
          </w:rPr>
          <w:t>at the species a</w:t>
        </w:r>
      </w:ins>
      <w:ins w:id="157" w:author="Charles Godfray" w:date="2021-07-12T14:53:00Z">
        <w:r w:rsidR="0023508B">
          <w:rPr>
            <w:rFonts w:ascii="Calibri" w:eastAsia="Calibri" w:hAnsi="Calibri" w:cs="Calibri"/>
            <w:sz w:val="24"/>
            <w:szCs w:val="24"/>
          </w:rPr>
          <w:t>nd genus levels</w:t>
        </w:r>
      </w:ins>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and </w:t>
      </w:r>
      <w:del w:id="158" w:author="Charles Godfray" w:date="2021-07-12T14:53:00Z">
        <w:r w:rsidDel="0023508B">
          <w:rPr>
            <w:rFonts w:ascii="Calibri" w:eastAsia="Calibri" w:hAnsi="Calibri" w:cs="Calibri"/>
            <w:sz w:val="24"/>
            <w:szCs w:val="24"/>
          </w:rPr>
          <w:delText xml:space="preserve">thus </w:delText>
        </w:r>
      </w:del>
      <w:r>
        <w:rPr>
          <w:rFonts w:ascii="Calibri" w:eastAsia="Calibri" w:hAnsi="Calibri" w:cs="Calibri"/>
          <w:sz w:val="24"/>
          <w:szCs w:val="24"/>
        </w:rPr>
        <w:t xml:space="preserve">highlights the importance of interventions that act to reduce adult lifespan. A further result, from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was that applying insecticides in the environment markedly reduces the lifespan of adult Anopheline mosquitoes. Taken together, these results help to explain the success of insecticide treated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in sub-Saharan Africa, which are thought to be largely responsible for malaria prevalence halving between 2000 and 2015 [Bhatt et al 2015]. </w:t>
      </w:r>
    </w:p>
    <w:p w14:paraId="00000054" w14:textId="22B21344"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Despite the large number of studies in each of our three meta-analyses, there remains considerable variation in </w:t>
      </w:r>
      <w:del w:id="159" w:author="Charles Godfray" w:date="2021-07-12T14:53:00Z">
        <w:r w:rsidDel="0023508B">
          <w:rPr>
            <w:rFonts w:ascii="Calibri" w:eastAsia="Calibri" w:hAnsi="Calibri" w:cs="Calibri"/>
            <w:sz w:val="24"/>
            <w:szCs w:val="24"/>
          </w:rPr>
          <w:delText xml:space="preserve">our </w:delText>
        </w:r>
      </w:del>
      <w:r>
        <w:rPr>
          <w:rFonts w:ascii="Calibri" w:eastAsia="Calibri" w:hAnsi="Calibri" w:cs="Calibri"/>
          <w:sz w:val="24"/>
          <w:szCs w:val="24"/>
        </w:rPr>
        <w:t>lifespan estimates</w:t>
      </w:r>
      <w:ins w:id="160" w:author="Charles Godfray" w:date="2021-07-12T14:54:00Z">
        <w:r w:rsidR="0023508B">
          <w:rPr>
            <w:rFonts w:ascii="Calibri" w:eastAsia="Calibri" w:hAnsi="Calibri" w:cs="Calibri"/>
            <w:sz w:val="24"/>
            <w:szCs w:val="24"/>
          </w:rPr>
          <w:t xml:space="preserve"> for the same specie</w:t>
        </w:r>
        <w:commentRangeStart w:id="161"/>
        <w:r w:rsidR="0023508B">
          <w:rPr>
            <w:rFonts w:ascii="Calibri" w:eastAsia="Calibri" w:hAnsi="Calibri" w:cs="Calibri"/>
            <w:sz w:val="24"/>
            <w:szCs w:val="24"/>
          </w:rPr>
          <w:t>s</w:t>
        </w:r>
        <w:commentRangeEnd w:id="161"/>
        <w:r w:rsidR="0023508B">
          <w:rPr>
            <w:rStyle w:val="CommentReference"/>
          </w:rPr>
          <w:commentReference w:id="161"/>
        </w:r>
      </w:ins>
      <w:r>
        <w:rPr>
          <w:rFonts w:ascii="Calibri" w:eastAsia="Calibri" w:hAnsi="Calibri" w:cs="Calibri"/>
          <w:sz w:val="24"/>
          <w:szCs w:val="24"/>
        </w:rPr>
        <w:t xml:space="preserve">. There are two potential </w:t>
      </w:r>
      <w:del w:id="162" w:author="Charles Godfray" w:date="2021-07-12T14:54:00Z">
        <w:r w:rsidDel="0023508B">
          <w:rPr>
            <w:rFonts w:ascii="Calibri" w:eastAsia="Calibri" w:hAnsi="Calibri" w:cs="Calibri"/>
            <w:sz w:val="24"/>
            <w:szCs w:val="24"/>
          </w:rPr>
          <w:delText>factors behind</w:delText>
        </w:r>
      </w:del>
      <w:ins w:id="163" w:author="Charles Godfray" w:date="2021-07-12T14:54:00Z">
        <w:r w:rsidR="0023508B">
          <w:rPr>
            <w:rFonts w:ascii="Calibri" w:eastAsia="Calibri" w:hAnsi="Calibri" w:cs="Calibri"/>
            <w:sz w:val="24"/>
            <w:szCs w:val="24"/>
          </w:rPr>
          <w:t>explanations for</w:t>
        </w:r>
      </w:ins>
      <w:r>
        <w:rPr>
          <w:rFonts w:ascii="Calibri" w:eastAsia="Calibri" w:hAnsi="Calibri" w:cs="Calibri"/>
          <w:sz w:val="24"/>
          <w:szCs w:val="24"/>
        </w:rPr>
        <w:t xml:space="preserve"> this variation. First, there may be true differences in lifespan among populations, </w:t>
      </w:r>
      <w:del w:id="164" w:author="Charles Godfray" w:date="2021-07-12T14:57:00Z">
        <w:r w:rsidDel="0023508B">
          <w:rPr>
            <w:rFonts w:ascii="Calibri" w:eastAsia="Calibri" w:hAnsi="Calibri" w:cs="Calibri"/>
            <w:sz w:val="24"/>
            <w:szCs w:val="24"/>
          </w:rPr>
          <w:delText xml:space="preserve">both </w:delText>
        </w:r>
      </w:del>
      <w:ins w:id="165" w:author="Charles Godfray" w:date="2021-07-12T14:57:00Z">
        <w:r w:rsidR="0023508B">
          <w:rPr>
            <w:rFonts w:ascii="Calibri" w:eastAsia="Calibri" w:hAnsi="Calibri" w:cs="Calibri"/>
            <w:sz w:val="24"/>
            <w:szCs w:val="24"/>
          </w:rPr>
          <w:t xml:space="preserve">perhaps </w:t>
        </w:r>
      </w:ins>
      <w:r>
        <w:rPr>
          <w:rFonts w:ascii="Calibri" w:eastAsia="Calibri" w:hAnsi="Calibri" w:cs="Calibri"/>
          <w:sz w:val="24"/>
          <w:szCs w:val="24"/>
        </w:rPr>
        <w:t xml:space="preserve">due to differing </w:t>
      </w:r>
      <w:del w:id="166" w:author="Charles Godfray" w:date="2021-07-12T14:55:00Z">
        <w:r w:rsidDel="0023508B">
          <w:rPr>
            <w:rFonts w:ascii="Calibri" w:eastAsia="Calibri" w:hAnsi="Calibri" w:cs="Calibri"/>
            <w:sz w:val="24"/>
            <w:szCs w:val="24"/>
          </w:rPr>
          <w:delText xml:space="preserve">taxonomy </w:delText>
        </w:r>
      </w:del>
      <w:ins w:id="167" w:author="Charles Godfray" w:date="2021-07-12T14:55:00Z">
        <w:r w:rsidR="0023508B">
          <w:rPr>
            <w:rFonts w:ascii="Calibri" w:eastAsia="Calibri" w:hAnsi="Calibri" w:cs="Calibri"/>
            <w:sz w:val="24"/>
            <w:szCs w:val="24"/>
          </w:rPr>
          <w:t>genetic</w:t>
        </w:r>
      </w:ins>
      <w:ins w:id="168" w:author="Charles Godfray" w:date="2021-07-12T14:57:00Z">
        <w:r w:rsidR="0023508B">
          <w:rPr>
            <w:rFonts w:ascii="Calibri" w:eastAsia="Calibri" w:hAnsi="Calibri" w:cs="Calibri"/>
            <w:sz w:val="24"/>
            <w:szCs w:val="24"/>
          </w:rPr>
          <w:t>s</w:t>
        </w:r>
      </w:ins>
      <w:ins w:id="169" w:author="Charles Godfray" w:date="2021-07-12T14:55:00Z">
        <w:r w:rsidR="0023508B">
          <w:rPr>
            <w:rFonts w:ascii="Calibri" w:eastAsia="Calibri" w:hAnsi="Calibri" w:cs="Calibri"/>
            <w:sz w:val="24"/>
            <w:szCs w:val="24"/>
          </w:rPr>
          <w:t xml:space="preserve"> </w:t>
        </w:r>
      </w:ins>
      <w:del w:id="170" w:author="Charles Godfray" w:date="2021-07-12T14:57:00Z">
        <w:r w:rsidDel="0023508B">
          <w:rPr>
            <w:rFonts w:ascii="Calibri" w:eastAsia="Calibri" w:hAnsi="Calibri" w:cs="Calibri"/>
            <w:sz w:val="24"/>
            <w:szCs w:val="24"/>
          </w:rPr>
          <w:delText xml:space="preserve">and </w:delText>
        </w:r>
      </w:del>
      <w:ins w:id="171" w:author="Charles Godfray" w:date="2021-07-12T14:57:00Z">
        <w:r w:rsidR="0023508B">
          <w:rPr>
            <w:rFonts w:ascii="Calibri" w:eastAsia="Calibri" w:hAnsi="Calibri" w:cs="Calibri"/>
            <w:sz w:val="24"/>
            <w:szCs w:val="24"/>
          </w:rPr>
          <w:t xml:space="preserve">or </w:t>
        </w:r>
      </w:ins>
      <w:r>
        <w:rPr>
          <w:rFonts w:ascii="Calibri" w:eastAsia="Calibri" w:hAnsi="Calibri" w:cs="Calibri"/>
          <w:sz w:val="24"/>
          <w:szCs w:val="24"/>
        </w:rPr>
        <w:t xml:space="preserve">differences in </w:t>
      </w:r>
      <w:ins w:id="172" w:author="Charles Godfray" w:date="2021-07-12T14:57:00Z">
        <w:r w:rsidR="0023508B">
          <w:rPr>
            <w:rFonts w:ascii="Calibri" w:eastAsia="Calibri" w:hAnsi="Calibri" w:cs="Calibri"/>
            <w:sz w:val="24"/>
            <w:szCs w:val="24"/>
          </w:rPr>
          <w:t>the local environment</w:t>
        </w:r>
      </w:ins>
      <w:del w:id="173" w:author="Charles Godfray" w:date="2021-07-12T14:57:00Z">
        <w:r w:rsidDel="0023508B">
          <w:rPr>
            <w:rFonts w:ascii="Calibri" w:eastAsia="Calibri" w:hAnsi="Calibri" w:cs="Calibri"/>
            <w:sz w:val="24"/>
            <w:szCs w:val="24"/>
          </w:rPr>
          <w:delText>environmental factors such as climatic conditions, local geography, and local ecology</w:delText>
        </w:r>
      </w:del>
      <w:r>
        <w:rPr>
          <w:rFonts w:ascii="Calibri" w:eastAsia="Calibri" w:hAnsi="Calibri" w:cs="Calibri"/>
          <w:sz w:val="24"/>
          <w:szCs w:val="24"/>
        </w:rPr>
        <w:t xml:space="preserve">. </w:t>
      </w:r>
      <w:commentRangeStart w:id="174"/>
      <w:r>
        <w:rPr>
          <w:rFonts w:ascii="Calibri" w:eastAsia="Calibri" w:hAnsi="Calibri" w:cs="Calibri"/>
          <w:sz w:val="24"/>
          <w:szCs w:val="24"/>
        </w:rPr>
        <w:t>Second, there is inevitably a degree of residual measurement noise affecting our results, that was not fully eliminated by pooling the underlying studies.</w:t>
      </w:r>
      <w:commentRangeEnd w:id="174"/>
      <w:r w:rsidR="0023508B">
        <w:rPr>
          <w:rStyle w:val="CommentReference"/>
        </w:rPr>
        <w:commentReference w:id="174"/>
      </w:r>
    </w:p>
    <w:p w14:paraId="00000055" w14:textId="57CAB57C"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We used Bayesian hierarchical models to </w:t>
      </w:r>
      <w:ins w:id="175" w:author="Charles Godfray" w:date="2021-07-12T15:06:00Z">
        <w:r w:rsidR="00D162F6">
          <w:rPr>
            <w:rFonts w:ascii="Calibri" w:eastAsia="Calibri" w:hAnsi="Calibri" w:cs="Calibri"/>
            <w:sz w:val="24"/>
            <w:szCs w:val="24"/>
          </w:rPr>
          <w:t>partition the variance in the data acr</w:t>
        </w:r>
      </w:ins>
      <w:ins w:id="176" w:author="Charles Godfray" w:date="2021-07-12T15:07:00Z">
        <w:r w:rsidR="00D162F6">
          <w:rPr>
            <w:rFonts w:ascii="Calibri" w:eastAsia="Calibri" w:hAnsi="Calibri" w:cs="Calibri"/>
            <w:sz w:val="24"/>
            <w:szCs w:val="24"/>
          </w:rPr>
          <w:t>oss different</w:t>
        </w:r>
      </w:ins>
      <w:del w:id="177" w:author="Charles Godfray" w:date="2021-07-12T15:06:00Z">
        <w:r w:rsidDel="00D162F6">
          <w:rPr>
            <w:rFonts w:ascii="Calibri" w:eastAsia="Calibri" w:hAnsi="Calibri" w:cs="Calibri"/>
            <w:sz w:val="24"/>
            <w:szCs w:val="24"/>
          </w:rPr>
          <w:delText>investigate effects of taxonomy on lifespan, in particular to ask which</w:delText>
        </w:r>
      </w:del>
      <w:r>
        <w:rPr>
          <w:rFonts w:ascii="Calibri" w:eastAsia="Calibri" w:hAnsi="Calibri" w:cs="Calibri"/>
          <w:sz w:val="24"/>
          <w:szCs w:val="24"/>
        </w:rPr>
        <w:t xml:space="preserve"> taxonomic rank</w:t>
      </w:r>
      <w:del w:id="178" w:author="Charles Godfray" w:date="2021-07-12T15:07:00Z">
        <w:r w:rsidDel="00D162F6">
          <w:rPr>
            <w:rFonts w:ascii="Calibri" w:eastAsia="Calibri" w:hAnsi="Calibri" w:cs="Calibri"/>
            <w:sz w:val="24"/>
            <w:szCs w:val="24"/>
          </w:rPr>
          <w:delText xml:space="preserve"> is most important for explaining variation in lifespan. Unfortunately, our results do not provide a clear answer to this question, not least because the three meta-analyses came to somewhat different conclusion</w:delText>
        </w:r>
      </w:del>
      <w:r>
        <w:rPr>
          <w:rFonts w:ascii="Calibri" w:eastAsia="Calibri" w:hAnsi="Calibri" w:cs="Calibri"/>
          <w:sz w:val="24"/>
          <w:szCs w:val="24"/>
        </w:rPr>
        <w:t xml:space="preserve">s. The MRR analysis suggested that most variance in lifespan occurs at the level of the genus rather than the species, yet the reverse was true of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analysis. Moreover, these two analyses did not agree on the ordering of genera in terms of lifespan, with MRR data indicating that </w:t>
      </w:r>
      <w:r w:rsidRPr="00D162F6">
        <w:rPr>
          <w:rFonts w:ascii="Calibri" w:eastAsia="Calibri" w:hAnsi="Calibri" w:cs="Calibri"/>
          <w:i/>
          <w:iCs/>
          <w:sz w:val="24"/>
          <w:szCs w:val="24"/>
          <w:rPrChange w:id="179" w:author="Charles Godfray" w:date="2021-07-12T15:07:00Z">
            <w:rPr>
              <w:rFonts w:ascii="Calibri" w:eastAsia="Calibri" w:hAnsi="Calibri" w:cs="Calibri"/>
              <w:sz w:val="24"/>
              <w:szCs w:val="24"/>
            </w:rPr>
          </w:rPrChange>
        </w:rPr>
        <w:t>Culex</w:t>
      </w:r>
      <w:r>
        <w:rPr>
          <w:rFonts w:ascii="Calibri" w:eastAsia="Calibri" w:hAnsi="Calibri" w:cs="Calibri"/>
          <w:sz w:val="24"/>
          <w:szCs w:val="24"/>
        </w:rPr>
        <w:t xml:space="preserve"> mosquitoes are on average the shortest lived and </w:t>
      </w:r>
      <w:r w:rsidRPr="00D162F6">
        <w:rPr>
          <w:rFonts w:ascii="Calibri" w:eastAsia="Calibri" w:hAnsi="Calibri" w:cs="Calibri"/>
          <w:i/>
          <w:iCs/>
          <w:sz w:val="24"/>
          <w:szCs w:val="24"/>
          <w:rPrChange w:id="180" w:author="Charles Godfray" w:date="2021-07-12T15:07:00Z">
            <w:rPr>
              <w:rFonts w:ascii="Calibri" w:eastAsia="Calibri" w:hAnsi="Calibri" w:cs="Calibri"/>
              <w:sz w:val="24"/>
              <w:szCs w:val="24"/>
            </w:rPr>
          </w:rPrChange>
        </w:rPr>
        <w:t>Aedes</w:t>
      </w:r>
      <w:r>
        <w:rPr>
          <w:rFonts w:ascii="Calibri" w:eastAsia="Calibri" w:hAnsi="Calibri" w:cs="Calibri"/>
          <w:sz w:val="24"/>
          <w:szCs w:val="24"/>
        </w:rPr>
        <w:t xml:space="preserve"> the longest, while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finding </w:t>
      </w:r>
      <w:r w:rsidRPr="00D162F6">
        <w:rPr>
          <w:rFonts w:ascii="Calibri" w:eastAsia="Calibri" w:hAnsi="Calibri" w:cs="Calibri"/>
          <w:i/>
          <w:iCs/>
          <w:sz w:val="24"/>
          <w:szCs w:val="24"/>
          <w:rPrChange w:id="181" w:author="Charles Godfray" w:date="2021-07-12T15:07:00Z">
            <w:rPr>
              <w:rFonts w:ascii="Calibri" w:eastAsia="Calibri" w:hAnsi="Calibri" w:cs="Calibri"/>
              <w:sz w:val="24"/>
              <w:szCs w:val="24"/>
            </w:rPr>
          </w:rPrChange>
        </w:rPr>
        <w:t>Aedes</w:t>
      </w:r>
      <w:r>
        <w:rPr>
          <w:rFonts w:ascii="Calibri" w:eastAsia="Calibri" w:hAnsi="Calibri" w:cs="Calibri"/>
          <w:sz w:val="24"/>
          <w:szCs w:val="24"/>
        </w:rPr>
        <w:t xml:space="preserve"> to be the shortest lived and </w:t>
      </w:r>
      <w:r w:rsidRPr="00D162F6">
        <w:rPr>
          <w:rFonts w:ascii="Calibri" w:eastAsia="Calibri" w:hAnsi="Calibri" w:cs="Calibri"/>
          <w:i/>
          <w:iCs/>
          <w:sz w:val="24"/>
          <w:szCs w:val="24"/>
          <w:rPrChange w:id="182" w:author="Charles Godfray" w:date="2021-07-12T15:08:00Z">
            <w:rPr>
              <w:rFonts w:ascii="Calibri" w:eastAsia="Calibri" w:hAnsi="Calibri" w:cs="Calibri"/>
              <w:sz w:val="24"/>
              <w:szCs w:val="24"/>
            </w:rPr>
          </w:rPrChange>
        </w:rPr>
        <w:t>Anopheles</w:t>
      </w:r>
      <w:r>
        <w:rPr>
          <w:rFonts w:ascii="Calibri" w:eastAsia="Calibri" w:hAnsi="Calibri" w:cs="Calibri"/>
          <w:sz w:val="24"/>
          <w:szCs w:val="24"/>
        </w:rPr>
        <w:t xml:space="preserve"> the longest.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which was limited to Anopheline species, indicated that there is more variation at the species than species-complex level. These inconsistencies, while perhaps unsurprising in the view of the </w:t>
      </w:r>
      <w:del w:id="183" w:author="Charles Godfray" w:date="2021-07-12T15:08:00Z">
        <w:r w:rsidDel="00D162F6">
          <w:rPr>
            <w:rFonts w:ascii="Calibri" w:eastAsia="Calibri" w:hAnsi="Calibri" w:cs="Calibri"/>
            <w:sz w:val="24"/>
            <w:szCs w:val="24"/>
          </w:rPr>
          <w:delText xml:space="preserve">eclectic </w:delText>
        </w:r>
      </w:del>
      <w:ins w:id="184" w:author="Charles Godfray" w:date="2021-07-12T15:08:00Z">
        <w:r w:rsidR="00D162F6">
          <w:rPr>
            <w:rFonts w:ascii="Calibri" w:eastAsia="Calibri" w:hAnsi="Calibri" w:cs="Calibri"/>
            <w:sz w:val="24"/>
            <w:szCs w:val="24"/>
          </w:rPr>
          <w:t xml:space="preserve">heterogeneous </w:t>
        </w:r>
      </w:ins>
      <w:r>
        <w:rPr>
          <w:rFonts w:ascii="Calibri" w:eastAsia="Calibri" w:hAnsi="Calibri" w:cs="Calibri"/>
          <w:sz w:val="24"/>
          <w:szCs w:val="24"/>
        </w:rPr>
        <w:t>nature of our source data</w:t>
      </w:r>
      <w:commentRangeStart w:id="185"/>
      <w:r>
        <w:rPr>
          <w:rFonts w:ascii="Calibri" w:eastAsia="Calibri" w:hAnsi="Calibri" w:cs="Calibri"/>
          <w:sz w:val="24"/>
          <w:szCs w:val="24"/>
        </w:rPr>
        <w:t>, suggest that differences in environment may be more important than phylogeny in d</w:t>
      </w:r>
      <w:commentRangeEnd w:id="185"/>
      <w:r w:rsidR="00D162F6">
        <w:rPr>
          <w:rStyle w:val="CommentReference"/>
        </w:rPr>
        <w:commentReference w:id="185"/>
      </w:r>
      <w:r>
        <w:rPr>
          <w:rFonts w:ascii="Calibri" w:eastAsia="Calibri" w:hAnsi="Calibri" w:cs="Calibri"/>
          <w:sz w:val="24"/>
          <w:szCs w:val="24"/>
        </w:rPr>
        <w:t xml:space="preserve">etermining the lifespan of mosquitoes </w:t>
      </w:r>
      <w:proofErr w:type="gramStart"/>
      <w:r>
        <w:rPr>
          <w:rFonts w:ascii="Calibri" w:eastAsia="Calibri" w:hAnsi="Calibri" w:cs="Calibri"/>
          <w:sz w:val="24"/>
          <w:szCs w:val="24"/>
        </w:rPr>
        <w:t>in a given</w:t>
      </w:r>
      <w:proofErr w:type="gramEnd"/>
      <w:r>
        <w:rPr>
          <w:rFonts w:ascii="Calibri" w:eastAsia="Calibri" w:hAnsi="Calibri" w:cs="Calibri"/>
          <w:sz w:val="24"/>
          <w:szCs w:val="24"/>
        </w:rPr>
        <w:t xml:space="preserve"> population.</w:t>
      </w:r>
    </w:p>
    <w:p w14:paraId="00000056" w14:textId="094E8B02" w:rsidR="00E03F53" w:rsidRDefault="00D47927">
      <w:pPr>
        <w:spacing w:before="240"/>
        <w:rPr>
          <w:rFonts w:ascii="Calibri" w:eastAsia="Calibri" w:hAnsi="Calibri" w:cs="Calibri"/>
          <w:sz w:val="24"/>
          <w:szCs w:val="24"/>
        </w:rPr>
      </w:pPr>
      <w:del w:id="186" w:author="Charles Godfray" w:date="2021-07-12T15:09:00Z">
        <w:r w:rsidDel="00D162F6">
          <w:rPr>
            <w:rFonts w:ascii="Calibri" w:eastAsia="Calibri" w:hAnsi="Calibri" w:cs="Calibri"/>
            <w:sz w:val="24"/>
            <w:szCs w:val="24"/>
          </w:rPr>
          <w:lastRenderedPageBreak/>
          <w:delText>It was not possible to control for most of the potential environmental covariates in our analyses, yet w</w:delText>
        </w:r>
      </w:del>
      <w:ins w:id="187" w:author="Charles Godfray" w:date="2021-07-12T15:09:00Z">
        <w:r w:rsidR="00D162F6">
          <w:rPr>
            <w:rFonts w:ascii="Calibri" w:eastAsia="Calibri" w:hAnsi="Calibri" w:cs="Calibri"/>
            <w:sz w:val="24"/>
            <w:szCs w:val="24"/>
          </w:rPr>
          <w:t>W</w:t>
        </w:r>
      </w:ins>
      <w:r>
        <w:rPr>
          <w:rFonts w:ascii="Calibri" w:eastAsia="Calibri" w:hAnsi="Calibri" w:cs="Calibri"/>
          <w:sz w:val="24"/>
          <w:szCs w:val="24"/>
        </w:rPr>
        <w:t xml:space="preserve">e used meteorological records to investigate the </w:t>
      </w:r>
      <w:del w:id="188" w:author="Charles Godfray" w:date="2021-07-12T15:17:00Z">
        <w:r w:rsidDel="007C1E97">
          <w:rPr>
            <w:rFonts w:ascii="Calibri" w:eastAsia="Calibri" w:hAnsi="Calibri" w:cs="Calibri"/>
            <w:sz w:val="24"/>
            <w:szCs w:val="24"/>
          </w:rPr>
          <w:delText xml:space="preserve">role </w:delText>
        </w:r>
      </w:del>
      <w:ins w:id="189" w:author="Charles Godfray" w:date="2021-07-12T15:17:00Z">
        <w:r w:rsidR="007C1E97">
          <w:rPr>
            <w:rFonts w:ascii="Calibri" w:eastAsia="Calibri" w:hAnsi="Calibri" w:cs="Calibri"/>
            <w:sz w:val="24"/>
            <w:szCs w:val="24"/>
          </w:rPr>
          <w:t xml:space="preserve">effect </w:t>
        </w:r>
      </w:ins>
      <w:r>
        <w:rPr>
          <w:rFonts w:ascii="Calibri" w:eastAsia="Calibri" w:hAnsi="Calibri" w:cs="Calibri"/>
          <w:sz w:val="24"/>
          <w:szCs w:val="24"/>
        </w:rPr>
        <w:t>of temperature</w:t>
      </w:r>
      <w:ins w:id="190" w:author="Charles Godfray" w:date="2021-07-12T15:17:00Z">
        <w:r w:rsidR="007C1E97">
          <w:rPr>
            <w:rFonts w:ascii="Calibri" w:eastAsia="Calibri" w:hAnsi="Calibri" w:cs="Calibri"/>
            <w:sz w:val="24"/>
            <w:szCs w:val="24"/>
          </w:rPr>
          <w:t xml:space="preserve"> on lifespan</w:t>
        </w:r>
      </w:ins>
      <w:del w:id="191" w:author="Charles Godfray" w:date="2021-07-12T15:17:00Z">
        <w:r w:rsidR="00497366" w:rsidDel="007C1E97">
          <w:rPr>
            <w:rFonts w:ascii="Calibri" w:eastAsia="Calibri" w:hAnsi="Calibri" w:cs="Calibri"/>
            <w:sz w:val="24"/>
            <w:szCs w:val="24"/>
          </w:rPr>
          <w:delText>,</w:delText>
        </w:r>
      </w:del>
      <w:r>
        <w:rPr>
          <w:rFonts w:ascii="Calibri" w:eastAsia="Calibri" w:hAnsi="Calibri" w:cs="Calibri"/>
          <w:sz w:val="24"/>
          <w:szCs w:val="24"/>
        </w:rPr>
        <w:t xml:space="preserve"> which has been shown to </w:t>
      </w:r>
      <w:del w:id="192" w:author="Charles Godfray" w:date="2021-07-12T15:17:00Z">
        <w:r w:rsidDel="007C1E97">
          <w:rPr>
            <w:rFonts w:ascii="Calibri" w:eastAsia="Calibri" w:hAnsi="Calibri" w:cs="Calibri"/>
            <w:sz w:val="24"/>
            <w:szCs w:val="24"/>
          </w:rPr>
          <w:delText>affect mosquito lifespan</w:delText>
        </w:r>
      </w:del>
      <w:ins w:id="193" w:author="Charles Godfray" w:date="2021-07-12T15:17:00Z">
        <w:r w:rsidR="007C1E97">
          <w:rPr>
            <w:rFonts w:ascii="Calibri" w:eastAsia="Calibri" w:hAnsi="Calibri" w:cs="Calibri"/>
            <w:sz w:val="24"/>
            <w:szCs w:val="24"/>
          </w:rPr>
          <w:t>impor</w:t>
        </w:r>
      </w:ins>
      <w:ins w:id="194" w:author="Charles Godfray" w:date="2021-07-12T15:18:00Z">
        <w:r w:rsidR="007C1E97">
          <w:rPr>
            <w:rFonts w:ascii="Calibri" w:eastAsia="Calibri" w:hAnsi="Calibri" w:cs="Calibri"/>
            <w:sz w:val="24"/>
            <w:szCs w:val="24"/>
          </w:rPr>
          <w:t>t</w:t>
        </w:r>
      </w:ins>
      <w:ins w:id="195" w:author="Charles Godfray" w:date="2021-07-12T15:17:00Z">
        <w:r w:rsidR="007C1E97">
          <w:rPr>
            <w:rFonts w:ascii="Calibri" w:eastAsia="Calibri" w:hAnsi="Calibri" w:cs="Calibri"/>
            <w:sz w:val="24"/>
            <w:szCs w:val="24"/>
          </w:rPr>
          <w:t>ant</w:t>
        </w:r>
      </w:ins>
      <w:r>
        <w:rPr>
          <w:rFonts w:ascii="Calibri" w:eastAsia="Calibri" w:hAnsi="Calibri" w:cs="Calibri"/>
          <w:sz w:val="24"/>
          <w:szCs w:val="24"/>
        </w:rPr>
        <w:t xml:space="preserve"> in laboratory studies (Yang et al., 2009; Brady et al., 2013; Murdock et al., 2012; Beck-Johnson et al., 2013). </w:t>
      </w:r>
      <w:commentRangeStart w:id="196"/>
      <w:r>
        <w:rPr>
          <w:rFonts w:ascii="Calibri" w:eastAsia="Calibri" w:hAnsi="Calibri" w:cs="Calibri"/>
          <w:sz w:val="24"/>
          <w:szCs w:val="24"/>
        </w:rPr>
        <w:t xml:space="preserve">Specifically, we determined the average air temperatures for all the sampling localities and times of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studies, which included the </w:t>
      </w: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An. funestus s.l.</w:t>
      </w:r>
      <w:r>
        <w:rPr>
          <w:rFonts w:ascii="Calibri" w:eastAsia="Calibri" w:hAnsi="Calibri" w:cs="Calibri"/>
          <w:sz w:val="24"/>
          <w:szCs w:val="24"/>
        </w:rPr>
        <w:t xml:space="preserve"> complexes. Average temperatures varied from 9</w:t>
      </w:r>
      <w:r>
        <w:rPr>
          <w:rFonts w:ascii="Calibri" w:eastAsia="Calibri" w:hAnsi="Calibri" w:cs="Calibri"/>
          <w:sz w:val="36"/>
          <w:szCs w:val="36"/>
          <w:vertAlign w:val="superscript"/>
        </w:rPr>
        <w:t>o</w:t>
      </w:r>
      <w:r>
        <w:rPr>
          <w:rFonts w:ascii="Calibri" w:eastAsia="Calibri" w:hAnsi="Calibri" w:cs="Calibri"/>
          <w:sz w:val="24"/>
          <w:szCs w:val="24"/>
        </w:rPr>
        <w:t>C to 29</w:t>
      </w:r>
      <w:r>
        <w:rPr>
          <w:rFonts w:ascii="Calibri" w:eastAsia="Calibri" w:hAnsi="Calibri" w:cs="Calibri"/>
          <w:sz w:val="36"/>
          <w:szCs w:val="36"/>
          <w:vertAlign w:val="superscript"/>
        </w:rPr>
        <w:t>o</w:t>
      </w:r>
      <w:r>
        <w:rPr>
          <w:rFonts w:ascii="Calibri" w:eastAsia="Calibri" w:hAnsi="Calibri" w:cs="Calibri"/>
          <w:sz w:val="24"/>
          <w:szCs w:val="24"/>
        </w:rPr>
        <w:t>C but were not correlated with lifespan.</w:t>
      </w:r>
      <w:commentRangeEnd w:id="196"/>
      <w:r w:rsidR="009A57D3">
        <w:rPr>
          <w:rStyle w:val="CommentReference"/>
        </w:rPr>
        <w:commentReference w:id="196"/>
      </w:r>
      <w:r>
        <w:rPr>
          <w:rFonts w:ascii="Calibri" w:eastAsia="Calibri" w:hAnsi="Calibri" w:cs="Calibri"/>
          <w:sz w:val="24"/>
          <w:szCs w:val="24"/>
        </w:rPr>
        <w:t xml:space="preserve"> </w:t>
      </w:r>
      <w:del w:id="197" w:author="Charles Godfray" w:date="2021-07-12T15:29:00Z">
        <w:r w:rsidDel="009A57D3">
          <w:rPr>
            <w:rFonts w:ascii="Calibri" w:eastAsia="Calibri" w:hAnsi="Calibri" w:cs="Calibri"/>
            <w:sz w:val="24"/>
            <w:szCs w:val="24"/>
          </w:rPr>
          <w:delText>The absence of a</w:delText>
        </w:r>
      </w:del>
      <w:ins w:id="198" w:author="Charles Godfray" w:date="2021-07-12T15:29:00Z">
        <w:r w:rsidR="009A57D3">
          <w:rPr>
            <w:rFonts w:ascii="Calibri" w:eastAsia="Calibri" w:hAnsi="Calibri" w:cs="Calibri"/>
            <w:sz w:val="24"/>
            <w:szCs w:val="24"/>
          </w:rPr>
          <w:t>We found no</w:t>
        </w:r>
      </w:ins>
      <w:r>
        <w:rPr>
          <w:rFonts w:ascii="Calibri" w:eastAsia="Calibri" w:hAnsi="Calibri" w:cs="Calibri"/>
          <w:sz w:val="24"/>
          <w:szCs w:val="24"/>
        </w:rPr>
        <w:t xml:space="preserve"> relationship </w:t>
      </w:r>
      <w:ins w:id="199" w:author="Charles Godfray" w:date="2021-07-12T15:29:00Z">
        <w:r w:rsidR="009A57D3">
          <w:rPr>
            <w:rFonts w:ascii="Calibri" w:eastAsia="Calibri" w:hAnsi="Calibri" w:cs="Calibri"/>
            <w:sz w:val="24"/>
            <w:szCs w:val="24"/>
          </w:rPr>
          <w:t xml:space="preserve">which </w:t>
        </w:r>
      </w:ins>
      <w:r>
        <w:rPr>
          <w:rFonts w:ascii="Calibri" w:eastAsia="Calibri" w:hAnsi="Calibri" w:cs="Calibri"/>
          <w:sz w:val="24"/>
          <w:szCs w:val="24"/>
        </w:rPr>
        <w:t xml:space="preserve">may be because our climate estimates were too crude, ignoring weather variation around average temperatures. Alternatively, </w:t>
      </w:r>
      <w:ins w:id="200" w:author="Charles Godfray" w:date="2021-07-12T15:29:00Z">
        <w:r w:rsidR="009A57D3">
          <w:rPr>
            <w:rFonts w:ascii="Calibri" w:eastAsia="Calibri" w:hAnsi="Calibri" w:cs="Calibri"/>
            <w:sz w:val="24"/>
            <w:szCs w:val="24"/>
          </w:rPr>
          <w:t xml:space="preserve">the </w:t>
        </w:r>
      </w:ins>
      <w:r>
        <w:rPr>
          <w:rFonts w:ascii="Calibri" w:eastAsia="Calibri" w:hAnsi="Calibri" w:cs="Calibri"/>
          <w:sz w:val="24"/>
          <w:szCs w:val="24"/>
        </w:rPr>
        <w:t xml:space="preserve">effects of temperature may be smaller in the field than the laboratory if mosquitoes adjust their </w:t>
      </w:r>
      <w:proofErr w:type="spellStart"/>
      <w:r>
        <w:rPr>
          <w:rFonts w:ascii="Calibri" w:eastAsia="Calibri" w:hAnsi="Calibri" w:cs="Calibri"/>
          <w:sz w:val="24"/>
          <w:szCs w:val="24"/>
        </w:rPr>
        <w:t>behaviour</w:t>
      </w:r>
      <w:proofErr w:type="spellEnd"/>
      <w:r>
        <w:rPr>
          <w:rFonts w:ascii="Calibri" w:eastAsia="Calibri" w:hAnsi="Calibri" w:cs="Calibri"/>
          <w:sz w:val="24"/>
          <w:szCs w:val="24"/>
        </w:rPr>
        <w:t xml:space="preserve">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An. gambiae s.l.</w:t>
      </w:r>
      <w:r>
        <w:rPr>
          <w:rFonts w:ascii="Calibri" w:eastAsia="Calibri" w:hAnsi="Calibri" w:cs="Calibri"/>
          <w:sz w:val="24"/>
          <w:szCs w:val="24"/>
        </w:rPr>
        <w:t xml:space="preserve"> (there was a similar non-significant trend in </w:t>
      </w:r>
      <w:r>
        <w:rPr>
          <w:rFonts w:ascii="Calibri" w:eastAsia="Calibri" w:hAnsi="Calibri" w:cs="Calibri"/>
          <w:i/>
          <w:sz w:val="24"/>
          <w:szCs w:val="24"/>
        </w:rPr>
        <w:t>An. funestus s.l.</w:t>
      </w:r>
      <w:r>
        <w:rPr>
          <w:rFonts w:ascii="Calibri" w:eastAsia="Calibri" w:hAnsi="Calibri" w:cs="Calibri"/>
          <w:sz w:val="24"/>
          <w:szCs w:val="24"/>
        </w:rPr>
        <w:t>)</w:t>
      </w:r>
      <w:del w:id="201" w:author="Charles Godfray" w:date="2021-07-12T15:30:00Z">
        <w:r w:rsidDel="009A57D3">
          <w:rPr>
            <w:rFonts w:ascii="Calibri" w:eastAsia="Calibri" w:hAnsi="Calibri" w:cs="Calibri"/>
            <w:sz w:val="24"/>
            <w:szCs w:val="24"/>
          </w:rPr>
          <w:delText>, yet the</w:delText>
        </w:r>
      </w:del>
      <w:ins w:id="202" w:author="Charles Godfray" w:date="2021-07-12T15:30:00Z">
        <w:r w:rsidR="009A57D3">
          <w:rPr>
            <w:rFonts w:ascii="Calibri" w:eastAsia="Calibri" w:hAnsi="Calibri" w:cs="Calibri"/>
            <w:sz w:val="24"/>
            <w:szCs w:val="24"/>
          </w:rPr>
          <w:t xml:space="preserve"> but are uncertain how to</w:t>
        </w:r>
      </w:ins>
      <w:r>
        <w:rPr>
          <w:rFonts w:ascii="Calibri" w:eastAsia="Calibri" w:hAnsi="Calibri" w:cs="Calibri"/>
          <w:sz w:val="24"/>
          <w:szCs w:val="24"/>
        </w:rPr>
        <w:t xml:space="preserve"> </w:t>
      </w:r>
      <w:del w:id="203" w:author="Charles Godfray" w:date="2021-07-12T15:30:00Z">
        <w:r w:rsidDel="009A57D3">
          <w:rPr>
            <w:rFonts w:ascii="Calibri" w:eastAsia="Calibri" w:hAnsi="Calibri" w:cs="Calibri"/>
            <w:sz w:val="24"/>
            <w:szCs w:val="24"/>
          </w:rPr>
          <w:delText xml:space="preserve">importance </w:delText>
        </w:r>
      </w:del>
      <w:ins w:id="204" w:author="Charles Godfray" w:date="2021-07-12T15:30:00Z">
        <w:r w:rsidR="009A57D3">
          <w:rPr>
            <w:rFonts w:ascii="Calibri" w:eastAsia="Calibri" w:hAnsi="Calibri" w:cs="Calibri"/>
            <w:sz w:val="24"/>
            <w:szCs w:val="24"/>
          </w:rPr>
          <w:t>interpret</w:t>
        </w:r>
      </w:ins>
      <w:del w:id="205" w:author="Charles Godfray" w:date="2021-07-12T15:30:00Z">
        <w:r w:rsidDel="009A57D3">
          <w:rPr>
            <w:rFonts w:ascii="Calibri" w:eastAsia="Calibri" w:hAnsi="Calibri" w:cs="Calibri"/>
            <w:sz w:val="24"/>
            <w:szCs w:val="24"/>
          </w:rPr>
          <w:delText>of</w:delText>
        </w:r>
      </w:del>
      <w:r>
        <w:rPr>
          <w:rFonts w:ascii="Calibri" w:eastAsia="Calibri" w:hAnsi="Calibri" w:cs="Calibri"/>
          <w:sz w:val="24"/>
          <w:szCs w:val="24"/>
        </w:rPr>
        <w:t xml:space="preserve"> this finding</w:t>
      </w:r>
      <w:del w:id="206" w:author="Charles Godfray" w:date="2021-07-12T15:30:00Z">
        <w:r w:rsidDel="009A57D3">
          <w:rPr>
            <w:rFonts w:ascii="Calibri" w:eastAsia="Calibri" w:hAnsi="Calibri" w:cs="Calibri"/>
            <w:sz w:val="24"/>
            <w:szCs w:val="24"/>
          </w:rPr>
          <w:delText xml:space="preserve"> is unclear</w:delText>
        </w:r>
      </w:del>
      <w:r>
        <w:rPr>
          <w:rFonts w:ascii="Calibri" w:eastAsia="Calibri" w:hAnsi="Calibri" w:cs="Calibri"/>
          <w:sz w:val="24"/>
          <w:szCs w:val="24"/>
        </w:rPr>
        <w:t>.</w:t>
      </w:r>
    </w:p>
    <w:p w14:paraId="00000057" w14:textId="4324D07D"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 contribution of </w:t>
      </w:r>
      <w:commentRangeStart w:id="207"/>
      <w:r>
        <w:rPr>
          <w:rFonts w:ascii="Calibri" w:eastAsia="Calibri" w:hAnsi="Calibri" w:cs="Calibri"/>
          <w:sz w:val="24"/>
          <w:szCs w:val="24"/>
        </w:rPr>
        <w:t xml:space="preserve">measurement noise </w:t>
      </w:r>
      <w:commentRangeEnd w:id="207"/>
      <w:r w:rsidR="009A57D3">
        <w:rPr>
          <w:rStyle w:val="CommentReference"/>
        </w:rPr>
        <w:commentReference w:id="207"/>
      </w:r>
      <w:r>
        <w:rPr>
          <w:rFonts w:ascii="Calibri" w:eastAsia="Calibri" w:hAnsi="Calibri" w:cs="Calibri"/>
          <w:sz w:val="24"/>
          <w:szCs w:val="24"/>
        </w:rPr>
        <w:t xml:space="preserve">to our results can be decomposed into two components: sampling noise, </w:t>
      </w:r>
      <w:proofErr w:type="gramStart"/>
      <w:r>
        <w:rPr>
          <w:rFonts w:ascii="Calibri" w:eastAsia="Calibri" w:hAnsi="Calibri" w:cs="Calibri"/>
          <w:sz w:val="24"/>
          <w:szCs w:val="24"/>
        </w:rPr>
        <w:t>i.e.</w:t>
      </w:r>
      <w:proofErr w:type="gramEnd"/>
      <w:r>
        <w:rPr>
          <w:rFonts w:ascii="Calibri" w:eastAsia="Calibri" w:hAnsi="Calibri" w:cs="Calibri"/>
          <w:sz w:val="24"/>
          <w:szCs w:val="24"/>
        </w:rPr>
        <w:t xml:space="preserve"> the unbiased noise associated </w:t>
      </w:r>
      <w:del w:id="208" w:author="Charles Godfray" w:date="2021-07-12T15:31:00Z">
        <w:r w:rsidDel="009A57D3">
          <w:rPr>
            <w:rFonts w:ascii="Calibri" w:eastAsia="Calibri" w:hAnsi="Calibri" w:cs="Calibri"/>
            <w:sz w:val="24"/>
            <w:szCs w:val="24"/>
          </w:rPr>
          <w:delText>to limited</w:delText>
        </w:r>
      </w:del>
      <w:ins w:id="209" w:author="Charles Godfray" w:date="2021-07-12T15:31:00Z">
        <w:r w:rsidR="009A57D3">
          <w:rPr>
            <w:rFonts w:ascii="Calibri" w:eastAsia="Calibri" w:hAnsi="Calibri" w:cs="Calibri"/>
            <w:sz w:val="24"/>
            <w:szCs w:val="24"/>
          </w:rPr>
          <w:t>with</w:t>
        </w:r>
      </w:ins>
      <w:r>
        <w:rPr>
          <w:rFonts w:ascii="Calibri" w:eastAsia="Calibri" w:hAnsi="Calibri" w:cs="Calibri"/>
          <w:sz w:val="24"/>
          <w:szCs w:val="24"/>
        </w:rPr>
        <w:t xml:space="preserve"> sampling of a population; and methodological biases, that are specific to each type of empirical study. MRR studies are particularly affected by sampling noise because the fraction of released mosquitoes that are recaptured is typically small, while sample sizes tend to be larger in the case of dissection methods. The unbiased nature of sampling noise means that pooling studies, as we have done here, may help to reduce its role. </w:t>
      </w:r>
      <w:r w:rsidR="005C2E41">
        <w:rPr>
          <w:rFonts w:ascii="Calibri" w:eastAsia="Calibri" w:hAnsi="Calibri" w:cs="Calibri"/>
          <w:sz w:val="24"/>
          <w:szCs w:val="24"/>
        </w:rPr>
        <w:t>Methodological</w:t>
      </w:r>
      <w:r>
        <w:rPr>
          <w:rFonts w:ascii="Calibri" w:eastAsia="Calibri" w:hAnsi="Calibri" w:cs="Calibri"/>
          <w:sz w:val="24"/>
          <w:szCs w:val="24"/>
        </w:rPr>
        <w:t xml:space="preserve"> biases, by contrast, can affect disparate studies in a similar manner, and are therefore important to </w:t>
      </w:r>
      <w:commentRangeStart w:id="210"/>
      <w:r>
        <w:rPr>
          <w:rFonts w:ascii="Calibri" w:eastAsia="Calibri" w:hAnsi="Calibri" w:cs="Calibri"/>
          <w:sz w:val="24"/>
          <w:szCs w:val="24"/>
        </w:rPr>
        <w:t>identify</w:t>
      </w:r>
      <w:commentRangeEnd w:id="210"/>
      <w:r w:rsidR="009A57D3">
        <w:rPr>
          <w:rStyle w:val="CommentReference"/>
        </w:rPr>
        <w:commentReference w:id="210"/>
      </w:r>
      <w:r>
        <w:rPr>
          <w:rFonts w:ascii="Calibri" w:eastAsia="Calibri" w:hAnsi="Calibri" w:cs="Calibri"/>
          <w:sz w:val="24"/>
          <w:szCs w:val="24"/>
        </w:rPr>
        <w:t>.</w:t>
      </w:r>
    </w:p>
    <w:p w14:paraId="00000058" w14:textId="71A8DC4C"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MRR experiments have a tendency to underestimate lifespan for two reasons. First, laboratory experiments have demonstrated that marking can reduce survival (Verhulst, </w:t>
      </w:r>
      <w:proofErr w:type="spellStart"/>
      <w:r>
        <w:rPr>
          <w:rFonts w:ascii="Calibri" w:eastAsia="Calibri" w:hAnsi="Calibri" w:cs="Calibri"/>
          <w:sz w:val="24"/>
          <w:szCs w:val="24"/>
        </w:rPr>
        <w:t>Loonen</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Takken</w:t>
      </w:r>
      <w:proofErr w:type="spellEnd"/>
      <w:r>
        <w:rPr>
          <w:rFonts w:ascii="Calibri" w:eastAsia="Calibri" w:hAnsi="Calibri" w:cs="Calibri"/>
          <w:sz w:val="24"/>
          <w:szCs w:val="24"/>
        </w:rPr>
        <w:t xml:space="preserve">, 2013; Dickens and Brant, 2014). It is difficult to quantify the </w:t>
      </w:r>
      <w:del w:id="211" w:author="Charles Godfray" w:date="2021-07-12T15:32:00Z">
        <w:r w:rsidDel="009A57D3">
          <w:rPr>
            <w:rFonts w:ascii="Calibri" w:eastAsia="Calibri" w:hAnsi="Calibri" w:cs="Calibri"/>
            <w:sz w:val="24"/>
            <w:szCs w:val="24"/>
          </w:rPr>
          <w:delText xml:space="preserve">significance of this </w:delText>
        </w:r>
      </w:del>
      <w:r>
        <w:rPr>
          <w:rFonts w:ascii="Calibri" w:eastAsia="Calibri" w:hAnsi="Calibri" w:cs="Calibri"/>
          <w:sz w:val="24"/>
          <w:szCs w:val="24"/>
        </w:rPr>
        <w:t xml:space="preserve">effect </w:t>
      </w:r>
      <w:del w:id="212" w:author="Charles Godfray" w:date="2021-07-12T15:32:00Z">
        <w:r w:rsidDel="009A57D3">
          <w:rPr>
            <w:rFonts w:ascii="Calibri" w:eastAsia="Calibri" w:hAnsi="Calibri" w:cs="Calibri"/>
            <w:sz w:val="24"/>
            <w:szCs w:val="24"/>
          </w:rPr>
          <w:delText xml:space="preserve">to </w:delText>
        </w:r>
      </w:del>
      <w:ins w:id="213" w:author="Charles Godfray" w:date="2021-07-12T15:32:00Z">
        <w:r w:rsidR="009A57D3">
          <w:rPr>
            <w:rFonts w:ascii="Calibri" w:eastAsia="Calibri" w:hAnsi="Calibri" w:cs="Calibri"/>
            <w:sz w:val="24"/>
            <w:szCs w:val="24"/>
          </w:rPr>
          <w:t>of this</w:t>
        </w:r>
      </w:ins>
      <w:ins w:id="214" w:author="Charles Godfray" w:date="2021-07-12T15:33:00Z">
        <w:r w:rsidR="009A57D3">
          <w:rPr>
            <w:rFonts w:ascii="Calibri" w:eastAsia="Calibri" w:hAnsi="Calibri" w:cs="Calibri"/>
            <w:sz w:val="24"/>
            <w:szCs w:val="24"/>
          </w:rPr>
          <w:t xml:space="preserve"> on</w:t>
        </w:r>
      </w:ins>
      <w:ins w:id="215" w:author="Charles Godfray" w:date="2021-07-12T15:32:00Z">
        <w:r w:rsidR="009A57D3">
          <w:rPr>
            <w:rFonts w:ascii="Calibri" w:eastAsia="Calibri" w:hAnsi="Calibri" w:cs="Calibri"/>
            <w:sz w:val="24"/>
            <w:szCs w:val="24"/>
          </w:rPr>
          <w:t xml:space="preserve"> </w:t>
        </w:r>
      </w:ins>
      <w:r>
        <w:rPr>
          <w:rFonts w:ascii="Calibri" w:eastAsia="Calibri" w:hAnsi="Calibri" w:cs="Calibri"/>
          <w:sz w:val="24"/>
          <w:szCs w:val="24"/>
        </w:rPr>
        <w:t>our results</w:t>
      </w:r>
      <w:del w:id="216" w:author="Charles Godfray" w:date="2021-07-12T15:33:00Z">
        <w:r w:rsidDel="009A57D3">
          <w:rPr>
            <w:rFonts w:ascii="Calibri" w:eastAsia="Calibri" w:hAnsi="Calibri" w:cs="Calibri"/>
            <w:sz w:val="24"/>
            <w:szCs w:val="24"/>
          </w:rPr>
          <w:delText>,</w:delText>
        </w:r>
      </w:del>
      <w:r>
        <w:rPr>
          <w:rFonts w:ascii="Calibri" w:eastAsia="Calibri" w:hAnsi="Calibri" w:cs="Calibri"/>
          <w:sz w:val="24"/>
          <w:szCs w:val="24"/>
        </w:rPr>
        <w:t xml:space="preserve"> because the studies included in the meta-analysis used a variety of marking compounds and methods whose impacts may differ. </w:t>
      </w:r>
      <w:del w:id="217" w:author="Charles Godfray" w:date="2021-07-12T15:33:00Z">
        <w:r w:rsidDel="009A57D3">
          <w:rPr>
            <w:rFonts w:ascii="Calibri" w:eastAsia="Calibri" w:hAnsi="Calibri" w:cs="Calibri"/>
            <w:sz w:val="24"/>
            <w:szCs w:val="24"/>
          </w:rPr>
          <w:delText>We advocate for f</w:delText>
        </w:r>
      </w:del>
      <w:ins w:id="218" w:author="Charles Godfray" w:date="2021-07-12T15:33:00Z">
        <w:r w:rsidR="009A57D3">
          <w:rPr>
            <w:rFonts w:ascii="Calibri" w:eastAsia="Calibri" w:hAnsi="Calibri" w:cs="Calibri"/>
            <w:sz w:val="24"/>
            <w:szCs w:val="24"/>
          </w:rPr>
          <w:t>F</w:t>
        </w:r>
      </w:ins>
      <w:r>
        <w:rPr>
          <w:rFonts w:ascii="Calibri" w:eastAsia="Calibri" w:hAnsi="Calibri" w:cs="Calibri"/>
          <w:sz w:val="24"/>
          <w:szCs w:val="24"/>
        </w:rPr>
        <w:t>urther laboratory studies to investigate specific effects of marking</w:t>
      </w:r>
      <w:ins w:id="219" w:author="Charles Godfray" w:date="2021-07-12T15:33:00Z">
        <w:r w:rsidR="009A57D3">
          <w:rPr>
            <w:rFonts w:ascii="Calibri" w:eastAsia="Calibri" w:hAnsi="Calibri" w:cs="Calibri"/>
            <w:sz w:val="24"/>
            <w:szCs w:val="24"/>
          </w:rPr>
          <w:t xml:space="preserve"> would be helpful</w:t>
        </w:r>
      </w:ins>
      <w:r>
        <w:rPr>
          <w:rFonts w:ascii="Calibri" w:eastAsia="Calibri" w:hAnsi="Calibri" w:cs="Calibri"/>
          <w:sz w:val="24"/>
          <w:szCs w:val="24"/>
        </w:rPr>
        <w:t xml:space="preserve">, </w:t>
      </w:r>
      <w:del w:id="220" w:author="Charles Godfray" w:date="2021-07-12T15:33:00Z">
        <w:r w:rsidDel="009A57D3">
          <w:rPr>
            <w:rFonts w:ascii="Calibri" w:eastAsia="Calibri" w:hAnsi="Calibri" w:cs="Calibri"/>
            <w:sz w:val="24"/>
            <w:szCs w:val="24"/>
          </w:rPr>
          <w:delText xml:space="preserve">and these will be </w:delText>
        </w:r>
      </w:del>
      <w:r>
        <w:rPr>
          <w:rFonts w:ascii="Calibri" w:eastAsia="Calibri" w:hAnsi="Calibri" w:cs="Calibri"/>
          <w:sz w:val="24"/>
          <w:szCs w:val="24"/>
        </w:rPr>
        <w:t xml:space="preserve">particularly </w:t>
      </w:r>
      <w:del w:id="221" w:author="Charles Godfray" w:date="2021-07-12T15:33:00Z">
        <w:r w:rsidDel="009A57D3">
          <w:rPr>
            <w:rFonts w:ascii="Calibri" w:eastAsia="Calibri" w:hAnsi="Calibri" w:cs="Calibri"/>
            <w:sz w:val="24"/>
            <w:szCs w:val="24"/>
          </w:rPr>
          <w:delText xml:space="preserve">useful </w:delText>
        </w:r>
      </w:del>
      <w:r>
        <w:rPr>
          <w:rFonts w:ascii="Calibri" w:eastAsia="Calibri" w:hAnsi="Calibri" w:cs="Calibri"/>
          <w:sz w:val="24"/>
          <w:szCs w:val="24"/>
        </w:rPr>
        <w:t xml:space="preserve">when </w:t>
      </w:r>
      <w:commentRangeStart w:id="222"/>
      <w:r>
        <w:rPr>
          <w:rFonts w:ascii="Calibri" w:eastAsia="Calibri" w:hAnsi="Calibri" w:cs="Calibri"/>
          <w:sz w:val="24"/>
          <w:szCs w:val="24"/>
        </w:rPr>
        <w:t>performed in tandem with MRR experiments</w:t>
      </w:r>
      <w:commentRangeEnd w:id="222"/>
      <w:r w:rsidR="009A57D3">
        <w:rPr>
          <w:rStyle w:val="CommentReference"/>
        </w:rPr>
        <w:commentReference w:id="222"/>
      </w:r>
      <w:r>
        <w:rPr>
          <w:rFonts w:ascii="Calibri" w:eastAsia="Calibri" w:hAnsi="Calibri" w:cs="Calibri"/>
          <w:sz w:val="24"/>
          <w:szCs w:val="24"/>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trapping area and lifespan estimate, </w:t>
      </w:r>
      <w:del w:id="223" w:author="Charles Godfray" w:date="2021-07-12T15:34:00Z">
        <w:r w:rsidDel="009A57D3">
          <w:rPr>
            <w:rFonts w:ascii="Calibri" w:eastAsia="Calibri" w:hAnsi="Calibri" w:cs="Calibri"/>
            <w:sz w:val="24"/>
            <w:szCs w:val="24"/>
          </w:rPr>
          <w:delText>indicating that this bias may be relatively minor</w:delText>
        </w:r>
      </w:del>
      <w:ins w:id="224" w:author="Charles Godfray" w:date="2021-07-12T15:34:00Z">
        <w:r w:rsidR="009A57D3">
          <w:rPr>
            <w:rFonts w:ascii="Calibri" w:eastAsia="Calibri" w:hAnsi="Calibri" w:cs="Calibri"/>
            <w:sz w:val="24"/>
            <w:szCs w:val="24"/>
          </w:rPr>
          <w:t>which would be expected if this was a major source of error</w:t>
        </w:r>
      </w:ins>
      <w:r>
        <w:rPr>
          <w:rFonts w:ascii="Calibri" w:eastAsia="Calibri" w:hAnsi="Calibri" w:cs="Calibri"/>
          <w:sz w:val="24"/>
          <w:szCs w:val="24"/>
        </w:rPr>
        <w:t xml:space="preserve">. However, we note that many of the MRR studies included in this analysis will not have been performed with the </w:t>
      </w:r>
      <w:commentRangeStart w:id="225"/>
      <w:r>
        <w:rPr>
          <w:rFonts w:ascii="Calibri" w:eastAsia="Calibri" w:hAnsi="Calibri" w:cs="Calibri"/>
          <w:sz w:val="24"/>
          <w:szCs w:val="24"/>
        </w:rPr>
        <w:t>primary aim of estimating longevity</w:t>
      </w:r>
      <w:commentRangeEnd w:id="225"/>
      <w:r w:rsidR="009A57D3">
        <w:rPr>
          <w:rStyle w:val="CommentReference"/>
        </w:rPr>
        <w:commentReference w:id="225"/>
      </w:r>
      <w:r>
        <w:rPr>
          <w:rFonts w:ascii="Calibri" w:eastAsia="Calibri" w:hAnsi="Calibri" w:cs="Calibri"/>
          <w:sz w:val="24"/>
          <w:szCs w:val="24"/>
        </w:rPr>
        <w:t xml:space="preserve">, and therefore </w:t>
      </w:r>
      <w:commentRangeStart w:id="226"/>
      <w:r>
        <w:rPr>
          <w:rFonts w:ascii="Calibri" w:eastAsia="Calibri" w:hAnsi="Calibri" w:cs="Calibri"/>
          <w:sz w:val="24"/>
          <w:szCs w:val="24"/>
        </w:rPr>
        <w:t xml:space="preserve">may not have paid particular attention to </w:t>
      </w:r>
      <w:proofErr w:type="spellStart"/>
      <w:r>
        <w:rPr>
          <w:rFonts w:ascii="Calibri" w:eastAsia="Calibri" w:hAnsi="Calibri" w:cs="Calibri"/>
          <w:sz w:val="24"/>
          <w:szCs w:val="24"/>
        </w:rPr>
        <w:t>minimising</w:t>
      </w:r>
      <w:proofErr w:type="spellEnd"/>
      <w:r>
        <w:rPr>
          <w:rFonts w:ascii="Calibri" w:eastAsia="Calibri" w:hAnsi="Calibri" w:cs="Calibri"/>
          <w:sz w:val="24"/>
          <w:szCs w:val="24"/>
        </w:rPr>
        <w:t xml:space="preserve"> these issues.</w:t>
      </w:r>
      <w:commentRangeEnd w:id="226"/>
      <w:r w:rsidR="009A57D3">
        <w:rPr>
          <w:rStyle w:val="CommentReference"/>
        </w:rPr>
        <w:commentReference w:id="226"/>
      </w:r>
    </w:p>
    <w:p w14:paraId="00000059" w14:textId="44BEABCE" w:rsidR="00E03F53" w:rsidRDefault="00D47927">
      <w:pPr>
        <w:spacing w:before="240"/>
        <w:rPr>
          <w:rFonts w:ascii="Calibri" w:eastAsia="Calibri" w:hAnsi="Calibri" w:cs="Calibri"/>
          <w:sz w:val="24"/>
          <w:szCs w:val="24"/>
        </w:rPr>
      </w:pPr>
      <w:del w:id="227" w:author="Charles Godfray" w:date="2021-07-12T15:36:00Z">
        <w:r w:rsidDel="009A57D3">
          <w:rPr>
            <w:rFonts w:ascii="Calibri" w:eastAsia="Calibri" w:hAnsi="Calibri" w:cs="Calibri"/>
            <w:sz w:val="24"/>
            <w:szCs w:val="24"/>
          </w:rPr>
          <w:lastRenderedPageBreak/>
          <w:delText xml:space="preserve">We </w:delText>
        </w:r>
      </w:del>
      <w:ins w:id="228" w:author="Charles Godfray" w:date="2021-07-12T15:36:00Z">
        <w:r w:rsidR="009A57D3">
          <w:rPr>
            <w:rFonts w:ascii="Calibri" w:eastAsia="Calibri" w:hAnsi="Calibri" w:cs="Calibri"/>
            <w:sz w:val="24"/>
            <w:szCs w:val="24"/>
          </w:rPr>
          <w:t xml:space="preserve">To help interpret our results, we </w:t>
        </w:r>
      </w:ins>
      <w:r>
        <w:rPr>
          <w:rFonts w:ascii="Calibri" w:eastAsia="Calibri" w:hAnsi="Calibri" w:cs="Calibri"/>
          <w:sz w:val="24"/>
          <w:szCs w:val="24"/>
        </w:rPr>
        <w:t xml:space="preserve">conducted a Monte Carlo simulation study to determine how accurately mosquito lifespan could be estimated in an “ideal’’ MRR experiment, where mosquitoes are not affected by marking nor do they emigrate out of the study area (see SOM for full details). Our analysis showed that many experiments included in the database had such short study durations or 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future research into mosquito longevity. Our Monte Carlo simulations suggest that it is more worthwhile to perform a small number of ambitious MRR experiments, where many mosquitoes are released and recapture efforts last for at least two weeks, than </w:t>
      </w:r>
      <w:proofErr w:type="gramStart"/>
      <w:r>
        <w:rPr>
          <w:rFonts w:ascii="Calibri" w:eastAsia="Calibri" w:hAnsi="Calibri" w:cs="Calibri"/>
          <w:sz w:val="24"/>
          <w:szCs w:val="24"/>
        </w:rPr>
        <w:t>a large number of</w:t>
      </w:r>
      <w:proofErr w:type="gramEnd"/>
      <w:r>
        <w:rPr>
          <w:rFonts w:ascii="Calibri" w:eastAsia="Calibri" w:hAnsi="Calibri" w:cs="Calibri"/>
          <w:sz w:val="24"/>
          <w:szCs w:val="24"/>
        </w:rPr>
        <w:t xml:space="preserve"> more modest </w:t>
      </w:r>
      <w:commentRangeStart w:id="229"/>
      <w:r>
        <w:rPr>
          <w:rFonts w:ascii="Calibri" w:eastAsia="Calibri" w:hAnsi="Calibri" w:cs="Calibri"/>
          <w:sz w:val="24"/>
          <w:szCs w:val="24"/>
        </w:rPr>
        <w:t>experiments</w:t>
      </w:r>
      <w:commentRangeEnd w:id="229"/>
      <w:r w:rsidR="009A57D3">
        <w:rPr>
          <w:rStyle w:val="CommentReference"/>
        </w:rPr>
        <w:commentReference w:id="229"/>
      </w:r>
      <w:r>
        <w:rPr>
          <w:rFonts w:ascii="Calibri" w:eastAsia="Calibri" w:hAnsi="Calibri" w:cs="Calibri"/>
          <w:sz w:val="24"/>
          <w:szCs w:val="24"/>
        </w:rPr>
        <w:t>.</w:t>
      </w:r>
    </w:p>
    <w:p w14:paraId="0000005A" w14:textId="57C8C30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 two dissection methods assume reproductive age (the number of gonotrophic cycles) can be estimated by examining ovariole structure.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provides a direct count of the number of cycles</w:t>
      </w:r>
      <w:del w:id="230" w:author="Charles Godfray" w:date="2021-07-12T15:38:00Z">
        <w:r w:rsidDel="009A57D3">
          <w:rPr>
            <w:rFonts w:ascii="Calibri" w:eastAsia="Calibri" w:hAnsi="Calibri" w:cs="Calibri"/>
            <w:sz w:val="24"/>
            <w:szCs w:val="24"/>
          </w:rPr>
          <w:delText>, yet this</w:delText>
        </w:r>
      </w:del>
      <w:ins w:id="231" w:author="Charles Godfray" w:date="2021-07-12T15:38:00Z">
        <w:r w:rsidR="009A57D3">
          <w:rPr>
            <w:rFonts w:ascii="Calibri" w:eastAsia="Calibri" w:hAnsi="Calibri" w:cs="Calibri"/>
            <w:sz w:val="24"/>
            <w:szCs w:val="24"/>
          </w:rPr>
          <w:t xml:space="preserve"> and</w:t>
        </w:r>
      </w:ins>
      <w:r>
        <w:rPr>
          <w:rFonts w:ascii="Calibri" w:eastAsia="Calibri" w:hAnsi="Calibri" w:cs="Calibri"/>
          <w:sz w:val="24"/>
          <w:szCs w:val="24"/>
        </w:rPr>
        <w:t xml:space="preserve"> requires highly skilled dissection techniques (Hugo et al., 2008)</w:t>
      </w:r>
      <w:del w:id="232" w:author="Charles Godfray" w:date="2021-07-12T15:38:00Z">
        <w:r w:rsidDel="00C06CB5">
          <w:rPr>
            <w:rFonts w:ascii="Calibri" w:eastAsia="Calibri" w:hAnsi="Calibri" w:cs="Calibri"/>
            <w:sz w:val="24"/>
            <w:szCs w:val="24"/>
          </w:rPr>
          <w:delText>, and</w:delText>
        </w:r>
      </w:del>
      <w:ins w:id="233" w:author="Charles Godfray" w:date="2021-07-12T15:38:00Z">
        <w:r w:rsidR="00C06CB5">
          <w:rPr>
            <w:rFonts w:ascii="Calibri" w:eastAsia="Calibri" w:hAnsi="Calibri" w:cs="Calibri"/>
            <w:sz w:val="24"/>
            <w:szCs w:val="24"/>
          </w:rPr>
          <w:t>;</w:t>
        </w:r>
      </w:ins>
      <w:r>
        <w:rPr>
          <w:rFonts w:ascii="Calibri" w:eastAsia="Calibri" w:hAnsi="Calibri" w:cs="Calibri"/>
          <w:sz w:val="24"/>
          <w:szCs w:val="24"/>
        </w:rPr>
        <w:t xml:space="preserve"> even then the accuracy of the method has been </w:t>
      </w:r>
      <w:del w:id="234" w:author="Charles Godfray" w:date="2021-07-12T15:39:00Z">
        <w:r w:rsidDel="00C06CB5">
          <w:rPr>
            <w:rFonts w:ascii="Calibri" w:eastAsia="Calibri" w:hAnsi="Calibri" w:cs="Calibri"/>
            <w:sz w:val="24"/>
            <w:szCs w:val="24"/>
          </w:rPr>
          <w:delText xml:space="preserve">contested </w:delText>
        </w:r>
      </w:del>
      <w:ins w:id="235" w:author="Charles Godfray" w:date="2021-07-12T15:39:00Z">
        <w:r w:rsidR="00C06CB5">
          <w:rPr>
            <w:rFonts w:ascii="Calibri" w:eastAsia="Calibri" w:hAnsi="Calibri" w:cs="Calibri"/>
            <w:sz w:val="24"/>
            <w:szCs w:val="24"/>
          </w:rPr>
          <w:t xml:space="preserve">questioned </w:t>
        </w:r>
      </w:ins>
      <w:r>
        <w:rPr>
          <w:rFonts w:ascii="Calibri" w:eastAsia="Calibri" w:hAnsi="Calibri" w:cs="Calibri"/>
          <w:sz w:val="24"/>
          <w:szCs w:val="24"/>
        </w:rPr>
        <w:t xml:space="preserve">(Fox and Brust, 1994). In particular, it becomes harder for a dissector to distinguish the ovariole remnants of previous gonotrophic cycles as a mosquito ages, which may lead to the underestimation of lifespans.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provides less informati</w:t>
      </w:r>
      <w:del w:id="236" w:author="Charles Godfray" w:date="2021-07-12T15:39:00Z">
        <w:r w:rsidDel="00C06CB5">
          <w:rPr>
            <w:rFonts w:ascii="Calibri" w:eastAsia="Calibri" w:hAnsi="Calibri" w:cs="Calibri"/>
            <w:sz w:val="24"/>
            <w:szCs w:val="24"/>
          </w:rPr>
          <w:delText>ve data</w:delText>
        </w:r>
      </w:del>
      <w:ins w:id="237" w:author="Charles Godfray" w:date="2021-07-12T15:39:00Z">
        <w:r w:rsidR="00C06CB5">
          <w:rPr>
            <w:rFonts w:ascii="Calibri" w:eastAsia="Calibri" w:hAnsi="Calibri" w:cs="Calibri"/>
            <w:sz w:val="24"/>
            <w:szCs w:val="24"/>
          </w:rPr>
          <w:t>on</w:t>
        </w:r>
      </w:ins>
      <w:r>
        <w:rPr>
          <w:rFonts w:ascii="Calibri" w:eastAsia="Calibri" w:hAnsi="Calibri" w:cs="Calibri"/>
          <w:sz w:val="24"/>
          <w:szCs w:val="24"/>
        </w:rPr>
        <w:t xml:space="preserve">, yet it is </w:t>
      </w:r>
      <w:proofErr w:type="gramStart"/>
      <w:r>
        <w:rPr>
          <w:rFonts w:ascii="Calibri" w:eastAsia="Calibri" w:hAnsi="Calibri" w:cs="Calibri"/>
          <w:sz w:val="24"/>
          <w:szCs w:val="24"/>
        </w:rPr>
        <w:t>simpler</w:t>
      </w:r>
      <w:proofErr w:type="gramEnd"/>
      <w:r>
        <w:rPr>
          <w:rFonts w:ascii="Calibri" w:eastAsia="Calibri" w:hAnsi="Calibri" w:cs="Calibri"/>
          <w:sz w:val="24"/>
          <w:szCs w:val="24"/>
        </w:rPr>
        <w:t xml:space="preserve"> and dissections can be carried out reliably and routinely by most field entomologists, which probably explains its more widespread use. </w:t>
      </w:r>
    </w:p>
    <w:p w14:paraId="0000005B" w14:textId="2EEACC7B"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w:t>
      </w:r>
      <w:del w:id="238" w:author="Charles Godfray" w:date="2021-07-12T15:39:00Z">
        <w:r w:rsidDel="00C06CB5">
          <w:rPr>
            <w:rFonts w:ascii="Calibri" w:eastAsia="Calibri" w:hAnsi="Calibri" w:cs="Calibri"/>
            <w:sz w:val="24"/>
            <w:szCs w:val="24"/>
          </w:rPr>
          <w:delText xml:space="preserve">the </w:delText>
        </w:r>
      </w:del>
      <w:r>
        <w:rPr>
          <w:rFonts w:ascii="Calibri" w:eastAsia="Calibri" w:hAnsi="Calibri" w:cs="Calibri"/>
          <w:sz w:val="24"/>
          <w:szCs w:val="24"/>
        </w:rPr>
        <w:t xml:space="preserve">population </w:t>
      </w:r>
      <w:ins w:id="239" w:author="Charles Godfray" w:date="2021-07-12T15:39:00Z">
        <w:r w:rsidR="00C06CB5">
          <w:rPr>
            <w:rFonts w:ascii="Calibri" w:eastAsia="Calibri" w:hAnsi="Calibri" w:cs="Calibri"/>
            <w:sz w:val="24"/>
            <w:szCs w:val="24"/>
          </w:rPr>
          <w:t xml:space="preserve">size </w:t>
        </w:r>
      </w:ins>
      <w:r>
        <w:rPr>
          <w:rFonts w:ascii="Calibri" w:eastAsia="Calibri" w:hAnsi="Calibri" w:cs="Calibri"/>
          <w:sz w:val="24"/>
          <w:szCs w:val="24"/>
        </w:rPr>
        <w:t xml:space="preserve">is stable; lifespan will tend to be underestimated if the mosquitoes are collected from a growing population and vice versa. </w:t>
      </w:r>
      <w:del w:id="240" w:author="Charles Godfray" w:date="2021-07-12T15:40:00Z">
        <w:r w:rsidDel="00C06CB5">
          <w:rPr>
            <w:rFonts w:ascii="Calibri" w:eastAsia="Calibri" w:hAnsi="Calibri" w:cs="Calibri"/>
            <w:sz w:val="24"/>
            <w:szCs w:val="24"/>
          </w:rPr>
          <w:delText>Here, w</w:delText>
        </w:r>
      </w:del>
      <w:ins w:id="241" w:author="Charles Godfray" w:date="2021-07-12T15:40:00Z">
        <w:r w:rsidR="00C06CB5">
          <w:rPr>
            <w:rFonts w:ascii="Calibri" w:eastAsia="Calibri" w:hAnsi="Calibri" w:cs="Calibri"/>
            <w:sz w:val="24"/>
            <w:szCs w:val="24"/>
          </w:rPr>
          <w:t>W</w:t>
        </w:r>
      </w:ins>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(Clements and Paterson, 1981) or less (Gillies and Wilkes, 1965) likely to be sampled. A further challenge to estimating chronological lifespan from dissection data is uncertainty in the length of the gonotrophic cycle. This is typically calculated using MRR studies or by observation of wild-caught females, though we found evidence that the method chosen influenced the estimated duration. </w:t>
      </w:r>
      <w:del w:id="242" w:author="Charles Godfray" w:date="2021-07-12T15:41:00Z">
        <w:r w:rsidDel="00C06CB5">
          <w:rPr>
            <w:rFonts w:ascii="Calibri" w:eastAsia="Calibri" w:hAnsi="Calibri" w:cs="Calibri"/>
            <w:sz w:val="24"/>
            <w:szCs w:val="24"/>
          </w:rPr>
          <w:delText>Interestingly, w</w:delText>
        </w:r>
      </w:del>
      <w:ins w:id="243" w:author="Charles Godfray" w:date="2021-07-12T15:41:00Z">
        <w:r w:rsidR="00C06CB5">
          <w:rPr>
            <w:rFonts w:ascii="Calibri" w:eastAsia="Calibri" w:hAnsi="Calibri" w:cs="Calibri"/>
            <w:sz w:val="24"/>
            <w:szCs w:val="24"/>
          </w:rPr>
          <w:t>W</w:t>
        </w:r>
      </w:ins>
      <w:r>
        <w:rPr>
          <w:rFonts w:ascii="Calibri" w:eastAsia="Calibri" w:hAnsi="Calibri" w:cs="Calibri"/>
          <w:sz w:val="24"/>
          <w:szCs w:val="24"/>
        </w:rPr>
        <w:t xml:space="preserve">e found significant variation in gonotrophic </w:t>
      </w:r>
      <w:ins w:id="244" w:author="Charles Godfray" w:date="2021-07-12T15:41:00Z">
        <w:r w:rsidR="00C06CB5">
          <w:rPr>
            <w:rFonts w:ascii="Calibri" w:eastAsia="Calibri" w:hAnsi="Calibri" w:cs="Calibri"/>
            <w:sz w:val="24"/>
            <w:szCs w:val="24"/>
          </w:rPr>
          <w:t xml:space="preserve">cycle </w:t>
        </w:r>
      </w:ins>
      <w:r>
        <w:rPr>
          <w:rFonts w:ascii="Calibri" w:eastAsia="Calibri" w:hAnsi="Calibri" w:cs="Calibri"/>
          <w:sz w:val="24"/>
          <w:szCs w:val="24"/>
        </w:rPr>
        <w:t>length across the three mosquito genera for which we had data.</w:t>
      </w:r>
    </w:p>
    <w:p w14:paraId="0000005C" w14:textId="438D5192" w:rsidR="00E03F53" w:rsidRDefault="00D47927">
      <w:pPr>
        <w:spacing w:before="240"/>
        <w:rPr>
          <w:rFonts w:ascii="Calibri" w:eastAsia="Calibri" w:hAnsi="Calibri" w:cs="Calibri"/>
          <w:sz w:val="24"/>
          <w:szCs w:val="24"/>
        </w:rPr>
      </w:pPr>
      <w:r>
        <w:rPr>
          <w:rFonts w:ascii="Calibri" w:eastAsia="Calibri" w:hAnsi="Calibri" w:cs="Calibri"/>
          <w:sz w:val="24"/>
          <w:szCs w:val="24"/>
        </w:rPr>
        <w:t>There is evidence that mosquito mortality rates rise with age (senescence) from laboratory studies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w:t>
      </w:r>
      <w:r>
        <w:rPr>
          <w:rFonts w:ascii="Calibri" w:eastAsia="Calibri" w:hAnsi="Calibri" w:cs="Calibri"/>
          <w:sz w:val="24"/>
          <w:szCs w:val="24"/>
          <w:u w:val="single"/>
        </w:rPr>
        <w:t xml:space="preserve">2007; </w:t>
      </w:r>
      <w:r>
        <w:rPr>
          <w:rFonts w:ascii="Calibri" w:eastAsia="Calibri" w:hAnsi="Calibri" w:cs="Calibri"/>
          <w:sz w:val="24"/>
          <w:szCs w:val="24"/>
        </w:rPr>
        <w:t xml:space="preserve">Dawes et al., </w:t>
      </w:r>
      <w:r>
        <w:rPr>
          <w:rFonts w:ascii="Calibri" w:eastAsia="Calibri" w:hAnsi="Calibri" w:cs="Calibri"/>
          <w:sz w:val="24"/>
          <w:szCs w:val="24"/>
          <w:u w:val="single"/>
        </w:rPr>
        <w:t>2009)</w:t>
      </w:r>
      <w:r>
        <w:rPr>
          <w:rFonts w:ascii="Calibri" w:eastAsia="Calibri" w:hAnsi="Calibri" w:cs="Calibri"/>
          <w:sz w:val="24"/>
          <w:szCs w:val="24"/>
        </w:rPr>
        <w:t xml:space="preserve"> and a single field experiment (Harrington et al., 2014). By fitting a range of survival models to the data in two meta-analyses, we tested for age-</w:t>
      </w:r>
      <w:r>
        <w:rPr>
          <w:rFonts w:ascii="Calibri" w:eastAsia="Calibri" w:hAnsi="Calibri" w:cs="Calibri"/>
          <w:sz w:val="24"/>
          <w:szCs w:val="24"/>
        </w:rPr>
        <w:lastRenderedPageBreak/>
        <w:t>dependent mortality</w:t>
      </w:r>
      <w:del w:id="245" w:author="Charles Godfray" w:date="2021-07-12T15:42:00Z">
        <w:r w:rsidDel="00C06CB5">
          <w:rPr>
            <w:rFonts w:ascii="Calibri" w:eastAsia="Calibri" w:hAnsi="Calibri" w:cs="Calibri"/>
            <w:sz w:val="24"/>
            <w:szCs w:val="24"/>
          </w:rPr>
          <w:delText xml:space="preserve"> and f</w:delText>
        </w:r>
      </w:del>
      <w:ins w:id="246" w:author="Charles Godfray" w:date="2021-07-12T15:42:00Z">
        <w:r w:rsidR="00C06CB5">
          <w:rPr>
            <w:rFonts w:ascii="Calibri" w:eastAsia="Calibri" w:hAnsi="Calibri" w:cs="Calibri"/>
            <w:sz w:val="24"/>
            <w:szCs w:val="24"/>
          </w:rPr>
          <w:t>.  We f</w:t>
        </w:r>
      </w:ins>
      <w:r>
        <w:rPr>
          <w:rFonts w:ascii="Calibri" w:eastAsia="Calibri" w:hAnsi="Calibri" w:cs="Calibri"/>
          <w:sz w:val="24"/>
          <w:szCs w:val="24"/>
        </w:rPr>
        <w:t xml:space="preserve">ound </w:t>
      </w:r>
      <w:del w:id="247" w:author="Charles Godfray" w:date="2021-07-12T15:42:00Z">
        <w:r w:rsidDel="00C06CB5">
          <w:rPr>
            <w:rFonts w:ascii="Calibri" w:eastAsia="Calibri" w:hAnsi="Calibri" w:cs="Calibri"/>
            <w:sz w:val="24"/>
            <w:szCs w:val="24"/>
          </w:rPr>
          <w:delText xml:space="preserve">mixed </w:delText>
        </w:r>
      </w:del>
      <w:ins w:id="248" w:author="Charles Godfray" w:date="2021-07-12T15:42:00Z">
        <w:r w:rsidR="00C06CB5">
          <w:rPr>
            <w:rFonts w:ascii="Calibri" w:eastAsia="Calibri" w:hAnsi="Calibri" w:cs="Calibri"/>
            <w:sz w:val="24"/>
            <w:szCs w:val="24"/>
          </w:rPr>
          <w:t xml:space="preserve">limited evidence for </w:t>
        </w:r>
      </w:ins>
      <w:ins w:id="249" w:author="Charles Godfray" w:date="2021-07-12T15:43:00Z">
        <w:r w:rsidR="00C06CB5">
          <w:rPr>
            <w:rFonts w:ascii="Calibri" w:eastAsia="Calibri" w:hAnsi="Calibri" w:cs="Calibri"/>
            <w:sz w:val="24"/>
            <w:szCs w:val="24"/>
          </w:rPr>
          <w:t>senescence</w:t>
        </w:r>
        <w:commentRangeStart w:id="250"/>
        <w:r w:rsidR="00C06CB5">
          <w:rPr>
            <w:rFonts w:ascii="Calibri" w:eastAsia="Calibri" w:hAnsi="Calibri" w:cs="Calibri"/>
            <w:sz w:val="24"/>
            <w:szCs w:val="24"/>
          </w:rPr>
          <w:t>.</w:t>
        </w:r>
      </w:ins>
      <w:ins w:id="251" w:author="Charles Godfray" w:date="2021-07-12T15:42:00Z">
        <w:r w:rsidR="00C06CB5">
          <w:rPr>
            <w:rFonts w:ascii="Calibri" w:eastAsia="Calibri" w:hAnsi="Calibri" w:cs="Calibri"/>
            <w:sz w:val="24"/>
            <w:szCs w:val="24"/>
          </w:rPr>
          <w:t xml:space="preserve"> </w:t>
        </w:r>
      </w:ins>
      <w:r>
        <w:rPr>
          <w:rFonts w:ascii="Calibri" w:eastAsia="Calibri" w:hAnsi="Calibri" w:cs="Calibri"/>
          <w:sz w:val="24"/>
          <w:szCs w:val="24"/>
        </w:rPr>
        <w:t xml:space="preserve">evidence for it: in the MRR experiments, data were better fit by models allowing senescence in 8 of 33 species; in the analysis of </w:t>
      </w:r>
      <w:proofErr w:type="spellStart"/>
      <w:r>
        <w:rPr>
          <w:rFonts w:ascii="Calibri" w:eastAsia="Calibri" w:hAnsi="Calibri" w:cs="Calibri"/>
          <w:sz w:val="24"/>
          <w:szCs w:val="24"/>
        </w:rPr>
        <w:t>Polovodova</w:t>
      </w:r>
      <w:proofErr w:type="spellEnd"/>
      <w:r>
        <w:rPr>
          <w:rFonts w:ascii="Calibri" w:eastAsia="Calibri" w:hAnsi="Calibri" w:cs="Calibri"/>
          <w:sz w:val="24"/>
          <w:szCs w:val="24"/>
        </w:rPr>
        <w:t>-type dissection experiments, we detected senescence in only 2 of 25 species.</w:t>
      </w:r>
      <w:commentRangeEnd w:id="250"/>
      <w:r w:rsidR="00C06CB5">
        <w:rPr>
          <w:rStyle w:val="CommentReference"/>
        </w:rPr>
        <w:commentReference w:id="250"/>
      </w:r>
      <w:r>
        <w:rPr>
          <w:rFonts w:ascii="Calibri" w:eastAsia="Calibri" w:hAnsi="Calibri" w:cs="Calibri"/>
          <w:sz w:val="24"/>
          <w:szCs w:val="24"/>
        </w:rPr>
        <w:t xml:space="preserve"> 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intermediate strength of senescence that we modelled, the recapture efforts must continue for at least 18 days to detect senescence 80% of the time,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Clements and Patterson (1981) conducted a meta-analysis of MRR and dissection field experiments and determined that mortality increased with age at a rate comparable to the ‘mildly’ senescent population we consider in the power analysis (Fig. S7). </w:t>
      </w:r>
      <w:commentRangeStart w:id="252"/>
      <w:r>
        <w:rPr>
          <w:rFonts w:ascii="Calibri" w:eastAsia="Calibri" w:hAnsi="Calibri" w:cs="Calibri"/>
          <w:sz w:val="24"/>
          <w:szCs w:val="24"/>
        </w:rPr>
        <w:t>In this case, detecting senescence with a power of 80% required a study length of at least 18 days. Since the median study duration for experiments included in our analysis was 10 days this could partly explain our failure to detect senescence at the species level.</w:t>
      </w:r>
      <w:commentRangeEnd w:id="252"/>
      <w:r w:rsidR="00C06CB5">
        <w:rPr>
          <w:rStyle w:val="CommentReference"/>
        </w:rPr>
        <w:commentReference w:id="252"/>
      </w:r>
      <w:r>
        <w:rPr>
          <w:rFonts w:ascii="Calibri" w:eastAsia="Calibri" w:hAnsi="Calibri" w:cs="Calibri"/>
          <w:sz w:val="24"/>
          <w:szCs w:val="24"/>
        </w:rPr>
        <w:t xml:space="preserve"> To our knowledge, the MRR study of Harrington et al., (2014)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w:t>
      </w:r>
      <w:del w:id="253" w:author="Charles Godfray" w:date="2021-07-12T15:46:00Z">
        <w:r w:rsidDel="00C06CB5">
          <w:rPr>
            <w:rFonts w:ascii="Calibri" w:eastAsia="Calibri" w:hAnsi="Calibri" w:cs="Calibri"/>
            <w:sz w:val="24"/>
            <w:szCs w:val="24"/>
          </w:rPr>
          <w:delText>, though,</w:delText>
        </w:r>
      </w:del>
      <w:r>
        <w:rPr>
          <w:rFonts w:ascii="Calibri" w:eastAsia="Calibri" w:hAnsi="Calibri" w:cs="Calibri"/>
          <w:sz w:val="24"/>
          <w:szCs w:val="24"/>
        </w:rPr>
        <w:t xml:space="preserve"> that </w:t>
      </w:r>
      <w:ins w:id="254" w:author="Charles Godfray" w:date="2021-07-12T15:46:00Z">
        <w:r w:rsidR="00C06CB5">
          <w:rPr>
            <w:rFonts w:ascii="Calibri" w:eastAsia="Calibri" w:hAnsi="Calibri" w:cs="Calibri"/>
            <w:sz w:val="24"/>
            <w:szCs w:val="24"/>
          </w:rPr>
          <w:t xml:space="preserve">this study was able to detect </w:t>
        </w:r>
      </w:ins>
      <w:r>
        <w:rPr>
          <w:rFonts w:ascii="Calibri" w:eastAsia="Calibri" w:hAnsi="Calibri" w:cs="Calibri"/>
          <w:sz w:val="24"/>
          <w:szCs w:val="24"/>
        </w:rPr>
        <w:t xml:space="preserve">senescence </w:t>
      </w:r>
      <w:del w:id="255" w:author="Charles Godfray" w:date="2021-07-12T15:47:00Z">
        <w:r w:rsidDel="00C06CB5">
          <w:rPr>
            <w:rFonts w:ascii="Calibri" w:eastAsia="Calibri" w:hAnsi="Calibri" w:cs="Calibri"/>
            <w:sz w:val="24"/>
            <w:szCs w:val="24"/>
          </w:rPr>
          <w:delText xml:space="preserve">was detected </w:delText>
        </w:r>
      </w:del>
      <w:r>
        <w:rPr>
          <w:rFonts w:ascii="Calibri" w:eastAsia="Calibri" w:hAnsi="Calibri" w:cs="Calibri"/>
          <w:sz w:val="24"/>
          <w:szCs w:val="24"/>
        </w:rPr>
        <w:t xml:space="preserve">because mosquitoes of ages up to 20 days old were released, which considerably exceeds our estimates of wild lifespan. </w:t>
      </w:r>
    </w:p>
    <w:p w14:paraId="0000005D" w14:textId="77777777" w:rsidR="00E03F53" w:rsidRDefault="00D47927">
      <w:pPr>
        <w:spacing w:before="240"/>
        <w:rPr>
          <w:rFonts w:ascii="Calibri" w:eastAsia="Calibri" w:hAnsi="Calibri" w:cs="Calibri"/>
          <w:sz w:val="24"/>
          <w:szCs w:val="24"/>
        </w:rPr>
      </w:pPr>
      <w:r>
        <w:rPr>
          <w:rFonts w:ascii="Calibri" w:eastAsia="Calibri" w:hAnsi="Calibri" w:cs="Calibri"/>
          <w:sz w:val="24"/>
          <w:szCs w:val="24"/>
        </w:rPr>
        <w:t>As has been found in laboratory studies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2007; Dawes et al., 2009), our analysis of the MRR data indicates that female mosquitoes outlive males in the field, although the magnitude of this difference is not as great. Because of ethical concerns about 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0000005F" w14:textId="0AD9E190"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We applied modern statistical methods to combine field data collected over 99 years to produce lower bound estimates of mosquito lifespan. Our results indicate that there is considerable variation among populations, though most mosquitoes are estimated to live for less than 10 days. Though estimates from individual MRR and dissection studies tend to be imprecise, in the absence of alternative methods we foresee continued reliance on these approaches. </w:t>
      </w:r>
      <w:commentRangeStart w:id="256"/>
      <w:r>
        <w:rPr>
          <w:rFonts w:ascii="Calibri" w:eastAsia="Calibri" w:hAnsi="Calibri" w:cs="Calibri"/>
          <w:sz w:val="24"/>
          <w:szCs w:val="24"/>
        </w:rPr>
        <w:t>In the case of MRR studies</w:t>
      </w:r>
      <w:commentRangeEnd w:id="256"/>
      <w:r w:rsidR="00B87143">
        <w:rPr>
          <w:rStyle w:val="CommentReference"/>
        </w:rPr>
        <w:commentReference w:id="256"/>
      </w:r>
      <w:r>
        <w:rPr>
          <w:rFonts w:ascii="Calibri" w:eastAsia="Calibri" w:hAnsi="Calibri" w:cs="Calibri"/>
          <w:sz w:val="24"/>
          <w:szCs w:val="24"/>
        </w:rPr>
        <w:t xml:space="preserve">, we have used simulations to show that large scale experiments are generally preferable to </w:t>
      </w:r>
      <w:proofErr w:type="gramStart"/>
      <w:r>
        <w:rPr>
          <w:rFonts w:ascii="Calibri" w:eastAsia="Calibri" w:hAnsi="Calibri" w:cs="Calibri"/>
          <w:sz w:val="24"/>
          <w:szCs w:val="24"/>
        </w:rPr>
        <w:t>a large number of</w:t>
      </w:r>
      <w:proofErr w:type="gramEnd"/>
      <w:r>
        <w:rPr>
          <w:rFonts w:ascii="Calibri" w:eastAsia="Calibri" w:hAnsi="Calibri" w:cs="Calibri"/>
          <w:sz w:val="24"/>
          <w:szCs w:val="24"/>
        </w:rPr>
        <w:t xml:space="preserve"> </w:t>
      </w:r>
      <w:r w:rsidR="00C06CB5">
        <w:rPr>
          <w:rFonts w:ascii="Calibri" w:eastAsia="Calibri" w:hAnsi="Calibri" w:cs="Calibri"/>
          <w:sz w:val="24"/>
          <w:szCs w:val="24"/>
        </w:rPr>
        <w:t>small-scale</w:t>
      </w:r>
      <w:r>
        <w:rPr>
          <w:rFonts w:ascii="Calibri" w:eastAsia="Calibri" w:hAnsi="Calibri" w:cs="Calibri"/>
          <w:sz w:val="24"/>
          <w:szCs w:val="24"/>
        </w:rPr>
        <w:t xml:space="preserve"> experiments.</w:t>
      </w: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morphospecies </w:t>
      </w:r>
      <w:r>
        <w:rPr>
          <w:rFonts w:ascii="Calibri" w:eastAsia="Calibri" w:hAnsi="Calibri" w:cs="Calibri"/>
          <w:i/>
          <w:sz w:val="24"/>
          <w:szCs w:val="24"/>
        </w:rPr>
        <w:t xml:space="preserve">Anopheles gambiae </w:t>
      </w:r>
      <w:proofErr w:type="spellStart"/>
      <w:r>
        <w:rPr>
          <w:rFonts w:ascii="Calibri" w:eastAsia="Calibri" w:hAnsi="Calibri" w:cs="Calibri"/>
          <w:i/>
          <w:sz w:val="24"/>
          <w:szCs w:val="24"/>
        </w:rPr>
        <w:t>sensu</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lato</w:t>
      </w:r>
      <w:proofErr w:type="spellEnd"/>
      <w:r>
        <w:rPr>
          <w:rFonts w:ascii="Calibri" w:eastAsia="Calibri" w:hAnsi="Calibri" w:cs="Calibri"/>
          <w:sz w:val="24"/>
          <w:szCs w:val="24"/>
        </w:rPr>
        <w:t xml:space="preserve"> is now separated into the widespread </w:t>
      </w:r>
      <w:r>
        <w:rPr>
          <w:rFonts w:ascii="Calibri" w:eastAsia="Calibri" w:hAnsi="Calibri" w:cs="Calibri"/>
          <w:i/>
          <w:sz w:val="24"/>
          <w:szCs w:val="24"/>
        </w:rPr>
        <w:t>gambiae, coluzzii, arabiensis</w:t>
      </w:r>
      <w:r>
        <w:rPr>
          <w:rFonts w:ascii="Calibri" w:eastAsia="Calibri" w:hAnsi="Calibri" w:cs="Calibri"/>
          <w:sz w:val="24"/>
          <w:szCs w:val="24"/>
        </w:rPr>
        <w:t xml:space="preserve"> and a number of more local species). In the MRR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morphospecies.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-dissection</w:t>
      </w:r>
      <w:r w:rsidR="00FA181B">
        <w:rPr>
          <w:rFonts w:ascii="Calibri" w:eastAsia="Calibri" w:hAnsi="Calibri" w:cs="Calibri"/>
          <w:sz w:val="24"/>
          <w:szCs w:val="24"/>
        </w:rPr>
        <w:t xml:space="preserve"> analyses</w:t>
      </w:r>
      <w:r>
        <w:rPr>
          <w:rFonts w:ascii="Calibri" w:eastAsia="Calibri" w:hAnsi="Calibri" w:cs="Calibri"/>
          <w:sz w:val="24"/>
          <w:szCs w:val="24"/>
        </w:rPr>
        <w:t>, more detailed species-level information was often available, and we estimate lifespans for both species and morphospecies.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10328176"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Guerra et al. (2014) database were examined</w:t>
      </w:r>
      <w:del w:id="257" w:author="Ben Lambert" w:date="2021-07-31T11:48:00Z">
        <w:r w:rsidDel="0043080E">
          <w:rPr>
            <w:rFonts w:ascii="Calibri" w:eastAsia="Calibri" w:hAnsi="Calibri" w:cs="Calibri"/>
            <w:sz w:val="24"/>
            <w:szCs w:val="24"/>
          </w:rPr>
          <w:delText xml:space="preserve">, and those with fewer than six recaptures and species with only a single MRR study were excluded </w:delText>
        </w:r>
        <w:commentRangeStart w:id="258"/>
        <w:commentRangeStart w:id="259"/>
        <w:r w:rsidDel="0043080E">
          <w:rPr>
            <w:rFonts w:ascii="Calibri" w:eastAsia="Calibri" w:hAnsi="Calibri" w:cs="Calibri"/>
            <w:sz w:val="24"/>
            <w:szCs w:val="24"/>
          </w:rPr>
          <w:delText>for the hierarchical analysis</w:delText>
        </w:r>
      </w:del>
      <w:r>
        <w:rPr>
          <w:rFonts w:ascii="Calibri" w:eastAsia="Calibri" w:hAnsi="Calibri" w:cs="Calibri"/>
          <w:sz w:val="24"/>
          <w:szCs w:val="24"/>
        </w:rPr>
        <w:t>.</w:t>
      </w:r>
      <w:commentRangeEnd w:id="258"/>
      <w:r w:rsidR="00FA181B">
        <w:rPr>
          <w:rStyle w:val="CommentReference"/>
        </w:rPr>
        <w:commentReference w:id="258"/>
      </w:r>
      <w:commentRangeEnd w:id="259"/>
      <w:r w:rsidR="00654194">
        <w:rPr>
          <w:rStyle w:val="CommentReference"/>
        </w:rPr>
        <w:commentReference w:id="259"/>
      </w:r>
      <w:r>
        <w:rPr>
          <w:rFonts w:ascii="Calibri" w:eastAsia="Calibri" w:hAnsi="Calibri" w:cs="Calibri"/>
          <w:sz w:val="24"/>
          <w:szCs w:val="24"/>
        </w:rPr>
        <w:t xml:space="preserve">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7C9D39A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all MRR experiments within the same statistical framework. In the simplest case, mosquitoes are released on day zero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w:t>
      </w:r>
      <w:r>
        <w:rPr>
          <w:rFonts w:ascii="Calibri" w:eastAsia="Calibri" w:hAnsi="Calibri" w:cs="Calibri"/>
          <w:sz w:val="24"/>
          <w:szCs w:val="24"/>
          <w:u w:val="single"/>
        </w:rPr>
        <w:t xml:space="preserve">1983) </w:t>
      </w:r>
      <w:r>
        <w:rPr>
          <w:rFonts w:ascii="Calibri" w:eastAsia="Calibri" w:hAnsi="Calibri" w:cs="Calibri"/>
          <w:sz w:val="24"/>
          <w:szCs w:val="24"/>
        </w:rPr>
        <w:t xml:space="preserve">because of its ability to represent temporal over-dispersion in recaptures </w:t>
      </w:r>
      <w:r>
        <w:rPr>
          <w:rFonts w:ascii="Calibri" w:eastAsia="Calibri" w:hAnsi="Calibri" w:cs="Calibri"/>
          <w:sz w:val="24"/>
          <w:szCs w:val="24"/>
        </w:rPr>
        <w:lastRenderedPageBreak/>
        <w:t>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exp(−</w:t>
      </w:r>
      <w:proofErr w:type="spellStart"/>
      <w:r>
        <w:rPr>
          <w:rFonts w:ascii="Calibri" w:eastAsia="Calibri" w:hAnsi="Calibri" w:cs="Calibri"/>
          <w:i/>
          <w:sz w:val="24"/>
          <w:szCs w:val="24"/>
        </w:rPr>
        <w:t>λt</w:t>
      </w:r>
      <w:proofErr w:type="spellEnd"/>
      <w:r>
        <w:rPr>
          <w:rFonts w:ascii="Calibri" w:eastAsia="Calibri" w:hAnsi="Calibri" w:cs="Calibri"/>
          <w:sz w:val="24"/>
          <w:szCs w:val="24"/>
        </w:rPr>
        <w:t xml:space="preserve">). We </w:t>
      </w:r>
      <w:proofErr w:type="spellStart"/>
      <w:r>
        <w:rPr>
          <w:rFonts w:ascii="Calibri" w:eastAsia="Calibri" w:hAnsi="Calibri" w:cs="Calibri"/>
          <w:sz w:val="24"/>
          <w:szCs w:val="24"/>
        </w:rPr>
        <w:t>utilised</w:t>
      </w:r>
      <w:proofErr w:type="spellEnd"/>
      <w:r>
        <w:rPr>
          <w:rFonts w:ascii="Calibri" w:eastAsia="Calibri" w:hAnsi="Calibri" w:cs="Calibri"/>
          <w:sz w:val="24"/>
          <w:szCs w:val="24"/>
        </w:rPr>
        <w:t xml:space="preserve">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varies with time so </w:t>
      </w:r>
      <w:commentRangeStart w:id="260"/>
      <w:commentRangeStart w:id="261"/>
      <w:r>
        <w:rPr>
          <w:rFonts w:ascii="Calibri" w:eastAsia="Calibri" w:hAnsi="Calibri" w:cs="Calibri"/>
          <w:sz w:val="24"/>
          <w:szCs w:val="24"/>
        </w:rPr>
        <w:t>that,</w:t>
      </w:r>
      <w:commentRangeEnd w:id="260"/>
      <w:r w:rsidR="00DE7E2D">
        <w:rPr>
          <w:rStyle w:val="CommentReference"/>
        </w:rPr>
        <w:commentReference w:id="260"/>
      </w:r>
      <w:commentRangeEnd w:id="261"/>
      <w:r w:rsidR="00C92E9D">
        <w:rPr>
          <w:rStyle w:val="CommentReference"/>
        </w:rPr>
        <w:commentReference w:id="261"/>
      </w:r>
    </w:p>
    <w:p w14:paraId="0000006F" w14:textId="6828450B" w:rsidR="00E03F53" w:rsidRPr="00C92E9D" w:rsidDel="00C92E9D" w:rsidRDefault="00C92E9D" w:rsidP="00C92E9D">
      <w:pPr>
        <w:ind w:right="-22"/>
        <w:rPr>
          <w:del w:id="262" w:author="Ben Lambert" w:date="2021-07-31T12:00:00Z"/>
          <w:color w:val="000000" w:themeColor="text1"/>
          <w:sz w:val="28"/>
          <w:szCs w:val="28"/>
          <w:rPrChange w:id="263" w:author="Ben Lambert" w:date="2021-07-31T12:00:00Z">
            <w:rPr>
              <w:del w:id="264" w:author="Ben Lambert" w:date="2021-07-31T12:00:00Z"/>
              <w:rFonts w:ascii="Calibri" w:eastAsia="Calibri" w:hAnsi="Calibri" w:cs="Calibri"/>
              <w:color w:val="00000A"/>
              <w:sz w:val="28"/>
              <w:szCs w:val="28"/>
            </w:rPr>
          </w:rPrChange>
        </w:rPr>
        <w:pPrChange w:id="265" w:author="Ben Lambert" w:date="2021-07-31T12:00:00Z">
          <w:pPr>
            <w:spacing w:before="240"/>
            <w:ind w:right="-20"/>
          </w:pPr>
        </w:pPrChange>
      </w:pPr>
      <m:oMathPara>
        <m:oMath>
          <m:r>
            <w:ins w:id="266" w:author="Ben Lambert" w:date="2021-07-31T12:00:00Z">
              <w:rPr>
                <w:rFonts w:ascii="Cambria Math" w:hAnsi="Cambria Math"/>
                <w:color w:val="000000" w:themeColor="text1"/>
              </w:rPr>
              <m:t>S</m:t>
            </w:ins>
          </m:r>
          <m:d>
            <m:dPr>
              <m:ctrlPr>
                <w:ins w:id="267" w:author="Ben Lambert" w:date="2021-07-31T12:00:00Z">
                  <w:rPr>
                    <w:rFonts w:ascii="Cambria Math" w:hAnsi="Cambria Math"/>
                    <w:color w:val="000000" w:themeColor="text1"/>
                  </w:rPr>
                </w:ins>
              </m:ctrlPr>
            </m:dPr>
            <m:e>
              <m:r>
                <w:ins w:id="268" w:author="Ben Lambert" w:date="2021-07-31T12:00:00Z">
                  <w:rPr>
                    <w:rFonts w:ascii="Cambria Math" w:hAnsi="Cambria Math"/>
                    <w:color w:val="000000" w:themeColor="text1"/>
                  </w:rPr>
                  <m:t>t</m:t>
                </w:ins>
              </m:r>
            </m:e>
          </m:d>
          <m:r>
            <w:ins w:id="269" w:author="Ben Lambert" w:date="2021-07-31T12:00:00Z">
              <w:rPr>
                <w:rFonts w:ascii="Cambria Math" w:hAnsi="Cambria Math"/>
                <w:color w:val="000000" w:themeColor="text1"/>
              </w:rPr>
              <m:t>=</m:t>
            </w:ins>
          </m:r>
          <m:sSup>
            <m:sSupPr>
              <m:ctrlPr>
                <w:ins w:id="270" w:author="Ben Lambert" w:date="2021-07-31T12:00:00Z">
                  <w:rPr>
                    <w:rFonts w:ascii="Cambria Math" w:hAnsi="Cambria Math"/>
                    <w:color w:val="000000" w:themeColor="text1"/>
                  </w:rPr>
                </w:ins>
              </m:ctrlPr>
            </m:sSupPr>
            <m:e>
              <m:r>
                <w:ins w:id="271" w:author="Ben Lambert" w:date="2021-07-31T12:00:00Z">
                  <w:rPr>
                    <w:rFonts w:ascii="Cambria Math" w:hAnsi="Cambria Math"/>
                    <w:color w:val="000000" w:themeColor="text1"/>
                  </w:rPr>
                  <m:t>e</m:t>
                </w:ins>
              </m:r>
            </m:e>
            <m:sup>
              <m:r>
                <w:ins w:id="272" w:author="Ben Lambert" w:date="2021-07-31T12:00:00Z">
                  <w:rPr>
                    <w:rFonts w:ascii="Cambria Math" w:hAnsi="Cambria Math"/>
                    <w:color w:val="000000" w:themeColor="text1"/>
                  </w:rPr>
                  <m:t>-</m:t>
                </w:ins>
              </m:r>
              <m:nary>
                <m:naryPr>
                  <m:ctrlPr>
                    <w:ins w:id="273" w:author="Ben Lambert" w:date="2021-07-31T12:00:00Z">
                      <w:rPr>
                        <w:rFonts w:ascii="Cambria Math" w:hAnsi="Cambria Math"/>
                        <w:color w:val="000000" w:themeColor="text1"/>
                      </w:rPr>
                    </w:ins>
                  </m:ctrlPr>
                </m:naryPr>
                <m:sub>
                  <m:r>
                    <w:ins w:id="274" w:author="Ben Lambert" w:date="2021-07-31T12:00:00Z">
                      <w:rPr>
                        <w:rFonts w:ascii="Cambria Math" w:hAnsi="Cambria Math"/>
                        <w:color w:val="000000" w:themeColor="text1"/>
                      </w:rPr>
                      <m:t>0</m:t>
                    </w:ins>
                  </m:r>
                </m:sub>
                <m:sup>
                  <m:r>
                    <w:ins w:id="275" w:author="Ben Lambert" w:date="2021-07-31T12:00:00Z">
                      <w:rPr>
                        <w:rFonts w:ascii="Cambria Math" w:hAnsi="Cambria Math"/>
                        <w:color w:val="000000" w:themeColor="text1"/>
                      </w:rPr>
                      <m:t>t</m:t>
                    </w:ins>
                  </m:r>
                </m:sup>
                <m:e>
                  <m:r>
                    <w:ins w:id="276" w:author="Ben Lambert" w:date="2021-07-31T12:00:00Z">
                      <w:rPr>
                        <w:rFonts w:ascii="Cambria Math" w:hAnsi="Cambria Math"/>
                        <w:color w:val="000000" w:themeColor="text1"/>
                      </w:rPr>
                      <m:t>λ</m:t>
                    </w:ins>
                  </m:r>
                  <m:d>
                    <m:dPr>
                      <m:ctrlPr>
                        <w:ins w:id="277" w:author="Ben Lambert" w:date="2021-07-31T12:00:00Z">
                          <w:rPr>
                            <w:rFonts w:ascii="Cambria Math" w:hAnsi="Cambria Math"/>
                            <w:color w:val="000000" w:themeColor="text1"/>
                          </w:rPr>
                        </w:ins>
                      </m:ctrlPr>
                    </m:dPr>
                    <m:e>
                      <m:r>
                        <w:ins w:id="278" w:author="Ben Lambert" w:date="2021-07-31T12:00:00Z">
                          <w:rPr>
                            <w:rFonts w:ascii="Cambria Math" w:hAnsi="Cambria Math"/>
                            <w:color w:val="000000" w:themeColor="text1"/>
                          </w:rPr>
                          <m:t>τ</m:t>
                        </w:ins>
                      </m:r>
                    </m:e>
                  </m:d>
                  <m:r>
                    <w:ins w:id="279" w:author="Ben Lambert" w:date="2021-07-31T12:00:00Z">
                      <w:rPr>
                        <w:rFonts w:ascii="Cambria Math" w:hAnsi="Cambria Math"/>
                        <w:color w:val="000000" w:themeColor="text1"/>
                      </w:rPr>
                      <m:t>dτ</m:t>
                    </w:ins>
                  </m:r>
                </m:e>
              </m:nary>
            </m:sup>
          </m:sSup>
          <m:r>
            <w:ins w:id="280" w:author="Ben Lambert" w:date="2021-07-31T12:00:00Z">
              <w:rPr>
                <w:rFonts w:ascii="Cambria Math" w:hAnsi="Cambria Math"/>
                <w:color w:val="000000" w:themeColor="text1"/>
              </w:rPr>
              <m:t>.</m:t>
            </w:ins>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ins w:id="281" w:author="Ben Lambert" w:date="2021-07-31T11:50:00Z"/>
          <w:rFonts w:ascii="Calibri" w:eastAsia="Calibri" w:hAnsi="Calibri" w:cs="Calibri"/>
          <w:sz w:val="24"/>
          <w:szCs w:val="24"/>
        </w:rPr>
      </w:pPr>
      <w:r>
        <w:rPr>
          <w:rFonts w:ascii="Calibri" w:eastAsia="Calibri" w:hAnsi="Calibri" w:cs="Calibri"/>
          <w:sz w:val="24"/>
          <w:szCs w:val="24"/>
        </w:rPr>
        <w:t>Details of the five models (</w:t>
      </w:r>
      <w:proofErr w:type="spellStart"/>
      <w:r>
        <w:rPr>
          <w:rFonts w:ascii="Calibri" w:eastAsia="Calibri" w:hAnsi="Calibri" w:cs="Calibri"/>
          <w:sz w:val="24"/>
          <w:szCs w:val="24"/>
        </w:rPr>
        <w:t>Gompertz</w:t>
      </w:r>
      <w:proofErr w:type="spellEnd"/>
      <w:r>
        <w:rPr>
          <w:rFonts w:ascii="Calibri" w:eastAsia="Calibri" w:hAnsi="Calibri" w:cs="Calibri"/>
          <w:sz w:val="24"/>
          <w:szCs w:val="24"/>
        </w:rPr>
        <w:t xml:space="preserve">, Weibull, </w:t>
      </w:r>
      <w:proofErr w:type="spellStart"/>
      <w:r>
        <w:rPr>
          <w:rFonts w:ascii="Calibri" w:eastAsia="Calibri" w:hAnsi="Calibri" w:cs="Calibri"/>
          <w:sz w:val="24"/>
          <w:szCs w:val="24"/>
        </w:rPr>
        <w:t>Gompertz-Makeham</w:t>
      </w:r>
      <w:proofErr w:type="spellEnd"/>
      <w:r>
        <w:rPr>
          <w:rFonts w:ascii="Calibri" w:eastAsia="Calibri" w:hAnsi="Calibri" w:cs="Calibri"/>
          <w:sz w:val="24"/>
          <w:szCs w:val="24"/>
        </w:rPr>
        <w:t>, Logistic and Logistic-</w:t>
      </w:r>
      <w:proofErr w:type="spellStart"/>
      <w:r>
        <w:rPr>
          <w:rFonts w:ascii="Calibri" w:eastAsia="Calibri" w:hAnsi="Calibri" w:cs="Calibri"/>
          <w:sz w:val="24"/>
          <w:szCs w:val="24"/>
        </w:rPr>
        <w:t>Makeham</w:t>
      </w:r>
      <w:proofErr w:type="spellEnd"/>
      <w:r>
        <w:rPr>
          <w:rFonts w:ascii="Calibri" w:eastAsia="Calibri" w:hAnsi="Calibri" w:cs="Calibri"/>
          <w:sz w:val="24"/>
          <w:szCs w:val="24"/>
        </w:rPr>
        <w:t>), which vary in their ability to detect diﬀerent forms of age-dependent mortality, are given in the SOM. Using multiple diﬀerent types of models increased our chances of detecting senescence though also increased the likelihood of false positives.</w:t>
      </w:r>
    </w:p>
    <w:p w14:paraId="00000072" w14:textId="383D3E00" w:rsidR="00E03F53" w:rsidRPr="0043080E" w:rsidDel="0043080E" w:rsidRDefault="0043080E">
      <w:pPr>
        <w:spacing w:before="240"/>
        <w:ind w:right="-20"/>
        <w:rPr>
          <w:del w:id="282" w:author="Ben Lambert" w:date="2021-07-31T11:52:00Z"/>
          <w:rFonts w:ascii="Calibri" w:eastAsia="Calibri" w:hAnsi="Calibri" w:cs="Calibri"/>
          <w:sz w:val="24"/>
          <w:szCs w:val="24"/>
          <w:rPrChange w:id="283" w:author="Ben Lambert" w:date="2021-07-31T11:52:00Z">
            <w:rPr>
              <w:del w:id="284" w:author="Ben Lambert" w:date="2021-07-31T11:52:00Z"/>
              <w:rFonts w:ascii="Calibri" w:eastAsia="Calibri" w:hAnsi="Calibri" w:cs="Calibri"/>
              <w:color w:val="00000A"/>
              <w:sz w:val="28"/>
              <w:szCs w:val="28"/>
            </w:rPr>
          </w:rPrChange>
        </w:rPr>
      </w:pPr>
      <w:ins w:id="285" w:author="Ben Lambert" w:date="2021-07-31T11:50:00Z">
        <w:r>
          <w:rPr>
            <w:rFonts w:ascii="Calibri" w:eastAsia="Calibri" w:hAnsi="Calibri" w:cs="Calibri"/>
            <w:sz w:val="24"/>
            <w:szCs w:val="24"/>
          </w:rPr>
          <w:t xml:space="preserve">We used two analyses </w:t>
        </w:r>
      </w:ins>
      <w:ins w:id="286" w:author="Ben Lambert" w:date="2021-07-31T11:51:00Z">
        <w:r>
          <w:rPr>
            <w:rFonts w:ascii="Calibri" w:eastAsia="Calibri" w:hAnsi="Calibri" w:cs="Calibri"/>
            <w:sz w:val="24"/>
            <w:szCs w:val="24"/>
          </w:rPr>
          <w:t xml:space="preserve">to estimate lifespan. One considered each study separately; the other involved a hierarchical approach </w:t>
        </w:r>
      </w:ins>
      <w:ins w:id="287" w:author="Ben Lambert" w:date="2021-07-31T11:52:00Z">
        <w:r>
          <w:rPr>
            <w:rFonts w:ascii="Calibri" w:eastAsia="Calibri" w:hAnsi="Calibri" w:cs="Calibri"/>
            <w:sz w:val="24"/>
            <w:szCs w:val="24"/>
          </w:rPr>
          <w:t xml:space="preserve">which grouped </w:t>
        </w:r>
      </w:ins>
      <w:ins w:id="288" w:author="Ben Lambert" w:date="2021-07-31T12:01:00Z">
        <w:r w:rsidR="00506FA0">
          <w:rPr>
            <w:rFonts w:ascii="Calibri" w:eastAsia="Calibri" w:hAnsi="Calibri" w:cs="Calibri"/>
            <w:sz w:val="24"/>
            <w:szCs w:val="24"/>
          </w:rPr>
          <w:t>studies</w:t>
        </w:r>
      </w:ins>
      <w:ins w:id="289" w:author="Ben Lambert" w:date="2021-07-31T11:52:00Z">
        <w:r>
          <w:rPr>
            <w:rFonts w:ascii="Calibri" w:eastAsia="Calibri" w:hAnsi="Calibri" w:cs="Calibri"/>
            <w:sz w:val="24"/>
            <w:szCs w:val="24"/>
          </w:rPr>
          <w:t xml:space="preserve"> according to taxonomy</w:t>
        </w:r>
      </w:ins>
      <w:ins w:id="290" w:author="Ben Lambert" w:date="2021-07-31T11:51:00Z">
        <w:r>
          <w:rPr>
            <w:rFonts w:ascii="Calibri" w:eastAsia="Calibri" w:hAnsi="Calibri" w:cs="Calibri"/>
            <w:sz w:val="24"/>
            <w:szCs w:val="24"/>
          </w:rPr>
          <w:t>.</w:t>
        </w:r>
      </w:ins>
      <w:ins w:id="291" w:author="Ben Lambert" w:date="2021-07-31T11:52:00Z">
        <w:r>
          <w:rPr>
            <w:rFonts w:ascii="Calibri" w:eastAsia="Calibri" w:hAnsi="Calibri" w:cs="Calibri"/>
            <w:sz w:val="24"/>
            <w:szCs w:val="24"/>
          </w:rPr>
          <w:t xml:space="preserve"> </w:t>
        </w:r>
      </w:ins>
    </w:p>
    <w:p w14:paraId="7061B39E" w14:textId="77777777" w:rsidR="0043080E" w:rsidRDefault="00D47927">
      <w:pPr>
        <w:spacing w:before="240"/>
        <w:ind w:right="-20"/>
        <w:rPr>
          <w:ins w:id="292" w:author="Ben Lambert" w:date="2021-07-31T11:52:00Z"/>
          <w:rFonts w:ascii="Calibri" w:eastAsia="Calibri" w:hAnsi="Calibri" w:cs="Calibri"/>
          <w:sz w:val="24"/>
          <w:szCs w:val="24"/>
        </w:rPr>
      </w:pPr>
      <w:r>
        <w:rPr>
          <w:rFonts w:ascii="Calibri" w:eastAsia="Calibri" w:hAnsi="Calibri" w:cs="Calibri"/>
          <w:sz w:val="24"/>
          <w:szCs w:val="24"/>
        </w:rPr>
        <w:t xml:space="preserve">Parameters were estimated using Bayesian techniques with relatively uninformative priors for </w:t>
      </w:r>
      <w:r>
        <w:rPr>
          <w:rFonts w:ascii="Calibri" w:eastAsia="Calibri" w:hAnsi="Calibri" w:cs="Calibri"/>
          <w:i/>
          <w:sz w:val="24"/>
          <w:szCs w:val="24"/>
        </w:rPr>
        <w:t>κ</w:t>
      </w:r>
      <w:r>
        <w:rPr>
          <w:rFonts w:ascii="Calibri" w:eastAsia="Calibri" w:hAnsi="Calibri" w:cs="Calibri"/>
          <w:sz w:val="24"/>
          <w:szCs w:val="24"/>
        </w:rPr>
        <w:t xml:space="preserve"> and the parameters of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but assuming a prior for </w:t>
      </w:r>
      <w:r>
        <w:rPr>
          <w:rFonts w:ascii="Calibri" w:eastAsia="Calibri" w:hAnsi="Calibri" w:cs="Calibri"/>
          <w:i/>
          <w:sz w:val="24"/>
          <w:szCs w:val="24"/>
        </w:rPr>
        <w:t>ψ</w:t>
      </w:r>
      <w:r>
        <w:rPr>
          <w:rFonts w:ascii="Calibri" w:eastAsia="Calibri" w:hAnsi="Calibri" w:cs="Calibri"/>
          <w:sz w:val="24"/>
          <w:szCs w:val="24"/>
        </w:rPr>
        <w:t xml:space="preserve"> indicating a low recapture probability (bounded in part by knowledge of the maximum daily recapture rates; see SOM).</w:t>
      </w:r>
    </w:p>
    <w:p w14:paraId="00000074" w14:textId="19921BD7" w:rsidR="00E03F53" w:rsidRDefault="00D47927">
      <w:pPr>
        <w:spacing w:before="240"/>
        <w:ind w:right="-20"/>
        <w:rPr>
          <w:rFonts w:ascii="Calibri" w:eastAsia="Calibri" w:hAnsi="Calibri" w:cs="Calibri"/>
          <w:color w:val="00000A"/>
          <w:sz w:val="28"/>
          <w:szCs w:val="28"/>
        </w:rPr>
      </w:pPr>
      <w:del w:id="293" w:author="Ben Lambert" w:date="2021-07-31T11:50:00Z">
        <w:r w:rsidDel="0043080E">
          <w:rPr>
            <w:rFonts w:ascii="Calibri" w:eastAsia="Calibri" w:hAnsi="Calibri" w:cs="Calibri"/>
            <w:sz w:val="24"/>
            <w:szCs w:val="24"/>
          </w:rPr>
          <w:delText xml:space="preserve"> </w:delText>
        </w:r>
      </w:del>
      <w:del w:id="294" w:author="Ben Lambert" w:date="2021-07-31T11:52:00Z">
        <w:r w:rsidDel="0043080E">
          <w:rPr>
            <w:rFonts w:ascii="Calibri" w:eastAsia="Calibri" w:hAnsi="Calibri" w:cs="Calibri"/>
            <w:sz w:val="24"/>
            <w:szCs w:val="24"/>
          </w:rPr>
          <w:delText>We used a Bayesian</w:delText>
        </w:r>
      </w:del>
      <w:ins w:id="295" w:author="Ben Lambert" w:date="2021-07-31T11:52:00Z">
        <w:r w:rsidR="0043080E">
          <w:rPr>
            <w:rFonts w:ascii="Calibri" w:eastAsia="Calibri" w:hAnsi="Calibri" w:cs="Calibri"/>
            <w:sz w:val="24"/>
            <w:szCs w:val="24"/>
          </w:rPr>
          <w:t>Using the</w:t>
        </w:r>
      </w:ins>
      <w:r>
        <w:rPr>
          <w:rFonts w:ascii="Calibri" w:eastAsia="Calibri" w:hAnsi="Calibri" w:cs="Calibri"/>
          <w:sz w:val="24"/>
          <w:szCs w:val="24"/>
        </w:rPr>
        <w:t xml:space="preserve"> hierarchical model</w:t>
      </w:r>
      <w:ins w:id="296" w:author="Ben Lambert" w:date="2021-07-31T11:52:00Z">
        <w:r w:rsidR="0043080E">
          <w:rPr>
            <w:rFonts w:ascii="Calibri" w:eastAsia="Calibri" w:hAnsi="Calibri" w:cs="Calibri"/>
            <w:sz w:val="24"/>
            <w:szCs w:val="24"/>
          </w:rPr>
          <w:t>,</w:t>
        </w:r>
      </w:ins>
      <w:r>
        <w:rPr>
          <w:rFonts w:ascii="Calibri" w:eastAsia="Calibri" w:hAnsi="Calibri" w:cs="Calibri"/>
          <w:sz w:val="24"/>
          <w:szCs w:val="24"/>
        </w:rPr>
        <w:t xml:space="preserve"> </w:t>
      </w:r>
      <w:del w:id="297" w:author="Ben Lambert" w:date="2021-07-31T11:52:00Z">
        <w:r w:rsidDel="0043080E">
          <w:rPr>
            <w:rFonts w:ascii="Calibri" w:eastAsia="Calibri" w:hAnsi="Calibri" w:cs="Calibri"/>
            <w:sz w:val="24"/>
            <w:szCs w:val="24"/>
          </w:rPr>
          <w:delText xml:space="preserve">to </w:delText>
        </w:r>
      </w:del>
      <w:ins w:id="298" w:author="Ben Lambert" w:date="2021-07-31T11:52:00Z">
        <w:r w:rsidR="0043080E">
          <w:rPr>
            <w:rFonts w:ascii="Calibri" w:eastAsia="Calibri" w:hAnsi="Calibri" w:cs="Calibri"/>
            <w:sz w:val="24"/>
            <w:szCs w:val="24"/>
          </w:rPr>
          <w:t>we</w:t>
        </w:r>
        <w:r w:rsidR="0043080E">
          <w:rPr>
            <w:rFonts w:ascii="Calibri" w:eastAsia="Calibri" w:hAnsi="Calibri" w:cs="Calibri"/>
            <w:sz w:val="24"/>
            <w:szCs w:val="24"/>
          </w:rPr>
          <w:t xml:space="preserve"> </w:t>
        </w:r>
      </w:ins>
      <w:r>
        <w:rPr>
          <w:rFonts w:ascii="Calibri" w:eastAsia="Calibri" w:hAnsi="Calibri" w:cs="Calibri"/>
          <w:sz w:val="24"/>
          <w:szCs w:val="24"/>
        </w:rPr>
        <w:t xml:space="preserve">estimate distributions of lifespan at the species and the genus levels, and across </w:t>
      </w:r>
      <w:del w:id="299" w:author="Ben Lambert" w:date="2021-07-31T11:55:00Z">
        <w:r w:rsidDel="00654194">
          <w:rPr>
            <w:rFonts w:ascii="Calibri" w:eastAsia="Calibri" w:hAnsi="Calibri" w:cs="Calibri"/>
            <w:sz w:val="24"/>
            <w:szCs w:val="24"/>
          </w:rPr>
          <w:delText>the complete data set</w:delText>
        </w:r>
      </w:del>
      <w:ins w:id="300" w:author="Ben Lambert" w:date="2021-07-31T11:55:00Z">
        <w:r w:rsidR="00654194">
          <w:rPr>
            <w:rFonts w:ascii="Calibri" w:eastAsia="Calibri" w:hAnsi="Calibri" w:cs="Calibri"/>
            <w:sz w:val="24"/>
            <w:szCs w:val="24"/>
          </w:rPr>
          <w:t>a dataset where experiments with fewer than six recaptures and those species within only a single study were removed</w:t>
        </w:r>
      </w:ins>
      <w:r>
        <w:rPr>
          <w:rFonts w:ascii="Calibri" w:eastAsia="Calibri" w:hAnsi="Calibri" w:cs="Calibri"/>
          <w:sz w:val="24"/>
          <w:szCs w:val="24"/>
        </w:rPr>
        <w:t xml:space="preserve">.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w:t>
      </w:r>
      <w:del w:id="301" w:author="Ben Lambert" w:date="2021-07-31T11:53:00Z">
        <w:r w:rsidDel="0043080E">
          <w:rPr>
            <w:rFonts w:ascii="Calibri" w:eastAsia="Calibri" w:hAnsi="Calibri" w:cs="Calibri"/>
            <w:sz w:val="24"/>
            <w:szCs w:val="24"/>
          </w:rPr>
          <w:delText xml:space="preserve">As in the estimation of the parameters of the individual experiments, relative uninformative priors were set for the parameters of the hierarchical models except for </w:delText>
        </w:r>
        <w:r w:rsidDel="0043080E">
          <w:rPr>
            <w:rFonts w:ascii="Calibri" w:eastAsia="Calibri" w:hAnsi="Calibri" w:cs="Calibri"/>
            <w:i/>
            <w:sz w:val="24"/>
            <w:szCs w:val="24"/>
          </w:rPr>
          <w:delText>ψ</w:delText>
        </w:r>
        <w:r w:rsidDel="0043080E">
          <w:rPr>
            <w:rFonts w:ascii="Calibri" w:eastAsia="Calibri" w:hAnsi="Calibri" w:cs="Calibri"/>
            <w:sz w:val="24"/>
            <w:szCs w:val="24"/>
          </w:rPr>
          <w:delText xml:space="preserve"> where again a distribution representing low recapture probabilities was assumed. </w:delText>
        </w:r>
      </w:del>
      <w:r>
        <w:rPr>
          <w:rFonts w:ascii="Calibri" w:eastAsia="Calibri" w:hAnsi="Calibri" w:cs="Calibri"/>
          <w:sz w:val="24"/>
          <w:szCs w:val="24"/>
        </w:rPr>
        <w:t>Posterior distributions were derived using Markov Chain Monte Carlo (MCMC) methods with convergence assessed using the</w:t>
      </w:r>
      <w:ins w:id="302" w:author="Ben Lambert" w:date="2021-07-31T11:53:00Z">
        <w:r w:rsidR="0043080E">
          <w:rPr>
            <w:rFonts w:ascii="Calibri" w:eastAsia="Calibri" w:hAnsi="Calibri" w:cs="Calibri"/>
            <w:sz w:val="24"/>
            <w:szCs w:val="24"/>
          </w:rPr>
          <w:t xml:space="preserve"> </w:t>
        </w:r>
      </w:ins>
      <m:oMath>
        <m:acc>
          <m:accPr>
            <m:ctrlPr>
              <w:ins w:id="303" w:author="Ben Lambert" w:date="2021-07-31T11:53:00Z">
                <w:rPr>
                  <w:rFonts w:ascii="Cambria Math" w:eastAsia="Calibri" w:hAnsi="Cambria Math" w:cs="Calibri"/>
                  <w:i/>
                  <w:sz w:val="24"/>
                  <w:szCs w:val="24"/>
                </w:rPr>
              </w:ins>
            </m:ctrlPr>
          </m:accPr>
          <m:e>
            <m:r>
              <w:ins w:id="304" w:author="Ben Lambert" w:date="2021-07-31T11:53:00Z">
                <w:rPr>
                  <w:rFonts w:ascii="Cambria Math" w:eastAsia="Calibri" w:hAnsi="Cambria Math" w:cs="Calibri"/>
                  <w:sz w:val="24"/>
                  <w:szCs w:val="24"/>
                </w:rPr>
                <m:t>R</m:t>
              </w:ins>
            </m:r>
          </m:e>
        </m:acc>
      </m:oMath>
      <w:r>
        <w:rPr>
          <w:rFonts w:ascii="Calibri" w:eastAsia="Calibri" w:hAnsi="Calibri" w:cs="Calibri"/>
          <w:sz w:val="24"/>
          <w:szCs w:val="24"/>
        </w:rPr>
        <w:t xml:space="preserve"> statistic (Gelman and Rubin, </w:t>
      </w:r>
      <w:r>
        <w:rPr>
          <w:rFonts w:ascii="Calibri" w:eastAsia="Calibri" w:hAnsi="Calibri" w:cs="Calibri"/>
          <w:sz w:val="24"/>
          <w:szCs w:val="24"/>
          <w:u w:val="single"/>
        </w:rPr>
        <w:t>1992)</w:t>
      </w:r>
      <w:r>
        <w:rPr>
          <w:rFonts w:ascii="Calibri" w:eastAsia="Calibri" w:hAnsi="Calibri" w:cs="Calibri"/>
          <w:sz w:val="24"/>
          <w:szCs w:val="24"/>
        </w:rPr>
        <w:t>. The predictive power of the model</w:t>
      </w:r>
      <w:r>
        <w:rPr>
          <w:rFonts w:ascii="Calibri" w:eastAsia="Calibri" w:hAnsi="Calibri" w:cs="Calibri"/>
          <w:i/>
          <w:sz w:val="24"/>
          <w:szCs w:val="24"/>
        </w:rPr>
        <w:t xml:space="preserve"> </w:t>
      </w:r>
      <w:r>
        <w:rPr>
          <w:rFonts w:ascii="Calibri" w:eastAsia="Calibri" w:hAnsi="Calibri" w:cs="Calibri"/>
          <w:sz w:val="24"/>
          <w:szCs w:val="24"/>
        </w:rPr>
        <w:t xml:space="preserve">was assessed using </w:t>
      </w:r>
      <w:r>
        <w:rPr>
          <w:rFonts w:ascii="Calibri" w:eastAsia="Calibri" w:hAnsi="Calibri" w:cs="Calibri"/>
          <w:i/>
          <w:sz w:val="24"/>
          <w:szCs w:val="24"/>
        </w:rPr>
        <w:t>K</w:t>
      </w:r>
      <w:r>
        <w:rPr>
          <w:rFonts w:ascii="Calibri" w:eastAsia="Calibri" w:hAnsi="Calibri" w:cs="Calibri"/>
          <w:sz w:val="24"/>
          <w:szCs w:val="24"/>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Fonts w:ascii="Calibri" w:eastAsia="Calibri" w:hAnsi="Calibri" w:cs="Calibri"/>
          <w:sz w:val="24"/>
          <w:szCs w:val="24"/>
          <w:u w:val="single"/>
        </w:rPr>
        <w:t xml:space="preserve">2018) </w:t>
      </w:r>
      <w:r>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 xml:space="preserve">Anopheles </w:t>
      </w:r>
      <w:proofErr w:type="spellStart"/>
      <w:r>
        <w:rPr>
          <w:rFonts w:ascii="Calibri" w:eastAsia="Calibri" w:hAnsi="Calibri" w:cs="Calibri"/>
          <w:i/>
          <w:sz w:val="24"/>
          <w:szCs w:val="24"/>
        </w:rPr>
        <w:t>balabacensis</w:t>
      </w:r>
      <w:proofErr w:type="spellEnd"/>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lastRenderedPageBreak/>
        <w:t>Polovodova’s</w:t>
      </w:r>
      <w:proofErr w:type="spellEnd"/>
      <w:r>
        <w:rPr>
          <w:rFonts w:ascii="Calibri" w:eastAsia="Calibri" w:hAnsi="Calibri" w:cs="Calibri"/>
          <w:b/>
          <w:sz w:val="24"/>
          <w:szCs w:val="24"/>
        </w:rPr>
        <w:t xml:space="preserve">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43F5891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biparous and so on) in wild-caught mosquito samples collected over a specific </w:t>
      </w:r>
      <w:proofErr w:type="gramStart"/>
      <w:r>
        <w:rPr>
          <w:rFonts w:ascii="Calibri" w:eastAsia="Calibri" w:hAnsi="Calibri" w:cs="Calibri"/>
          <w:sz w:val="24"/>
          <w:szCs w:val="24"/>
        </w:rPr>
        <w:t>period of time</w:t>
      </w:r>
      <w:proofErr w:type="gramEnd"/>
      <w:r>
        <w:rPr>
          <w:rFonts w:ascii="Calibri" w:eastAsia="Calibri" w:hAnsi="Calibri" w:cs="Calibri"/>
          <w:sz w:val="24"/>
          <w:szCs w:val="24"/>
        </w:rPr>
        <w:t xml:space="preserve">. Overall, we found 568 physiological age cross-sections recorded at distinct times in 72 published articles. Our statistical approach </w:t>
      </w:r>
      <w:commentRangeStart w:id="305"/>
      <w:commentRangeStart w:id="306"/>
      <w:del w:id="307" w:author="Ben Lambert" w:date="2021-07-31T11:56:00Z">
        <w:r w:rsidDel="00BC3C70">
          <w:rPr>
            <w:rFonts w:ascii="Calibri" w:eastAsia="Calibri" w:hAnsi="Calibri" w:cs="Calibri"/>
            <w:sz w:val="24"/>
            <w:szCs w:val="24"/>
          </w:rPr>
          <w:delText>relies on steady recruitment</w:delText>
        </w:r>
      </w:del>
      <w:ins w:id="308" w:author="Ben Lambert" w:date="2021-07-31T11:56:00Z">
        <w:r w:rsidR="00BC3C70">
          <w:rPr>
            <w:rFonts w:ascii="Calibri" w:eastAsia="Calibri" w:hAnsi="Calibri" w:cs="Calibri"/>
            <w:sz w:val="24"/>
            <w:szCs w:val="24"/>
          </w:rPr>
          <w:t>assumes stable population sizes</w:t>
        </w:r>
      </w:ins>
      <w:del w:id="309" w:author="Ben Lambert" w:date="2021-07-31T11:56:00Z">
        <w:r w:rsidDel="00BC3C70">
          <w:rPr>
            <w:rFonts w:ascii="Calibri" w:eastAsia="Calibri" w:hAnsi="Calibri" w:cs="Calibri"/>
            <w:sz w:val="24"/>
            <w:szCs w:val="24"/>
          </w:rPr>
          <w:delText xml:space="preserve"> </w:delText>
        </w:r>
      </w:del>
      <w:commentRangeEnd w:id="305"/>
      <w:r w:rsidR="00DE7E2D">
        <w:rPr>
          <w:rStyle w:val="CommentReference"/>
        </w:rPr>
        <w:commentReference w:id="305"/>
      </w:r>
      <w:commentRangeEnd w:id="306"/>
      <w:r w:rsidR="00BC3C70">
        <w:rPr>
          <w:rStyle w:val="CommentReference"/>
        </w:rPr>
        <w:commentReference w:id="306"/>
      </w:r>
      <w:del w:id="310" w:author="Ben Lambert" w:date="2021-07-31T11:56:00Z">
        <w:r w:rsidDel="00BC3C70">
          <w:rPr>
            <w:rFonts w:ascii="Calibri" w:eastAsia="Calibri" w:hAnsi="Calibri" w:cs="Calibri"/>
            <w:sz w:val="24"/>
            <w:szCs w:val="24"/>
          </w:rPr>
          <w:delText>to the adult mosquito population</w:delText>
        </w:r>
      </w:del>
      <w:r>
        <w:rPr>
          <w:rFonts w:ascii="Calibri" w:eastAsia="Calibri" w:hAnsi="Calibri" w:cs="Calibri"/>
          <w:sz w:val="24"/>
          <w:szCs w:val="24"/>
        </w:rPr>
        <w:t>. To guard against the eﬀect of fluctuating population sizes on our analysis, we aggregated the data at a given 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 Aedes</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w:t>
      </w:r>
    </w:p>
    <w:p w14:paraId="0000007F" w14:textId="220BC95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Fonts w:ascii="Calibri" w:eastAsia="Calibri" w:hAnsi="Calibri" w:cs="Calibri"/>
          <w:sz w:val="24"/>
          <w:szCs w:val="24"/>
          <w:u w:val="single"/>
        </w:rPr>
        <w:t>1965)</w:t>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nulliparous observation. Data was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using a Bayesian framework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that used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MRR data, with minor diﬀerences in the specification of the priors (see SOM).</w:t>
      </w:r>
    </w:p>
    <w:p w14:paraId="00000080"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t>Detinova’s</w:t>
      </w:r>
      <w:proofErr w:type="spellEnd"/>
      <w:r>
        <w:rPr>
          <w:rFonts w:ascii="Calibri" w:eastAsia="Calibri" w:hAnsi="Calibri" w:cs="Calibri"/>
          <w:b/>
          <w:sz w:val="24"/>
          <w:szCs w:val="24"/>
        </w:rPr>
        <w:t xml:space="preserve"> method</w:t>
      </w:r>
    </w:p>
    <w:p w14:paraId="00000082" w14:textId="641E847F" w:rsidR="00E03F53" w:rsidRDefault="00D47927">
      <w:pPr>
        <w:spacing w:before="240"/>
        <w:ind w:right="-20"/>
        <w:rPr>
          <w:rFonts w:ascii="Calibri" w:eastAsia="Calibri" w:hAnsi="Calibri" w:cs="Calibri"/>
          <w:color w:val="00000A"/>
          <w:sz w:val="28"/>
          <w:szCs w:val="28"/>
        </w:rPr>
      </w:pP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et al. (1962) provide an alternative dissection</w:t>
      </w:r>
      <w:r w:rsidR="00DE7E2D">
        <w:rPr>
          <w:rFonts w:ascii="Calibri" w:eastAsia="Calibri" w:hAnsi="Calibri" w:cs="Calibri"/>
          <w:sz w:val="24"/>
          <w:szCs w:val="24"/>
        </w:rPr>
        <w:t xml:space="preserve"> method</w:t>
      </w:r>
      <w:r>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Pr>
          <w:rFonts w:ascii="Calibri" w:eastAsia="Calibri" w:hAnsi="Calibri" w:cs="Calibri"/>
          <w:sz w:val="24"/>
          <w:szCs w:val="24"/>
        </w:rPr>
        <w:t xml:space="preserve">observation for each specimen: nulliparous or parous. As for the analysis of dissection data from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we assume </w:t>
      </w:r>
      <w:commentRangeStart w:id="311"/>
      <w:del w:id="312" w:author="Ben Lambert" w:date="2021-07-31T12:03:00Z">
        <w:r w:rsidDel="00E363A7">
          <w:rPr>
            <w:rFonts w:ascii="Calibri" w:eastAsia="Calibri" w:hAnsi="Calibri" w:cs="Calibri"/>
            <w:sz w:val="24"/>
            <w:szCs w:val="24"/>
          </w:rPr>
          <w:delText>that there is steady recruitment to the</w:delText>
        </w:r>
        <w:commentRangeEnd w:id="311"/>
        <w:r w:rsidR="00DE7E2D" w:rsidDel="00E363A7">
          <w:rPr>
            <w:rStyle w:val="CommentReference"/>
          </w:rPr>
          <w:commentReference w:id="311"/>
        </w:r>
        <w:r w:rsidDel="00E363A7">
          <w:rPr>
            <w:rFonts w:ascii="Calibri" w:eastAsia="Calibri" w:hAnsi="Calibri" w:cs="Calibri"/>
            <w:sz w:val="24"/>
            <w:szCs w:val="24"/>
          </w:rPr>
          <w:delText xml:space="preserve"> adult mosquito population </w:delText>
        </w:r>
      </w:del>
      <w:ins w:id="313" w:author="Ben Lambert" w:date="2021-07-31T12:03:00Z">
        <w:r w:rsidR="00E363A7">
          <w:rPr>
            <w:rFonts w:ascii="Calibri" w:eastAsia="Calibri" w:hAnsi="Calibri" w:cs="Calibri"/>
            <w:sz w:val="24"/>
            <w:szCs w:val="24"/>
          </w:rPr>
          <w:t xml:space="preserve">that constant population sizes are constant </w:t>
        </w:r>
      </w:ins>
      <w:r>
        <w:rPr>
          <w:rFonts w:ascii="Calibri" w:eastAsia="Calibri" w:hAnsi="Calibri" w:cs="Calibri"/>
          <w:sz w:val="24"/>
          <w:szCs w:val="24"/>
        </w:rPr>
        <w:t>and with knowledge of a given gonotrophic cycle duration (see below), we can estimate mean population lifespan (see SOM).</w:t>
      </w:r>
    </w:p>
    <w:p w14:paraId="00000084" w14:textId="61E7D7F4"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lastRenderedPageBreak/>
        <w:t xml:space="preserve">Massey et al. (2016) provides a </w:t>
      </w:r>
      <w:proofErr w:type="gramStart"/>
      <w:r>
        <w:rPr>
          <w:rFonts w:ascii="Calibri" w:eastAsia="Calibri" w:hAnsi="Calibri" w:cs="Calibri"/>
          <w:sz w:val="24"/>
          <w:szCs w:val="24"/>
        </w:rPr>
        <w:t xml:space="preserve">database </w:t>
      </w:r>
      <w:r w:rsidR="00DE7E2D">
        <w:rPr>
          <w:rFonts w:ascii="Calibri" w:eastAsia="Calibri" w:hAnsi="Calibri" w:cs="Calibri"/>
          <w:sz w:val="24"/>
          <w:szCs w:val="24"/>
        </w:rPr>
        <w:t>estimates</w:t>
      </w:r>
      <w:proofErr w:type="gramEnd"/>
      <w:r w:rsidR="00DE7E2D">
        <w:rPr>
          <w:rFonts w:ascii="Calibri" w:eastAsia="Calibri" w:hAnsi="Calibri" w:cs="Calibri"/>
          <w:sz w:val="24"/>
          <w:szCs w:val="24"/>
        </w:rPr>
        <w:t xml:space="preserve"> </w:t>
      </w:r>
      <w:r>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w:t>
      </w:r>
      <w:r w:rsidR="00DE7E2D">
        <w:rPr>
          <w:rFonts w:ascii="Calibri" w:eastAsia="Calibri" w:hAnsi="Calibri" w:cs="Calibri"/>
          <w:sz w:val="24"/>
          <w:szCs w:val="24"/>
        </w:rPr>
        <w:t>method</w:t>
      </w:r>
      <w:r>
        <w:rPr>
          <w:rFonts w:ascii="Calibri" w:eastAsia="Calibri" w:hAnsi="Calibri" w:cs="Calibri"/>
          <w:sz w:val="24"/>
          <w:szCs w:val="24"/>
        </w:rPr>
        <w:t>.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00000086" w14:textId="26A73768" w:rsidR="00E03F53" w:rsidDel="00DE7E2D" w:rsidRDefault="00D47927">
      <w:pPr>
        <w:spacing w:before="240"/>
        <w:rPr>
          <w:del w:id="314" w:author="Charles Godfray" w:date="2021-07-12T16:08:00Z"/>
          <w:rFonts w:ascii="Calibri" w:eastAsia="Calibri" w:hAnsi="Calibri" w:cs="Calibri"/>
          <w:sz w:val="24"/>
          <w:szCs w:val="24"/>
        </w:rPr>
      </w:pPr>
      <w:r>
        <w:rPr>
          <w:rFonts w:ascii="Calibri" w:eastAsia="Calibri" w:hAnsi="Calibri" w:cs="Calibri"/>
          <w:sz w:val="24"/>
          <w:szCs w:val="24"/>
        </w:rPr>
        <w:t xml:space="preserve">To compare lifespan estimates from the MRR and dissection analyses, we need to convert physiological age into chronological age. To </w:t>
      </w:r>
      <w:del w:id="315" w:author="Charles Godfray" w:date="2021-07-12T16:08:00Z">
        <w:r w:rsidDel="00DE7E2D">
          <w:rPr>
            <w:rFonts w:ascii="Calibri" w:eastAsia="Calibri" w:hAnsi="Calibri" w:cs="Calibri"/>
            <w:sz w:val="24"/>
            <w:szCs w:val="24"/>
          </w:rPr>
          <w:delText xml:space="preserve">determine </w:delText>
        </w:r>
      </w:del>
      <w:ins w:id="316" w:author="Charles Godfray" w:date="2021-07-12T16:08:00Z">
        <w:r w:rsidR="00DE7E2D">
          <w:rPr>
            <w:rFonts w:ascii="Calibri" w:eastAsia="Calibri" w:hAnsi="Calibri" w:cs="Calibri"/>
            <w:sz w:val="24"/>
            <w:szCs w:val="24"/>
          </w:rPr>
          <w:t xml:space="preserve">do </w:t>
        </w:r>
      </w:ins>
      <w:r>
        <w:rPr>
          <w:rFonts w:ascii="Calibri" w:eastAsia="Calibri" w:hAnsi="Calibri" w:cs="Calibri"/>
          <w:sz w:val="24"/>
          <w:szCs w:val="24"/>
        </w:rPr>
        <w:t>this</w:t>
      </w:r>
      <w:del w:id="317" w:author="Charles Godfray" w:date="2021-07-12T16:08:00Z">
        <w:r w:rsidDel="00DE7E2D">
          <w:rPr>
            <w:rFonts w:ascii="Calibri" w:eastAsia="Calibri" w:hAnsi="Calibri" w:cs="Calibri"/>
            <w:sz w:val="24"/>
            <w:szCs w:val="24"/>
          </w:rPr>
          <w:delText xml:space="preserve"> characteristic</w:delText>
        </w:r>
      </w:del>
      <w:r>
        <w:rPr>
          <w:rFonts w:ascii="Calibri" w:eastAsia="Calibri" w:hAnsi="Calibri" w:cs="Calibri"/>
          <w:sz w:val="24"/>
          <w:szCs w:val="24"/>
        </w:rPr>
        <w:t xml:space="preserve">, we conducted a meta-analysis of previously published studies that estimate the duration of the gonotrophic cycle (see SOM). This </w:t>
      </w:r>
      <w:del w:id="318" w:author="Charles Godfray" w:date="2021-07-12T16:09:00Z">
        <w:r w:rsidDel="001F4765">
          <w:rPr>
            <w:rFonts w:ascii="Calibri" w:eastAsia="Calibri" w:hAnsi="Calibri" w:cs="Calibri"/>
            <w:sz w:val="24"/>
            <w:szCs w:val="24"/>
          </w:rPr>
          <w:delText xml:space="preserve">list </w:delText>
        </w:r>
      </w:del>
      <w:r>
        <w:rPr>
          <w:rFonts w:ascii="Calibri" w:eastAsia="Calibri" w:hAnsi="Calibri" w:cs="Calibri"/>
          <w:sz w:val="24"/>
          <w:szCs w:val="24"/>
        </w:rPr>
        <w:t xml:space="preserve">was </w:t>
      </w:r>
      <w:del w:id="319" w:author="Charles Godfray" w:date="2021-07-12T16:09:00Z">
        <w:r w:rsidDel="001F4765">
          <w:rPr>
            <w:rFonts w:ascii="Calibri" w:eastAsia="Calibri" w:hAnsi="Calibri" w:cs="Calibri"/>
            <w:sz w:val="24"/>
            <w:szCs w:val="24"/>
          </w:rPr>
          <w:delText xml:space="preserve">then </w:delText>
        </w:r>
      </w:del>
      <w:r>
        <w:rPr>
          <w:rFonts w:ascii="Calibri" w:eastAsia="Calibri" w:hAnsi="Calibri" w:cs="Calibri"/>
          <w:sz w:val="24"/>
          <w:szCs w:val="24"/>
        </w:rPr>
        <w:t xml:space="preserve">supplemented </w:t>
      </w:r>
      <w:del w:id="320" w:author="Charles Godfray" w:date="2021-07-12T16:09:00Z">
        <w:r w:rsidDel="001F4765">
          <w:rPr>
            <w:rFonts w:ascii="Calibri" w:eastAsia="Calibri" w:hAnsi="Calibri" w:cs="Calibri"/>
            <w:sz w:val="24"/>
            <w:szCs w:val="24"/>
          </w:rPr>
          <w:delText>with a list of</w:delText>
        </w:r>
      </w:del>
      <w:ins w:id="321" w:author="Charles Godfray" w:date="2021-07-12T16:09:00Z">
        <w:r w:rsidR="001F4765">
          <w:rPr>
            <w:rFonts w:ascii="Calibri" w:eastAsia="Calibri" w:hAnsi="Calibri" w:cs="Calibri"/>
            <w:sz w:val="24"/>
            <w:szCs w:val="24"/>
          </w:rPr>
          <w:t>by</w:t>
        </w:r>
      </w:ins>
      <w:r>
        <w:rPr>
          <w:rFonts w:ascii="Calibri" w:eastAsia="Calibri" w:hAnsi="Calibri" w:cs="Calibri"/>
          <w:sz w:val="24"/>
          <w:szCs w:val="24"/>
        </w:rPr>
        <w:t xml:space="preserve">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40B33761" w14:textId="77777777" w:rsidR="00DE7E2D" w:rsidRDefault="00DE7E2D">
      <w:pPr>
        <w:spacing w:before="240"/>
        <w:rPr>
          <w:rFonts w:ascii="Calibri" w:eastAsia="Calibri" w:hAnsi="Calibri" w:cs="Calibri"/>
          <w:color w:val="00000A"/>
          <w:sz w:val="28"/>
          <w:szCs w:val="28"/>
        </w:rPr>
      </w:pPr>
    </w:p>
    <w:p w14:paraId="00000088" w14:textId="49C9B3D0" w:rsidR="00E03F53" w:rsidDel="00DE7E2D" w:rsidRDefault="00D47927">
      <w:pPr>
        <w:spacing w:before="240"/>
        <w:rPr>
          <w:del w:id="322" w:author="Charles Godfray" w:date="2021-07-12T16:08:00Z"/>
          <w:rFonts w:ascii="Calibri" w:eastAsia="Calibri" w:hAnsi="Calibri" w:cs="Calibri"/>
          <w:sz w:val="24"/>
          <w:szCs w:val="24"/>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ins w:id="323" w:author="Charles Godfray" w:date="2021-07-12T16:10:00Z">
        <w:r w:rsidR="001F4765">
          <w:rPr>
            <w:rFonts w:ascii="Calibri" w:eastAsia="Calibri" w:hAnsi="Calibri" w:cs="Calibri"/>
            <w:sz w:val="24"/>
            <w:szCs w:val="24"/>
          </w:rPr>
          <w:t xml:space="preserve"> genera</w:t>
        </w:r>
      </w:ins>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Aedes</w:t>
      </w:r>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w:t>
      </w:r>
      <w:del w:id="324" w:author="Charles Godfray" w:date="2021-07-12T16:10:00Z">
        <w:r w:rsidDel="001F4765">
          <w:rPr>
            <w:rFonts w:ascii="Calibri" w:eastAsia="Calibri" w:hAnsi="Calibri" w:cs="Calibri"/>
            <w:sz w:val="24"/>
            <w:szCs w:val="24"/>
          </w:rPr>
          <w:delText xml:space="preserve">genera </w:delText>
        </w:r>
      </w:del>
      <w:r>
        <w:rPr>
          <w:rFonts w:ascii="Calibri" w:eastAsia="Calibri" w:hAnsi="Calibri" w:cs="Calibri"/>
          <w:sz w:val="24"/>
          <w:szCs w:val="24"/>
        </w:rPr>
        <w:t>by regression (see SOM).</w:t>
      </w:r>
    </w:p>
    <w:p w14:paraId="00000089" w14:textId="77777777" w:rsidR="00E03F53" w:rsidRDefault="00E03F53">
      <w:pPr>
        <w:spacing w:before="240"/>
        <w:rPr>
          <w:rFonts w:ascii="Calibri" w:eastAsia="Calibri" w:hAnsi="Calibri" w:cs="Calibri"/>
          <w:color w:val="00000A"/>
          <w:sz w:val="28"/>
          <w:szCs w:val="28"/>
        </w:rPr>
      </w:pPr>
    </w:p>
    <w:p w14:paraId="0000008A" w14:textId="77777777" w:rsidR="00E03F53" w:rsidDel="00DE7E2D" w:rsidRDefault="00D47927">
      <w:pPr>
        <w:spacing w:before="240"/>
        <w:rPr>
          <w:del w:id="325" w:author="Charles Godfray" w:date="2021-07-12T16:08:00Z"/>
          <w:rFonts w:ascii="Calibri" w:eastAsia="Calibri" w:hAnsi="Calibri" w:cs="Calibri"/>
          <w:sz w:val="24"/>
          <w:szCs w:val="24"/>
        </w:rPr>
      </w:pPr>
      <w:r>
        <w:rPr>
          <w:rFonts w:ascii="Calibri" w:eastAsia="Calibri" w:hAnsi="Calibri" w:cs="Calibri"/>
          <w:sz w:val="24"/>
          <w:szCs w:val="24"/>
        </w:rPr>
        <w:t>We converted physiological age to chronological age by sampling from this distribution to obtain a particular gonotrophic cycle length for each mosquito (see SOM).</w:t>
      </w:r>
    </w:p>
    <w:p w14:paraId="0000008B" w14:textId="77777777" w:rsidR="00E03F53" w:rsidRDefault="00E03F53">
      <w:pPr>
        <w:spacing w:before="240"/>
        <w:rPr>
          <w:rFonts w:ascii="Calibri" w:eastAsia="Calibri" w:hAnsi="Calibri" w:cs="Calibri"/>
          <w:color w:val="00000A"/>
          <w:sz w:val="28"/>
          <w:szCs w:val="28"/>
        </w:rPr>
        <w:pPrChange w:id="326" w:author="Charles Godfray" w:date="2021-07-12T16:08:00Z">
          <w:pPr>
            <w:spacing w:before="240"/>
            <w:ind w:right="-20"/>
          </w:pPr>
        </w:pPrChange>
      </w:pPr>
    </w:p>
    <w:p w14:paraId="0000008C" w14:textId="77777777" w:rsidR="00E03F53" w:rsidDel="00DE7E2D" w:rsidRDefault="00D47927">
      <w:pPr>
        <w:spacing w:before="240"/>
        <w:ind w:right="-20"/>
        <w:rPr>
          <w:del w:id="327" w:author="Charles Godfray" w:date="2021-07-12T16:08:00Z"/>
          <w:rFonts w:ascii="Calibri" w:eastAsia="Calibri" w:hAnsi="Calibri" w:cs="Calibri"/>
          <w:b/>
          <w:sz w:val="24"/>
          <w:szCs w:val="24"/>
        </w:rPr>
      </w:pPr>
      <w:r>
        <w:rPr>
          <w:rFonts w:ascii="Calibri" w:eastAsia="Calibri" w:hAnsi="Calibri" w:cs="Calibri"/>
          <w:b/>
          <w:sz w:val="24"/>
          <w:szCs w:val="24"/>
        </w:rPr>
        <w:t>Acknowledgements</w:t>
      </w:r>
    </w:p>
    <w:p w14:paraId="0000008D" w14:textId="77777777" w:rsidR="00E03F53" w:rsidRDefault="00E03F53">
      <w:pPr>
        <w:spacing w:before="240"/>
        <w:ind w:right="-20"/>
        <w:rPr>
          <w:rFonts w:ascii="Calibri" w:eastAsia="Calibri" w:hAnsi="Calibri" w:cs="Calibri"/>
          <w:color w:val="00000A"/>
          <w:sz w:val="28"/>
          <w:szCs w:val="28"/>
        </w:rPr>
      </w:pPr>
    </w:p>
    <w:p w14:paraId="0000008E" w14:textId="77777777" w:rsidR="00E03F53" w:rsidDel="00DE7E2D" w:rsidRDefault="00D47927">
      <w:pPr>
        <w:spacing w:before="240"/>
        <w:ind w:right="-20"/>
        <w:rPr>
          <w:del w:id="328" w:author="Charles Godfray" w:date="2021-07-12T16:08:00Z"/>
          <w:rFonts w:ascii="Calibri" w:eastAsia="Calibri" w:hAnsi="Calibri" w:cs="Calibri"/>
          <w:sz w:val="24"/>
          <w:szCs w:val="24"/>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8F" w14:textId="77777777" w:rsidR="00E03F53" w:rsidRDefault="00E03F53">
      <w:pPr>
        <w:spacing w:before="240"/>
        <w:ind w:right="-20"/>
        <w:rPr>
          <w:rFonts w:ascii="Calibri" w:eastAsia="Calibri" w:hAnsi="Calibri" w:cs="Calibri"/>
          <w:color w:val="00000A"/>
          <w:sz w:val="28"/>
          <w:szCs w:val="28"/>
        </w:rPr>
      </w:pPr>
    </w:p>
    <w:p w14:paraId="00000090" w14:textId="77777777" w:rsidR="00E03F53" w:rsidDel="00DE7E2D" w:rsidRDefault="00D47927">
      <w:pPr>
        <w:spacing w:before="240"/>
        <w:ind w:right="-20"/>
        <w:rPr>
          <w:del w:id="329" w:author="Charles Godfray" w:date="2021-07-12T16:08:00Z"/>
          <w:rFonts w:ascii="Calibri" w:eastAsia="Calibri" w:hAnsi="Calibri" w:cs="Calibri"/>
          <w:b/>
          <w:sz w:val="24"/>
          <w:szCs w:val="24"/>
        </w:rPr>
      </w:pPr>
      <w:r>
        <w:rPr>
          <w:rFonts w:ascii="Calibri" w:eastAsia="Calibri" w:hAnsi="Calibri" w:cs="Calibri"/>
          <w:b/>
          <w:sz w:val="24"/>
          <w:szCs w:val="24"/>
        </w:rPr>
        <w:t>References</w:t>
      </w:r>
    </w:p>
    <w:p w14:paraId="00000091" w14:textId="77777777" w:rsidR="00E03F53" w:rsidRDefault="00E03F53">
      <w:pPr>
        <w:spacing w:before="240"/>
        <w:ind w:right="-20"/>
        <w:rPr>
          <w:rFonts w:ascii="Calibri" w:eastAsia="Calibri" w:hAnsi="Calibri" w:cs="Calibri"/>
          <w:color w:val="00000A"/>
          <w:sz w:val="28"/>
          <w:szCs w:val="28"/>
        </w:rPr>
      </w:pPr>
    </w:p>
    <w:p w14:paraId="00000092" w14:textId="77777777" w:rsidR="00E03F53" w:rsidRDefault="00D47927">
      <w:pPr>
        <w:numPr>
          <w:ilvl w:val="0"/>
          <w:numId w:val="4"/>
        </w:numPr>
        <w:spacing w:before="240"/>
        <w:rPr>
          <w:rFonts w:ascii="Calibri" w:eastAsia="Calibri" w:hAnsi="Calibri" w:cs="Calibri"/>
          <w:sz w:val="28"/>
          <w:szCs w:val="28"/>
        </w:rPr>
      </w:pPr>
      <w:r>
        <w:rPr>
          <w:rFonts w:ascii="Calibri" w:eastAsia="Calibri" w:hAnsi="Calibri" w:cs="Calibri"/>
          <w:sz w:val="24"/>
          <w:szCs w:val="24"/>
        </w:rPr>
        <w:lastRenderedPageBreak/>
        <w:t xml:space="preserve">Y. A. </w:t>
      </w:r>
      <w:proofErr w:type="spellStart"/>
      <w:r>
        <w:rPr>
          <w:rFonts w:ascii="Calibri" w:eastAsia="Calibri" w:hAnsi="Calibri" w:cs="Calibri"/>
          <w:sz w:val="24"/>
          <w:szCs w:val="24"/>
        </w:rPr>
        <w:t>Afrane</w:t>
      </w:r>
      <w:proofErr w:type="spellEnd"/>
      <w:r>
        <w:rPr>
          <w:rFonts w:ascii="Calibri" w:eastAsia="Calibri" w:hAnsi="Calibri" w:cs="Calibri"/>
          <w:sz w:val="24"/>
          <w:szCs w:val="24"/>
        </w:rPr>
        <w:t xml:space="preserve"> et al. “Eﬀects of microclimatic changes caused by land use and land cover on duration of gonotrophic cycles of </w:t>
      </w:r>
      <w:r>
        <w:rPr>
          <w:rFonts w:ascii="Calibri" w:eastAsia="Calibri" w:hAnsi="Calibri" w:cs="Calibri"/>
          <w:i/>
          <w:sz w:val="24"/>
          <w:szCs w:val="24"/>
        </w:rPr>
        <w:t>Anopheles gambiae</w:t>
      </w:r>
      <w:r>
        <w:rPr>
          <w:rFonts w:ascii="Calibri" w:eastAsia="Calibri" w:hAnsi="Calibri" w:cs="Calibri"/>
          <w:sz w:val="24"/>
          <w:szCs w:val="24"/>
        </w:rPr>
        <w:t xml:space="preserve"> (Diptera: Culicidae) in western Kenya highlands”. </w:t>
      </w:r>
      <w:r>
        <w:rPr>
          <w:rFonts w:ascii="Calibri" w:eastAsia="Calibri" w:hAnsi="Calibri" w:cs="Calibri"/>
          <w:i/>
          <w:sz w:val="24"/>
          <w:szCs w:val="24"/>
        </w:rPr>
        <w:t>Journal of Medical</w:t>
      </w:r>
      <w:r>
        <w:rPr>
          <w:rFonts w:ascii="Calibri" w:eastAsia="Calibri" w:hAnsi="Calibri" w:cs="Calibri"/>
          <w:sz w:val="24"/>
          <w:szCs w:val="24"/>
        </w:rPr>
        <w:t xml:space="preserve"> </w:t>
      </w:r>
      <w:r>
        <w:rPr>
          <w:rFonts w:ascii="Calibri" w:eastAsia="Calibri" w:hAnsi="Calibri" w:cs="Calibri"/>
          <w:i/>
          <w:sz w:val="24"/>
          <w:szCs w:val="24"/>
        </w:rPr>
        <w:t xml:space="preserve">Entomology </w:t>
      </w:r>
      <w:r>
        <w:rPr>
          <w:rFonts w:ascii="Calibri" w:eastAsia="Calibri" w:hAnsi="Calibri" w:cs="Calibri"/>
          <w:sz w:val="24"/>
          <w:szCs w:val="24"/>
        </w:rPr>
        <w:t>42.6 (2005), pp. 974–980.</w:t>
      </w:r>
    </w:p>
    <w:p w14:paraId="00000093" w14:textId="77777777" w:rsidR="00E03F53" w:rsidRDefault="00D47927">
      <w:pPr>
        <w:numPr>
          <w:ilvl w:val="0"/>
          <w:numId w:val="4"/>
        </w:numPr>
        <w:spacing w:after="240"/>
        <w:rPr>
          <w:rFonts w:ascii="Calibri" w:eastAsia="Calibri" w:hAnsi="Calibri" w:cs="Calibri"/>
          <w:sz w:val="28"/>
          <w:szCs w:val="28"/>
        </w:rPr>
      </w:pPr>
      <w:r>
        <w:rPr>
          <w:rFonts w:ascii="Calibri" w:eastAsia="Calibri" w:hAnsi="Calibri" w:cs="Calibri"/>
          <w:sz w:val="24"/>
          <w:szCs w:val="24"/>
        </w:rPr>
        <w:t xml:space="preserve">L. M. Beck-Johnson et al. “The eﬀect of temperature on Anopheles mosquito population dynamics and the potential for malaria transmission”. </w:t>
      </w:r>
      <w:r>
        <w:rPr>
          <w:rFonts w:ascii="Calibri" w:eastAsia="Calibri" w:hAnsi="Calibri" w:cs="Calibri"/>
          <w:i/>
          <w:sz w:val="24"/>
          <w:szCs w:val="24"/>
        </w:rPr>
        <w:t>PLOS one</w:t>
      </w:r>
      <w:r>
        <w:rPr>
          <w:rFonts w:ascii="Calibri" w:eastAsia="Calibri" w:hAnsi="Calibri" w:cs="Calibri"/>
          <w:sz w:val="24"/>
          <w:szCs w:val="24"/>
        </w:rPr>
        <w:t xml:space="preserve"> 8.11 (2013), e79276.</w:t>
      </w:r>
    </w:p>
    <w:p w14:paraId="00000094" w14:textId="77777777" w:rsidR="00E03F53" w:rsidRDefault="00E03F53">
      <w:pPr>
        <w:spacing w:before="240"/>
        <w:ind w:left="860" w:right="1400"/>
        <w:rPr>
          <w:rFonts w:ascii="Calibri" w:eastAsia="Calibri" w:hAnsi="Calibri" w:cs="Calibri"/>
          <w:color w:val="00000A"/>
          <w:sz w:val="28"/>
          <w:szCs w:val="28"/>
        </w:rPr>
      </w:pPr>
    </w:p>
    <w:p w14:paraId="00000095" w14:textId="77777777" w:rsidR="00E03F53" w:rsidRDefault="00D47927">
      <w:pPr>
        <w:numPr>
          <w:ilvl w:val="0"/>
          <w:numId w:val="7"/>
        </w:numPr>
        <w:spacing w:before="240"/>
        <w:rPr>
          <w:rFonts w:ascii="Calibri" w:eastAsia="Calibri" w:hAnsi="Calibri" w:cs="Calibri"/>
          <w:sz w:val="28"/>
          <w:szCs w:val="28"/>
        </w:rPr>
      </w:pPr>
      <w:r>
        <w:rPr>
          <w:rFonts w:ascii="Calibri" w:eastAsia="Calibri" w:hAnsi="Calibri" w:cs="Calibri"/>
          <w:sz w:val="24"/>
          <w:szCs w:val="24"/>
        </w:rPr>
        <w:t xml:space="preserve">J. C. </w:t>
      </w:r>
      <w:proofErr w:type="spellStart"/>
      <w:r>
        <w:rPr>
          <w:rFonts w:ascii="Calibri" w:eastAsia="Calibri" w:hAnsi="Calibri" w:cs="Calibri"/>
          <w:sz w:val="24"/>
          <w:szCs w:val="24"/>
        </w:rPr>
        <w:t>Beier</w:t>
      </w:r>
      <w:proofErr w:type="spellEnd"/>
      <w:r>
        <w:rPr>
          <w:rFonts w:ascii="Calibri" w:eastAsia="Calibri" w:hAnsi="Calibri" w:cs="Calibri"/>
          <w:sz w:val="24"/>
          <w:szCs w:val="24"/>
        </w:rPr>
        <w:t xml:space="preserve"> et al. “Attractive toxic sugar bait (ATSB) methods decimate populations of </w:t>
      </w:r>
      <w:r>
        <w:rPr>
          <w:rFonts w:ascii="Calibri" w:eastAsia="Calibri" w:hAnsi="Calibri" w:cs="Calibri"/>
          <w:i/>
          <w:sz w:val="24"/>
          <w:szCs w:val="24"/>
        </w:rPr>
        <w:t>Anopheles</w:t>
      </w:r>
      <w:r>
        <w:rPr>
          <w:rFonts w:ascii="Calibri" w:eastAsia="Calibri" w:hAnsi="Calibri" w:cs="Calibri"/>
          <w:sz w:val="24"/>
          <w:szCs w:val="24"/>
        </w:rPr>
        <w:t xml:space="preserve"> malaria vectors in arid environments regardless of the local availability of </w:t>
      </w:r>
      <w:proofErr w:type="spellStart"/>
      <w:r>
        <w:rPr>
          <w:rFonts w:ascii="Calibri" w:eastAsia="Calibri" w:hAnsi="Calibri" w:cs="Calibri"/>
          <w:sz w:val="24"/>
          <w:szCs w:val="24"/>
        </w:rPr>
        <w:t>favoured</w:t>
      </w:r>
      <w:proofErr w:type="spellEnd"/>
      <w:r>
        <w:rPr>
          <w:rFonts w:ascii="Calibri" w:eastAsia="Calibri" w:hAnsi="Calibri" w:cs="Calibri"/>
          <w:sz w:val="24"/>
          <w:szCs w:val="24"/>
        </w:rPr>
        <w:t xml:space="preserve"> sugar-source blossoms”.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11.1 (2012), p. 31.</w:t>
      </w:r>
    </w:p>
    <w:p w14:paraId="00000096"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S. Bhatt et al. “The eﬀect of malaria control on </w:t>
      </w:r>
      <w:r>
        <w:rPr>
          <w:rFonts w:ascii="Calibri" w:eastAsia="Calibri" w:hAnsi="Calibri" w:cs="Calibri"/>
          <w:i/>
          <w:sz w:val="24"/>
          <w:szCs w:val="24"/>
        </w:rPr>
        <w:t>Plasmodium falciparum</w:t>
      </w:r>
      <w:r>
        <w:rPr>
          <w:rFonts w:ascii="Calibri" w:eastAsia="Calibri" w:hAnsi="Calibri" w:cs="Calibri"/>
          <w:sz w:val="24"/>
          <w:szCs w:val="24"/>
        </w:rPr>
        <w:t xml:space="preserve"> in Africa between 2000 and 2015”. </w:t>
      </w:r>
      <w:r>
        <w:rPr>
          <w:rFonts w:ascii="Calibri" w:eastAsia="Calibri" w:hAnsi="Calibri" w:cs="Calibri"/>
          <w:i/>
          <w:sz w:val="24"/>
          <w:szCs w:val="24"/>
        </w:rPr>
        <w:t>Nature</w:t>
      </w:r>
      <w:r>
        <w:rPr>
          <w:rFonts w:ascii="Calibri" w:eastAsia="Calibri" w:hAnsi="Calibri" w:cs="Calibri"/>
          <w:sz w:val="24"/>
          <w:szCs w:val="24"/>
        </w:rPr>
        <w:t xml:space="preserve"> 526.7572 (2015), pp. 207–211.</w:t>
      </w:r>
    </w:p>
    <w:p w14:paraId="00000097"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O. J. Brady et al. “Modelling adult Aedes aegypti and Aedes albopictus survival at diﬀerent temperatures in laboratory and field settings”. </w:t>
      </w:r>
      <w:r>
        <w:rPr>
          <w:rFonts w:ascii="Calibri" w:eastAsia="Calibri" w:hAnsi="Calibri" w:cs="Calibri"/>
          <w:i/>
          <w:sz w:val="24"/>
          <w:szCs w:val="24"/>
        </w:rPr>
        <w:t xml:space="preserve">Parasites &amp; vectors </w:t>
      </w:r>
      <w:r>
        <w:rPr>
          <w:rFonts w:ascii="Calibri" w:eastAsia="Calibri" w:hAnsi="Calibri" w:cs="Calibri"/>
          <w:sz w:val="24"/>
          <w:szCs w:val="24"/>
        </w:rPr>
        <w:t>6.1 (2013), p. 351.</w:t>
      </w:r>
    </w:p>
    <w:p w14:paraId="00000098"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R. Carter and K. N. </w:t>
      </w:r>
      <w:proofErr w:type="spellStart"/>
      <w:r>
        <w:rPr>
          <w:rFonts w:ascii="Calibri" w:eastAsia="Calibri" w:hAnsi="Calibri" w:cs="Calibri"/>
          <w:sz w:val="24"/>
          <w:szCs w:val="24"/>
        </w:rPr>
        <w:t>Mendis</w:t>
      </w:r>
      <w:proofErr w:type="spellEnd"/>
      <w:r>
        <w:rPr>
          <w:rFonts w:ascii="Calibri" w:eastAsia="Calibri" w:hAnsi="Calibri" w:cs="Calibri"/>
          <w:sz w:val="24"/>
          <w:szCs w:val="24"/>
        </w:rPr>
        <w:t xml:space="preserve">. “Evolutionary and historical aspects of the burden of malaria”. In: </w:t>
      </w:r>
      <w:r>
        <w:rPr>
          <w:rFonts w:ascii="Calibri" w:eastAsia="Calibri" w:hAnsi="Calibri" w:cs="Calibri"/>
          <w:i/>
          <w:sz w:val="24"/>
          <w:szCs w:val="24"/>
        </w:rPr>
        <w:t>Clinical Microbiology Reviews</w:t>
      </w:r>
      <w:r>
        <w:rPr>
          <w:rFonts w:ascii="Calibri" w:eastAsia="Calibri" w:hAnsi="Calibri" w:cs="Calibri"/>
          <w:sz w:val="24"/>
          <w:szCs w:val="24"/>
        </w:rPr>
        <w:t xml:space="preserve"> 15.4 (2002), pp. 564– 594.</w:t>
      </w:r>
    </w:p>
    <w:p w14:paraId="00000099"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Clements and G. Paterson. “The analysis of mortality and survival rates in wild populations of mosquitoes”. </w:t>
      </w:r>
      <w:r>
        <w:rPr>
          <w:rFonts w:ascii="Calibri" w:eastAsia="Calibri" w:hAnsi="Calibri" w:cs="Calibri"/>
          <w:i/>
          <w:sz w:val="24"/>
          <w:szCs w:val="24"/>
        </w:rPr>
        <w:t>Journal of Applied Ecology</w:t>
      </w:r>
      <w:r>
        <w:rPr>
          <w:rFonts w:ascii="Calibri" w:eastAsia="Calibri" w:hAnsi="Calibri" w:cs="Calibri"/>
          <w:sz w:val="24"/>
          <w:szCs w:val="24"/>
        </w:rPr>
        <w:t xml:space="preserve"> (1981), pp. 373–399.</w:t>
      </w:r>
    </w:p>
    <w:p w14:paraId="0000009A"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E. J. Dawes et al. “</w:t>
      </w:r>
      <w:r>
        <w:rPr>
          <w:rFonts w:ascii="Calibri" w:eastAsia="Calibri" w:hAnsi="Calibri" w:cs="Calibri"/>
          <w:i/>
          <w:sz w:val="24"/>
          <w:szCs w:val="24"/>
        </w:rPr>
        <w:t>Anopheles</w:t>
      </w:r>
      <w:r>
        <w:rPr>
          <w:rFonts w:ascii="Calibri" w:eastAsia="Calibri" w:hAnsi="Calibri" w:cs="Calibri"/>
          <w:sz w:val="24"/>
          <w:szCs w:val="24"/>
        </w:rPr>
        <w:t xml:space="preserve"> mortality is both age-and </w:t>
      </w:r>
      <w:r>
        <w:rPr>
          <w:rFonts w:ascii="Calibri" w:eastAsia="Calibri" w:hAnsi="Calibri" w:cs="Calibri"/>
          <w:i/>
          <w:sz w:val="24"/>
          <w:szCs w:val="24"/>
        </w:rPr>
        <w:t>Plasmodium</w:t>
      </w:r>
      <w:r>
        <w:rPr>
          <w:rFonts w:ascii="Calibri" w:eastAsia="Calibri" w:hAnsi="Calibri" w:cs="Calibri"/>
          <w:sz w:val="24"/>
          <w:szCs w:val="24"/>
        </w:rPr>
        <w:t xml:space="preserve">-density dependent: implications for malaria transmission”.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8.1 (2009), p. 228.</w:t>
      </w:r>
    </w:p>
    <w:p w14:paraId="0000009B"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T. S.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et al. “Age grouping methods in Diptera of medical </w:t>
      </w:r>
      <w:proofErr w:type="spellStart"/>
      <w:r>
        <w:rPr>
          <w:rFonts w:ascii="Calibri" w:eastAsia="Calibri" w:hAnsi="Calibri" w:cs="Calibri"/>
          <w:sz w:val="24"/>
          <w:szCs w:val="24"/>
        </w:rPr>
        <w:t>impor-tance</w:t>
      </w:r>
      <w:proofErr w:type="spellEnd"/>
      <w:r>
        <w:rPr>
          <w:rFonts w:ascii="Calibri" w:eastAsia="Calibri" w:hAnsi="Calibri" w:cs="Calibri"/>
          <w:sz w:val="24"/>
          <w:szCs w:val="24"/>
        </w:rPr>
        <w:t xml:space="preserve"> with special reference to some vectors of malaria”. In: </w:t>
      </w:r>
      <w:r>
        <w:rPr>
          <w:rFonts w:ascii="Calibri" w:eastAsia="Calibri" w:hAnsi="Calibri" w:cs="Calibri"/>
          <w:i/>
          <w:sz w:val="24"/>
          <w:szCs w:val="24"/>
        </w:rPr>
        <w:t>Monograph</w:t>
      </w:r>
      <w:r>
        <w:rPr>
          <w:rFonts w:ascii="Calibri" w:eastAsia="Calibri" w:hAnsi="Calibri" w:cs="Calibri"/>
          <w:sz w:val="24"/>
          <w:szCs w:val="24"/>
        </w:rPr>
        <w:t xml:space="preserve"> </w:t>
      </w:r>
      <w:r>
        <w:rPr>
          <w:rFonts w:ascii="Calibri" w:eastAsia="Calibri" w:hAnsi="Calibri" w:cs="Calibri"/>
          <w:i/>
          <w:sz w:val="24"/>
          <w:szCs w:val="24"/>
        </w:rPr>
        <w:t xml:space="preserve">series World Health </w:t>
      </w:r>
      <w:proofErr w:type="spellStart"/>
      <w:r>
        <w:rPr>
          <w:rFonts w:ascii="Calibri" w:eastAsia="Calibri" w:hAnsi="Calibri" w:cs="Calibri"/>
          <w:i/>
          <w:sz w:val="24"/>
          <w:szCs w:val="24"/>
        </w:rPr>
        <w:t>Organisation</w:t>
      </w:r>
      <w:proofErr w:type="spellEnd"/>
      <w:r>
        <w:rPr>
          <w:rFonts w:ascii="Calibri" w:eastAsia="Calibri" w:hAnsi="Calibri" w:cs="Calibri"/>
          <w:i/>
          <w:sz w:val="24"/>
          <w:szCs w:val="24"/>
        </w:rPr>
        <w:t xml:space="preserve"> </w:t>
      </w:r>
      <w:r>
        <w:rPr>
          <w:rFonts w:ascii="Calibri" w:eastAsia="Calibri" w:hAnsi="Calibri" w:cs="Calibri"/>
          <w:sz w:val="24"/>
          <w:szCs w:val="24"/>
        </w:rPr>
        <w:t>(1962).</w:t>
      </w:r>
    </w:p>
    <w:p w14:paraId="0000009C"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L. Dickens and H. L. Brant. “Eﬀects of marking methods and fluorescent dusts on </w:t>
      </w:r>
      <w:r>
        <w:rPr>
          <w:rFonts w:ascii="Calibri" w:eastAsia="Calibri" w:hAnsi="Calibri" w:cs="Calibri"/>
          <w:i/>
          <w:sz w:val="24"/>
          <w:szCs w:val="24"/>
        </w:rPr>
        <w:t>Aedes aegypti</w:t>
      </w:r>
      <w:r>
        <w:rPr>
          <w:rFonts w:ascii="Calibri" w:eastAsia="Calibri" w:hAnsi="Calibri" w:cs="Calibri"/>
          <w:sz w:val="24"/>
          <w:szCs w:val="24"/>
        </w:rPr>
        <w:t xml:space="preserve"> survival”. In: </w:t>
      </w:r>
      <w:r>
        <w:rPr>
          <w:rFonts w:ascii="Calibri" w:eastAsia="Calibri" w:hAnsi="Calibri" w:cs="Calibri"/>
          <w:i/>
          <w:sz w:val="24"/>
          <w:szCs w:val="24"/>
        </w:rPr>
        <w:t>Parasites &amp; Vectors</w:t>
      </w:r>
      <w:r>
        <w:rPr>
          <w:rFonts w:ascii="Calibri" w:eastAsia="Calibri" w:hAnsi="Calibri" w:cs="Calibri"/>
          <w:sz w:val="24"/>
          <w:szCs w:val="24"/>
        </w:rPr>
        <w:t xml:space="preserve"> 7.1 (2014), p. 1.</w:t>
      </w:r>
    </w:p>
    <w:p w14:paraId="0000009D"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Fox and R. Brust. “How do dilatations form in mosquito ovarioles?” </w:t>
      </w:r>
      <w:r>
        <w:rPr>
          <w:rFonts w:ascii="Calibri" w:eastAsia="Calibri" w:hAnsi="Calibri" w:cs="Calibri"/>
          <w:i/>
          <w:sz w:val="24"/>
          <w:szCs w:val="24"/>
        </w:rPr>
        <w:t xml:space="preserve">Parasitology Today </w:t>
      </w:r>
      <w:r>
        <w:rPr>
          <w:rFonts w:ascii="Calibri" w:eastAsia="Calibri" w:hAnsi="Calibri" w:cs="Calibri"/>
          <w:sz w:val="24"/>
          <w:szCs w:val="24"/>
        </w:rPr>
        <w:t>10.1 (1994), pp. 19–23.</w:t>
      </w:r>
    </w:p>
    <w:p w14:paraId="0000009E"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Gates. </w:t>
      </w:r>
      <w:r>
        <w:rPr>
          <w:rFonts w:ascii="Calibri" w:eastAsia="Calibri" w:hAnsi="Calibri" w:cs="Calibri"/>
          <w:i/>
          <w:sz w:val="24"/>
          <w:szCs w:val="24"/>
        </w:rPr>
        <w:t>The Deadliest Animal in the World</w:t>
      </w:r>
      <w:r>
        <w:rPr>
          <w:rFonts w:ascii="Calibri" w:eastAsia="Calibri" w:hAnsi="Calibri" w:cs="Calibri"/>
          <w:sz w:val="24"/>
          <w:szCs w:val="24"/>
        </w:rPr>
        <w:t>. https://www.gatesnotes.com/Health/Most-Lethal-Animal-Mosquito-Week. 2014.</w:t>
      </w:r>
    </w:p>
    <w:p w14:paraId="0000009F"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Gelman and D. B. Rubin. “Inference from iterative simulation using multiple sequences”. In: </w:t>
      </w:r>
      <w:r>
        <w:rPr>
          <w:rFonts w:ascii="Calibri" w:eastAsia="Calibri" w:hAnsi="Calibri" w:cs="Calibri"/>
          <w:i/>
          <w:sz w:val="24"/>
          <w:szCs w:val="24"/>
        </w:rPr>
        <w:t>Statistical Science</w:t>
      </w:r>
      <w:r>
        <w:rPr>
          <w:rFonts w:ascii="Calibri" w:eastAsia="Calibri" w:hAnsi="Calibri" w:cs="Calibri"/>
          <w:sz w:val="24"/>
          <w:szCs w:val="24"/>
        </w:rPr>
        <w:t xml:space="preserve"> (1992), pp. 457–472.</w:t>
      </w:r>
    </w:p>
    <w:p w14:paraId="000000A0"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M. Gillies and T. Wilkes. “A study of the age-composition of populations of </w:t>
      </w:r>
      <w:r>
        <w:rPr>
          <w:rFonts w:ascii="Calibri" w:eastAsia="Calibri" w:hAnsi="Calibri" w:cs="Calibri"/>
          <w:i/>
          <w:sz w:val="24"/>
          <w:szCs w:val="24"/>
        </w:rPr>
        <w:t xml:space="preserve">Anopheles gambiae </w:t>
      </w:r>
      <w:r>
        <w:rPr>
          <w:rFonts w:ascii="Calibri" w:eastAsia="Calibri" w:hAnsi="Calibri" w:cs="Calibri"/>
          <w:sz w:val="24"/>
          <w:szCs w:val="24"/>
        </w:rPr>
        <w:t>Giles and A. funestus Giles in North-Eastern Tanzania”.</w:t>
      </w:r>
      <w:r>
        <w:rPr>
          <w:rFonts w:ascii="Calibri" w:eastAsia="Calibri" w:hAnsi="Calibri" w:cs="Calibri"/>
          <w:i/>
          <w:sz w:val="24"/>
          <w:szCs w:val="24"/>
        </w:rPr>
        <w:t xml:space="preserve"> Bulletin of Entomological Research</w:t>
      </w:r>
      <w:r>
        <w:rPr>
          <w:rFonts w:ascii="Calibri" w:eastAsia="Calibri" w:hAnsi="Calibri" w:cs="Calibri"/>
          <w:sz w:val="24"/>
          <w:szCs w:val="24"/>
        </w:rPr>
        <w:t xml:space="preserve"> 56.02 (1965), pp. 237–262.</w:t>
      </w:r>
    </w:p>
    <w:p w14:paraId="000000A1"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lastRenderedPageBreak/>
        <w:t xml:space="preserve">C. A. Guerra et al. “A global assembly of adult female mosquito mark-release-recapture data to inform the control of mosquito-borne pathogens”. </w:t>
      </w:r>
      <w:r>
        <w:rPr>
          <w:rFonts w:ascii="Calibri" w:eastAsia="Calibri" w:hAnsi="Calibri" w:cs="Calibri"/>
          <w:i/>
          <w:sz w:val="24"/>
          <w:szCs w:val="24"/>
        </w:rPr>
        <w:t>Parasite &amp; Vectors</w:t>
      </w:r>
      <w:r>
        <w:rPr>
          <w:rFonts w:ascii="Calibri" w:eastAsia="Calibri" w:hAnsi="Calibri" w:cs="Calibri"/>
          <w:sz w:val="24"/>
          <w:szCs w:val="24"/>
        </w:rPr>
        <w:t xml:space="preserve"> 7.1 (2014), p. 276.</w:t>
      </w:r>
    </w:p>
    <w:p w14:paraId="000000A2"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L. C. Harrington et al. “Age-dependent survival of the dengue vector </w:t>
      </w:r>
      <w:r>
        <w:rPr>
          <w:rFonts w:ascii="Calibri" w:eastAsia="Calibri" w:hAnsi="Calibri" w:cs="Calibri"/>
          <w:i/>
          <w:sz w:val="24"/>
          <w:szCs w:val="24"/>
        </w:rPr>
        <w:t xml:space="preserve">Aedes aegypti </w:t>
      </w:r>
      <w:r>
        <w:rPr>
          <w:rFonts w:ascii="Calibri" w:eastAsia="Calibri" w:hAnsi="Calibri" w:cs="Calibri"/>
          <w:sz w:val="24"/>
          <w:szCs w:val="24"/>
        </w:rPr>
        <w:t>(Diptera: Culicidae) demonstrated by simultaneous release–</w:t>
      </w:r>
      <w:r>
        <w:rPr>
          <w:rFonts w:ascii="Calibri" w:eastAsia="Calibri" w:hAnsi="Calibri" w:cs="Calibri"/>
          <w:i/>
          <w:sz w:val="24"/>
          <w:szCs w:val="24"/>
        </w:rPr>
        <w:t xml:space="preserve"> </w:t>
      </w:r>
      <w:r>
        <w:rPr>
          <w:rFonts w:ascii="Calibri" w:eastAsia="Calibri" w:hAnsi="Calibri" w:cs="Calibri"/>
          <w:sz w:val="24"/>
          <w:szCs w:val="24"/>
        </w:rPr>
        <w:t xml:space="preserve">recapture of diﬀerent age cohorts”. </w:t>
      </w:r>
      <w:r>
        <w:rPr>
          <w:rFonts w:ascii="Calibri" w:eastAsia="Calibri" w:hAnsi="Calibri" w:cs="Calibri"/>
          <w:i/>
          <w:sz w:val="24"/>
          <w:szCs w:val="24"/>
        </w:rPr>
        <w:t>Journal of Medical Entomology</w:t>
      </w:r>
      <w:r>
        <w:rPr>
          <w:rFonts w:ascii="Calibri" w:eastAsia="Calibri" w:hAnsi="Calibri" w:cs="Calibri"/>
          <w:sz w:val="24"/>
          <w:szCs w:val="24"/>
        </w:rPr>
        <w:t xml:space="preserve"> 45.2 (2008), pp. 307–313.</w:t>
      </w:r>
    </w:p>
    <w:p w14:paraId="000000A3" w14:textId="77777777" w:rsidR="00E03F53" w:rsidRDefault="00D47927">
      <w:pPr>
        <w:numPr>
          <w:ilvl w:val="0"/>
          <w:numId w:val="7"/>
        </w:numPr>
        <w:spacing w:after="240"/>
        <w:rPr>
          <w:rFonts w:ascii="Calibri" w:eastAsia="Calibri" w:hAnsi="Calibri" w:cs="Calibri"/>
          <w:sz w:val="28"/>
          <w:szCs w:val="28"/>
        </w:rPr>
      </w:pPr>
      <w:r>
        <w:rPr>
          <w:rFonts w:ascii="Calibri" w:eastAsia="Calibri" w:hAnsi="Calibri" w:cs="Calibri"/>
          <w:sz w:val="24"/>
          <w:szCs w:val="24"/>
        </w:rPr>
        <w:t xml:space="preserve">T. Hoc and T. Wilkes. “The ovariole structure of </w:t>
      </w:r>
      <w:r>
        <w:rPr>
          <w:rFonts w:ascii="Calibri" w:eastAsia="Calibri" w:hAnsi="Calibri" w:cs="Calibri"/>
          <w:i/>
          <w:sz w:val="24"/>
          <w:szCs w:val="24"/>
        </w:rPr>
        <w:t>Anopheles gambiae</w:t>
      </w:r>
      <w:r>
        <w:rPr>
          <w:rFonts w:ascii="Calibri" w:eastAsia="Calibri" w:hAnsi="Calibri" w:cs="Calibri"/>
          <w:sz w:val="24"/>
          <w:szCs w:val="24"/>
        </w:rPr>
        <w:t xml:space="preserve"> (Diptera: Culicidae) and its use in determining physiological age”. </w:t>
      </w:r>
      <w:r>
        <w:rPr>
          <w:rFonts w:ascii="Calibri" w:eastAsia="Calibri" w:hAnsi="Calibri" w:cs="Calibri"/>
          <w:i/>
          <w:sz w:val="24"/>
          <w:szCs w:val="24"/>
        </w:rPr>
        <w:t xml:space="preserve">Bulletin of Entomological Research </w:t>
      </w:r>
      <w:r>
        <w:rPr>
          <w:rFonts w:ascii="Calibri" w:eastAsia="Calibri" w:hAnsi="Calibri" w:cs="Calibri"/>
          <w:sz w:val="24"/>
          <w:szCs w:val="24"/>
        </w:rPr>
        <w:t>85.01 (1995), pp. 59–69.</w:t>
      </w:r>
    </w:p>
    <w:p w14:paraId="000000A4" w14:textId="77777777" w:rsidR="00E03F53" w:rsidRDefault="00E03F53">
      <w:pPr>
        <w:spacing w:before="240"/>
        <w:ind w:left="860" w:right="1400"/>
        <w:rPr>
          <w:rFonts w:ascii="Calibri" w:eastAsia="Calibri" w:hAnsi="Calibri" w:cs="Calibri"/>
          <w:color w:val="00000A"/>
          <w:sz w:val="28"/>
          <w:szCs w:val="28"/>
        </w:rPr>
      </w:pPr>
    </w:p>
    <w:p w14:paraId="000000A5" w14:textId="77777777" w:rsidR="00E03F53" w:rsidRDefault="00D47927">
      <w:pPr>
        <w:numPr>
          <w:ilvl w:val="0"/>
          <w:numId w:val="1"/>
        </w:numPr>
        <w:spacing w:before="240" w:after="240"/>
        <w:rPr>
          <w:rFonts w:ascii="Calibri" w:eastAsia="Calibri" w:hAnsi="Calibri" w:cs="Calibri"/>
          <w:sz w:val="28"/>
          <w:szCs w:val="28"/>
        </w:rPr>
      </w:pPr>
      <w:r>
        <w:rPr>
          <w:rFonts w:ascii="Calibri" w:eastAsia="Calibri" w:hAnsi="Calibri" w:cs="Calibri"/>
          <w:sz w:val="24"/>
          <w:szCs w:val="24"/>
        </w:rPr>
        <w:t xml:space="preserve">L. E. Hugo et al. “Adult survivorship of the dengue mosquito </w:t>
      </w:r>
      <w:r>
        <w:rPr>
          <w:rFonts w:ascii="Calibri" w:eastAsia="Calibri" w:hAnsi="Calibri" w:cs="Calibri"/>
          <w:i/>
          <w:sz w:val="24"/>
          <w:szCs w:val="24"/>
        </w:rPr>
        <w:t>Aedes aegypti</w:t>
      </w:r>
      <w:r>
        <w:rPr>
          <w:rFonts w:ascii="Calibri" w:eastAsia="Calibri" w:hAnsi="Calibri" w:cs="Calibri"/>
          <w:sz w:val="24"/>
          <w:szCs w:val="24"/>
        </w:rPr>
        <w:t xml:space="preserve"> varies seasonally in central Vietnam”. </w:t>
      </w:r>
      <w:proofErr w:type="spellStart"/>
      <w:r>
        <w:rPr>
          <w:rFonts w:ascii="Calibri" w:eastAsia="Calibri" w:hAnsi="Calibri" w:cs="Calibri"/>
          <w:i/>
          <w:sz w:val="24"/>
          <w:szCs w:val="24"/>
        </w:rPr>
        <w:t>PLoS</w:t>
      </w:r>
      <w:proofErr w:type="spellEnd"/>
      <w:r>
        <w:rPr>
          <w:rFonts w:ascii="Calibri" w:eastAsia="Calibri" w:hAnsi="Calibri" w:cs="Calibri"/>
          <w:i/>
          <w:sz w:val="24"/>
          <w:szCs w:val="24"/>
        </w:rPr>
        <w:t xml:space="preserve"> Neglected Tropical Diseases</w:t>
      </w:r>
      <w:r>
        <w:rPr>
          <w:rFonts w:ascii="Calibri" w:eastAsia="Calibri" w:hAnsi="Calibri" w:cs="Calibri"/>
          <w:sz w:val="24"/>
          <w:szCs w:val="24"/>
        </w:rPr>
        <w:t xml:space="preserve"> 8.2 (2014), e2669.</w:t>
      </w:r>
    </w:p>
    <w:p w14:paraId="000000A6" w14:textId="77777777" w:rsidR="00E03F53" w:rsidRDefault="00E03F53">
      <w:pPr>
        <w:spacing w:before="240"/>
        <w:ind w:left="860" w:right="1400"/>
        <w:rPr>
          <w:rFonts w:ascii="Calibri" w:eastAsia="Calibri" w:hAnsi="Calibri" w:cs="Calibri"/>
          <w:color w:val="00000A"/>
          <w:sz w:val="28"/>
          <w:szCs w:val="28"/>
        </w:rPr>
      </w:pPr>
    </w:p>
    <w:p w14:paraId="000000A7" w14:textId="77777777" w:rsidR="00E03F53" w:rsidRDefault="00D47927">
      <w:pPr>
        <w:numPr>
          <w:ilvl w:val="0"/>
          <w:numId w:val="5"/>
        </w:numPr>
        <w:spacing w:before="240"/>
        <w:rPr>
          <w:rFonts w:ascii="Calibri" w:eastAsia="Calibri" w:hAnsi="Calibri" w:cs="Calibri"/>
          <w:sz w:val="28"/>
          <w:szCs w:val="28"/>
        </w:rPr>
      </w:pPr>
      <w:r>
        <w:rPr>
          <w:rFonts w:ascii="Calibri" w:eastAsia="Calibri" w:hAnsi="Calibri" w:cs="Calibri"/>
          <w:sz w:val="24"/>
          <w:szCs w:val="24"/>
        </w:rPr>
        <w:t xml:space="preserve">L. E. Hugo et al. “Evaluations of mosquito age grading techniques based on morphological changes”. </w:t>
      </w:r>
      <w:r>
        <w:rPr>
          <w:rFonts w:ascii="Calibri" w:eastAsia="Calibri" w:hAnsi="Calibri" w:cs="Calibri"/>
          <w:i/>
          <w:sz w:val="24"/>
          <w:szCs w:val="24"/>
        </w:rPr>
        <w:t>Journal of Medical Entomology</w:t>
      </w:r>
      <w:r>
        <w:rPr>
          <w:rFonts w:ascii="Calibri" w:eastAsia="Calibri" w:hAnsi="Calibri" w:cs="Calibri"/>
          <w:sz w:val="24"/>
          <w:szCs w:val="24"/>
        </w:rPr>
        <w:t xml:space="preserve"> 45.3 (2008), 353–369.</w:t>
      </w:r>
    </w:p>
    <w:p w14:paraId="000000A8"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Kay. “Age structure of populations of </w:t>
      </w:r>
      <w:r>
        <w:rPr>
          <w:rFonts w:ascii="Calibri" w:eastAsia="Calibri" w:hAnsi="Calibri" w:cs="Calibri"/>
          <w:i/>
          <w:sz w:val="24"/>
          <w:szCs w:val="24"/>
        </w:rPr>
        <w:t xml:space="preserve">Culex </w:t>
      </w:r>
      <w:proofErr w:type="spellStart"/>
      <w:r>
        <w:rPr>
          <w:rFonts w:ascii="Calibri" w:eastAsia="Calibri" w:hAnsi="Calibri" w:cs="Calibri"/>
          <w:i/>
          <w:sz w:val="24"/>
          <w:szCs w:val="24"/>
        </w:rPr>
        <w:t>annulirostris</w:t>
      </w:r>
      <w:proofErr w:type="spellEnd"/>
      <w:r>
        <w:rPr>
          <w:rFonts w:ascii="Calibri" w:eastAsia="Calibri" w:hAnsi="Calibri" w:cs="Calibri"/>
          <w:sz w:val="24"/>
          <w:szCs w:val="24"/>
        </w:rPr>
        <w:t xml:space="preserve"> (Diptera: Culicidae) at </w:t>
      </w:r>
      <w:proofErr w:type="spellStart"/>
      <w:r>
        <w:rPr>
          <w:rFonts w:ascii="Calibri" w:eastAsia="Calibri" w:hAnsi="Calibri" w:cs="Calibri"/>
          <w:sz w:val="24"/>
          <w:szCs w:val="24"/>
        </w:rPr>
        <w:t>Kowanyama</w:t>
      </w:r>
      <w:proofErr w:type="spellEnd"/>
      <w:r>
        <w:rPr>
          <w:rFonts w:ascii="Calibri" w:eastAsia="Calibri" w:hAnsi="Calibri" w:cs="Calibri"/>
          <w:sz w:val="24"/>
          <w:szCs w:val="24"/>
        </w:rPr>
        <w:t xml:space="preserve"> and Charleville, Queensland”. </w:t>
      </w:r>
      <w:r>
        <w:rPr>
          <w:rFonts w:ascii="Calibri" w:eastAsia="Calibri" w:hAnsi="Calibri" w:cs="Calibri"/>
          <w:i/>
          <w:sz w:val="24"/>
          <w:szCs w:val="24"/>
        </w:rPr>
        <w:t>Journal of</w:t>
      </w:r>
      <w:r>
        <w:rPr>
          <w:rFonts w:ascii="Calibri" w:eastAsia="Calibri" w:hAnsi="Calibri" w:cs="Calibri"/>
          <w:sz w:val="24"/>
          <w:szCs w:val="24"/>
        </w:rPr>
        <w:t xml:space="preserve"> </w:t>
      </w:r>
      <w:r>
        <w:rPr>
          <w:rFonts w:ascii="Calibri" w:eastAsia="Calibri" w:hAnsi="Calibri" w:cs="Calibri"/>
          <w:i/>
          <w:sz w:val="24"/>
          <w:szCs w:val="24"/>
        </w:rPr>
        <w:t xml:space="preserve">Medical Entomology </w:t>
      </w:r>
      <w:r>
        <w:rPr>
          <w:rFonts w:ascii="Calibri" w:eastAsia="Calibri" w:hAnsi="Calibri" w:cs="Calibri"/>
          <w:sz w:val="24"/>
          <w:szCs w:val="24"/>
        </w:rPr>
        <w:t>16.4 (1979), pp. 309–316.</w:t>
      </w:r>
    </w:p>
    <w:p w14:paraId="000000A9"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w:t>
      </w:r>
      <w:r>
        <w:rPr>
          <w:rFonts w:ascii="Calibri" w:eastAsia="Calibri" w:hAnsi="Calibri" w:cs="Calibri"/>
          <w:i/>
          <w:sz w:val="24"/>
          <w:szCs w:val="24"/>
        </w:rPr>
        <w:t>A Student’s Guide to Bayesian Statistics</w:t>
      </w:r>
      <w:r>
        <w:rPr>
          <w:rFonts w:ascii="Calibri" w:eastAsia="Calibri" w:hAnsi="Calibri" w:cs="Calibri"/>
          <w:sz w:val="24"/>
          <w:szCs w:val="24"/>
        </w:rPr>
        <w:t>. Sage, 2018.</w:t>
      </w:r>
    </w:p>
    <w:p w14:paraId="000000AA"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et al. “Monitoring the Age of Mosquito Populations Using Near-Infrared Spectroscopy”. </w:t>
      </w:r>
      <w:r>
        <w:rPr>
          <w:rFonts w:ascii="Calibri" w:eastAsia="Calibri" w:hAnsi="Calibri" w:cs="Calibri"/>
          <w:i/>
          <w:sz w:val="24"/>
          <w:szCs w:val="24"/>
        </w:rPr>
        <w:t>Scientific reports</w:t>
      </w:r>
      <w:r>
        <w:rPr>
          <w:rFonts w:ascii="Calibri" w:eastAsia="Calibri" w:hAnsi="Calibri" w:cs="Calibri"/>
          <w:sz w:val="24"/>
          <w:szCs w:val="24"/>
        </w:rPr>
        <w:t xml:space="preserve"> 8.1 (2018), p. 5274.</w:t>
      </w:r>
    </w:p>
    <w:p w14:paraId="000000AB"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A. Lange and T. Hoc. </w:t>
      </w:r>
      <w:r>
        <w:rPr>
          <w:rFonts w:ascii="Calibri" w:eastAsia="Calibri" w:hAnsi="Calibri" w:cs="Calibri"/>
          <w:i/>
          <w:sz w:val="24"/>
          <w:szCs w:val="24"/>
        </w:rPr>
        <w:t xml:space="preserve">Abortive oogenesis and physiological age in blood-sucking mosquitoes (Diptera: Culicidae). </w:t>
      </w:r>
      <w:proofErr w:type="spellStart"/>
      <w:r>
        <w:rPr>
          <w:rFonts w:ascii="Calibri" w:eastAsia="Calibri" w:hAnsi="Calibri" w:cs="Calibri"/>
          <w:i/>
          <w:sz w:val="24"/>
          <w:szCs w:val="24"/>
        </w:rPr>
        <w:t>Meditsinskaya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Parazitologiya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Parasitarnye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Bolezni</w:t>
      </w:r>
      <w:proofErr w:type="spellEnd"/>
      <w:r>
        <w:rPr>
          <w:rFonts w:ascii="Calibri" w:eastAsia="Calibri" w:hAnsi="Calibri" w:cs="Calibri"/>
          <w:i/>
          <w:sz w:val="24"/>
          <w:szCs w:val="24"/>
        </w:rPr>
        <w:t xml:space="preserve"> 50, 48–56</w:t>
      </w:r>
      <w:r>
        <w:rPr>
          <w:rFonts w:ascii="Calibri" w:eastAsia="Calibri" w:hAnsi="Calibri" w:cs="Calibri"/>
          <w:sz w:val="24"/>
          <w:szCs w:val="24"/>
        </w:rPr>
        <w:t>. 1981.</w:t>
      </w:r>
    </w:p>
    <w:p w14:paraId="000000AC"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Macdonald et al. </w:t>
      </w:r>
      <w:r>
        <w:rPr>
          <w:rFonts w:ascii="Calibri" w:eastAsia="Calibri" w:hAnsi="Calibri" w:cs="Calibri"/>
          <w:i/>
          <w:sz w:val="24"/>
          <w:szCs w:val="24"/>
        </w:rPr>
        <w:t>The epidemiology and control of malaria.</w:t>
      </w:r>
      <w:r>
        <w:rPr>
          <w:rFonts w:ascii="Calibri" w:eastAsia="Calibri" w:hAnsi="Calibri" w:cs="Calibri"/>
          <w:sz w:val="24"/>
          <w:szCs w:val="24"/>
        </w:rPr>
        <w:t xml:space="preserve"> London, Oxford University Press, 1957.</w:t>
      </w:r>
    </w:p>
    <w:p w14:paraId="000000AD"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V. S. </w:t>
      </w:r>
      <w:proofErr w:type="spellStart"/>
      <w:r>
        <w:rPr>
          <w:rFonts w:ascii="Calibri" w:eastAsia="Calibri" w:hAnsi="Calibri" w:cs="Calibri"/>
          <w:sz w:val="24"/>
          <w:szCs w:val="24"/>
        </w:rPr>
        <w:t>Mayagaya</w:t>
      </w:r>
      <w:proofErr w:type="spellEnd"/>
      <w:r>
        <w:rPr>
          <w:rFonts w:ascii="Calibri" w:eastAsia="Calibri" w:hAnsi="Calibri" w:cs="Calibri"/>
          <w:sz w:val="24"/>
          <w:szCs w:val="24"/>
        </w:rPr>
        <w:t xml:space="preserve"> et al. “Non-destructive determination of age and species of </w:t>
      </w:r>
      <w:r>
        <w:rPr>
          <w:rFonts w:ascii="Calibri" w:eastAsia="Calibri" w:hAnsi="Calibri" w:cs="Calibri"/>
          <w:i/>
          <w:sz w:val="24"/>
          <w:szCs w:val="24"/>
        </w:rPr>
        <w:t xml:space="preserve">Anopheles gambiae </w:t>
      </w:r>
      <w:proofErr w:type="spellStart"/>
      <w:r>
        <w:rPr>
          <w:rFonts w:ascii="Calibri" w:eastAsia="Calibri" w:hAnsi="Calibri" w:cs="Calibri"/>
          <w:sz w:val="24"/>
          <w:szCs w:val="24"/>
        </w:rPr>
        <w:t>sl</w:t>
      </w:r>
      <w:proofErr w:type="spellEnd"/>
      <w:r>
        <w:rPr>
          <w:rFonts w:ascii="Calibri" w:eastAsia="Calibri" w:hAnsi="Calibri" w:cs="Calibri"/>
          <w:sz w:val="24"/>
          <w:szCs w:val="24"/>
        </w:rPr>
        <w:t xml:space="preserve"> using near-infrared spectroscopy”. </w:t>
      </w:r>
      <w:r>
        <w:rPr>
          <w:rFonts w:ascii="Calibri" w:eastAsia="Calibri" w:hAnsi="Calibri" w:cs="Calibri"/>
          <w:i/>
          <w:sz w:val="24"/>
          <w:szCs w:val="24"/>
        </w:rPr>
        <w:t xml:space="preserve">The American Journal of Tropical Medicine and Hygiene </w:t>
      </w:r>
      <w:r>
        <w:rPr>
          <w:rFonts w:ascii="Calibri" w:eastAsia="Calibri" w:hAnsi="Calibri" w:cs="Calibri"/>
          <w:sz w:val="24"/>
          <w:szCs w:val="24"/>
        </w:rPr>
        <w:t>81.4 (2009), pp. 622–630.</w:t>
      </w:r>
    </w:p>
    <w:p w14:paraId="000000AE"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Müller, A Junnila, and Y </w:t>
      </w:r>
      <w:proofErr w:type="spellStart"/>
      <w:r>
        <w:rPr>
          <w:rFonts w:ascii="Calibri" w:eastAsia="Calibri" w:hAnsi="Calibri" w:cs="Calibri"/>
          <w:sz w:val="24"/>
          <w:szCs w:val="24"/>
        </w:rPr>
        <w:t>Schlein</w:t>
      </w:r>
      <w:proofErr w:type="spellEnd"/>
      <w:r>
        <w:rPr>
          <w:rFonts w:ascii="Calibri" w:eastAsia="Calibri" w:hAnsi="Calibri" w:cs="Calibri"/>
          <w:sz w:val="24"/>
          <w:szCs w:val="24"/>
        </w:rPr>
        <w:t xml:space="preserve">. “Eﬀective control of adult </w:t>
      </w:r>
      <w:r>
        <w:rPr>
          <w:rFonts w:ascii="Calibri" w:eastAsia="Calibri" w:hAnsi="Calibri" w:cs="Calibri"/>
          <w:i/>
          <w:sz w:val="24"/>
          <w:szCs w:val="24"/>
        </w:rPr>
        <w:t>Culex</w:t>
      </w:r>
      <w:r>
        <w:rPr>
          <w:rFonts w:ascii="Calibri" w:eastAsia="Calibri" w:hAnsi="Calibri" w:cs="Calibri"/>
          <w:sz w:val="24"/>
          <w:szCs w:val="24"/>
        </w:rPr>
        <w:t xml:space="preserve"> </w:t>
      </w:r>
      <w:proofErr w:type="spellStart"/>
      <w:r>
        <w:rPr>
          <w:rFonts w:ascii="Calibri" w:eastAsia="Calibri" w:hAnsi="Calibri" w:cs="Calibri"/>
          <w:i/>
          <w:sz w:val="24"/>
          <w:szCs w:val="24"/>
        </w:rPr>
        <w:t>pipiens</w:t>
      </w:r>
      <w:proofErr w:type="spellEnd"/>
      <w:r>
        <w:rPr>
          <w:rFonts w:ascii="Calibri" w:eastAsia="Calibri" w:hAnsi="Calibri" w:cs="Calibri"/>
          <w:i/>
          <w:sz w:val="24"/>
          <w:szCs w:val="24"/>
        </w:rPr>
        <w:t xml:space="preserve"> </w:t>
      </w:r>
      <w:r>
        <w:rPr>
          <w:rFonts w:ascii="Calibri" w:eastAsia="Calibri" w:hAnsi="Calibri" w:cs="Calibri"/>
          <w:sz w:val="24"/>
          <w:szCs w:val="24"/>
        </w:rPr>
        <w:t>by spraying an attractive toxic sugar bait solution in the vegetation</w:t>
      </w:r>
      <w:r>
        <w:rPr>
          <w:rFonts w:ascii="Calibri" w:eastAsia="Calibri" w:hAnsi="Calibri" w:cs="Calibri"/>
          <w:i/>
          <w:sz w:val="24"/>
          <w:szCs w:val="24"/>
        </w:rPr>
        <w:t xml:space="preserve"> </w:t>
      </w:r>
      <w:r>
        <w:rPr>
          <w:rFonts w:ascii="Calibri" w:eastAsia="Calibri" w:hAnsi="Calibri" w:cs="Calibri"/>
          <w:sz w:val="24"/>
          <w:szCs w:val="24"/>
        </w:rPr>
        <w:t xml:space="preserve">near larval habitats”. </w:t>
      </w:r>
      <w:r>
        <w:rPr>
          <w:rFonts w:ascii="Calibri" w:eastAsia="Calibri" w:hAnsi="Calibri" w:cs="Calibri"/>
          <w:i/>
          <w:sz w:val="24"/>
          <w:szCs w:val="24"/>
        </w:rPr>
        <w:t>Journal of Medical Entomology</w:t>
      </w:r>
      <w:r>
        <w:rPr>
          <w:rFonts w:ascii="Calibri" w:eastAsia="Calibri" w:hAnsi="Calibri" w:cs="Calibri"/>
          <w:sz w:val="24"/>
          <w:szCs w:val="24"/>
        </w:rPr>
        <w:t xml:space="preserve"> 47.1 (2010), 63–66.</w:t>
      </w:r>
    </w:p>
    <w:p w14:paraId="000000AF"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lastRenderedPageBreak/>
        <w:t xml:space="preserve">G. C. Müller, V. D. Kravchenko, and Y. </w:t>
      </w:r>
      <w:proofErr w:type="spellStart"/>
      <w:r>
        <w:rPr>
          <w:rFonts w:ascii="Calibri" w:eastAsia="Calibri" w:hAnsi="Calibri" w:cs="Calibri"/>
          <w:sz w:val="24"/>
          <w:szCs w:val="24"/>
        </w:rPr>
        <w:t>Schlein</w:t>
      </w:r>
      <w:proofErr w:type="spellEnd"/>
      <w:r>
        <w:rPr>
          <w:rFonts w:ascii="Calibri" w:eastAsia="Calibri" w:hAnsi="Calibri" w:cs="Calibri"/>
          <w:sz w:val="24"/>
          <w:szCs w:val="24"/>
        </w:rPr>
        <w:t xml:space="preserve">. “Decline of Anopheles </w:t>
      </w:r>
      <w:proofErr w:type="spellStart"/>
      <w:r>
        <w:rPr>
          <w:rFonts w:ascii="Calibri" w:eastAsia="Calibri" w:hAnsi="Calibri" w:cs="Calibri"/>
          <w:sz w:val="24"/>
          <w:szCs w:val="24"/>
        </w:rPr>
        <w:t>sergentii</w:t>
      </w:r>
      <w:proofErr w:type="spellEnd"/>
      <w:r>
        <w:rPr>
          <w:rFonts w:ascii="Calibri" w:eastAsia="Calibri" w:hAnsi="Calibri" w:cs="Calibri"/>
          <w:sz w:val="24"/>
          <w:szCs w:val="24"/>
        </w:rPr>
        <w:t xml:space="preserve"> and Aedes </w:t>
      </w:r>
      <w:proofErr w:type="spellStart"/>
      <w:r>
        <w:rPr>
          <w:rFonts w:ascii="Calibri" w:eastAsia="Calibri" w:hAnsi="Calibri" w:cs="Calibri"/>
          <w:sz w:val="24"/>
          <w:szCs w:val="24"/>
        </w:rPr>
        <w:t>caspius</w:t>
      </w:r>
      <w:proofErr w:type="spellEnd"/>
      <w:r>
        <w:rPr>
          <w:rFonts w:ascii="Calibri" w:eastAsia="Calibri" w:hAnsi="Calibri" w:cs="Calibri"/>
          <w:sz w:val="24"/>
          <w:szCs w:val="24"/>
        </w:rPr>
        <w:t xml:space="preserve"> populations following presentation of attractive toxic (</w:t>
      </w:r>
      <w:proofErr w:type="spellStart"/>
      <w:r>
        <w:rPr>
          <w:rFonts w:ascii="Calibri" w:eastAsia="Calibri" w:hAnsi="Calibri" w:cs="Calibri"/>
          <w:sz w:val="24"/>
          <w:szCs w:val="24"/>
        </w:rPr>
        <w:t>spinosad</w:t>
      </w:r>
      <w:proofErr w:type="spellEnd"/>
      <w:r>
        <w:rPr>
          <w:rFonts w:ascii="Calibri" w:eastAsia="Calibri" w:hAnsi="Calibri" w:cs="Calibri"/>
          <w:sz w:val="24"/>
          <w:szCs w:val="24"/>
        </w:rPr>
        <w:t xml:space="preserve">) sugar bait stations in an oasis”. </w:t>
      </w:r>
      <w:r>
        <w:rPr>
          <w:rFonts w:ascii="Calibri" w:eastAsia="Calibri" w:hAnsi="Calibri" w:cs="Calibri"/>
          <w:i/>
          <w:sz w:val="24"/>
          <w:szCs w:val="24"/>
        </w:rPr>
        <w:t>Journal of the American</w:t>
      </w:r>
      <w:r>
        <w:rPr>
          <w:rFonts w:ascii="Calibri" w:eastAsia="Calibri" w:hAnsi="Calibri" w:cs="Calibri"/>
          <w:sz w:val="24"/>
          <w:szCs w:val="24"/>
        </w:rPr>
        <w:t xml:space="preserve"> </w:t>
      </w:r>
      <w:r>
        <w:rPr>
          <w:rFonts w:ascii="Calibri" w:eastAsia="Calibri" w:hAnsi="Calibri" w:cs="Calibri"/>
          <w:i/>
          <w:sz w:val="24"/>
          <w:szCs w:val="24"/>
        </w:rPr>
        <w:t xml:space="preserve">Mosquito Control Association </w:t>
      </w:r>
      <w:r>
        <w:rPr>
          <w:rFonts w:ascii="Calibri" w:eastAsia="Calibri" w:hAnsi="Calibri" w:cs="Calibri"/>
          <w:sz w:val="24"/>
          <w:szCs w:val="24"/>
        </w:rPr>
        <w:t>24.1 (2008), pp. 147–149.</w:t>
      </w:r>
    </w:p>
    <w:p w14:paraId="000000B0"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“Field experiments of Anopheles gambiae attraction to local fruits/seedpods and flowering plants in Mali to optimize strategies for malaria vector control in Africa using attractive toxic sugar bait methods”. </w:t>
      </w:r>
      <w:r>
        <w:rPr>
          <w:rFonts w:ascii="Calibri" w:eastAsia="Calibri" w:hAnsi="Calibri" w:cs="Calibri"/>
          <w:i/>
          <w:sz w:val="24"/>
          <w:szCs w:val="24"/>
        </w:rPr>
        <w:t>Malaria journal</w:t>
      </w:r>
      <w:r>
        <w:rPr>
          <w:rFonts w:ascii="Calibri" w:eastAsia="Calibri" w:hAnsi="Calibri" w:cs="Calibri"/>
          <w:sz w:val="24"/>
          <w:szCs w:val="24"/>
        </w:rPr>
        <w:t xml:space="preserve"> 9.1 (2010), p. 262.</w:t>
      </w:r>
    </w:p>
    <w:p w14:paraId="000000B1"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“Successful field trial of attractive toxic sugar bait (ATSB) plant-spraying methods against malaria vectors in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 Mali, West Africa”. In:</w:t>
      </w:r>
      <w:r>
        <w:rPr>
          <w:rFonts w:ascii="Calibri" w:eastAsia="Calibri" w:hAnsi="Calibri" w:cs="Calibri"/>
          <w:i/>
          <w:sz w:val="24"/>
          <w:szCs w:val="24"/>
        </w:rPr>
        <w:t xml:space="preserve"> Malaria Journal </w:t>
      </w:r>
      <w:r>
        <w:rPr>
          <w:rFonts w:ascii="Calibri" w:eastAsia="Calibri" w:hAnsi="Calibri" w:cs="Calibri"/>
          <w:sz w:val="24"/>
          <w:szCs w:val="24"/>
        </w:rPr>
        <w:t>9.1 (2010), 210.</w:t>
      </w:r>
    </w:p>
    <w:p w14:paraId="000000B2"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C. Murdock et al. “Complex eﬀects of temperature on mosquito immune function”. </w:t>
      </w:r>
      <w:r>
        <w:rPr>
          <w:rFonts w:ascii="Calibri" w:eastAsia="Calibri" w:hAnsi="Calibri" w:cs="Calibri"/>
          <w:i/>
          <w:sz w:val="24"/>
          <w:szCs w:val="24"/>
        </w:rPr>
        <w:t>Proc. R. Soc. B</w:t>
      </w:r>
      <w:r>
        <w:rPr>
          <w:rFonts w:ascii="Calibri" w:eastAsia="Calibri" w:hAnsi="Calibri" w:cs="Calibri"/>
          <w:sz w:val="24"/>
          <w:szCs w:val="24"/>
        </w:rPr>
        <w:t xml:space="preserve"> (2012), rspb20120638.</w:t>
      </w:r>
    </w:p>
    <w:p w14:paraId="000000B3"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J.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“A negative binomial model for sampling mosquitoes in a malaria survey”. </w:t>
      </w:r>
      <w:r>
        <w:rPr>
          <w:rFonts w:ascii="Calibri" w:eastAsia="Calibri" w:hAnsi="Calibri" w:cs="Calibri"/>
          <w:i/>
          <w:sz w:val="24"/>
          <w:szCs w:val="24"/>
        </w:rPr>
        <w:t>Biometrics</w:t>
      </w:r>
      <w:r>
        <w:rPr>
          <w:rFonts w:ascii="Calibri" w:eastAsia="Calibri" w:hAnsi="Calibri" w:cs="Calibri"/>
          <w:sz w:val="24"/>
          <w:szCs w:val="24"/>
        </w:rPr>
        <w:t xml:space="preserve"> (1983), pp. 1009–1020.</w:t>
      </w:r>
    </w:p>
    <w:p w14:paraId="000000B4"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V.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“The determination of the physiological age of female </w:t>
      </w:r>
      <w:r>
        <w:rPr>
          <w:rFonts w:ascii="Calibri" w:eastAsia="Calibri" w:hAnsi="Calibri" w:cs="Calibri"/>
          <w:i/>
          <w:sz w:val="24"/>
          <w:szCs w:val="24"/>
        </w:rPr>
        <w:t xml:space="preserve">Anopheles </w:t>
      </w:r>
      <w:r>
        <w:rPr>
          <w:rFonts w:ascii="Calibri" w:eastAsia="Calibri" w:hAnsi="Calibri" w:cs="Calibri"/>
          <w:sz w:val="24"/>
          <w:szCs w:val="24"/>
        </w:rPr>
        <w:t xml:space="preserve">by the number of gonotrophic cycles completed”. </w:t>
      </w:r>
      <w:proofErr w:type="spellStart"/>
      <w:r>
        <w:rPr>
          <w:rFonts w:ascii="Calibri" w:eastAsia="Calibri" w:hAnsi="Calibri" w:cs="Calibri"/>
          <w:i/>
          <w:sz w:val="24"/>
          <w:szCs w:val="24"/>
        </w:rPr>
        <w:t>Meditsin-skaia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Parazitologiia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Parazitar</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Bolezni</w:t>
      </w:r>
      <w:proofErr w:type="spellEnd"/>
      <w:r>
        <w:rPr>
          <w:rFonts w:ascii="Calibri" w:eastAsia="Calibri" w:hAnsi="Calibri" w:cs="Calibri"/>
          <w:i/>
          <w:sz w:val="24"/>
          <w:szCs w:val="24"/>
        </w:rPr>
        <w:t xml:space="preserve"> </w:t>
      </w:r>
      <w:r>
        <w:rPr>
          <w:rFonts w:ascii="Calibri" w:eastAsia="Calibri" w:hAnsi="Calibri" w:cs="Calibri"/>
          <w:sz w:val="24"/>
          <w:szCs w:val="24"/>
        </w:rPr>
        <w:t>18 (1949), pp. 352–355.</w:t>
      </w:r>
    </w:p>
    <w:p w14:paraId="000000B5"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R. C. Russell. “Population age composition and female longevity of the arbovirus vector </w:t>
      </w:r>
      <w:r>
        <w:rPr>
          <w:rFonts w:ascii="Calibri" w:eastAsia="Calibri" w:hAnsi="Calibri" w:cs="Calibri"/>
          <w:i/>
          <w:sz w:val="24"/>
          <w:szCs w:val="24"/>
        </w:rPr>
        <w:t xml:space="preserve">Culex </w:t>
      </w:r>
      <w:proofErr w:type="spellStart"/>
      <w:r>
        <w:rPr>
          <w:rFonts w:ascii="Calibri" w:eastAsia="Calibri" w:hAnsi="Calibri" w:cs="Calibri"/>
          <w:i/>
          <w:sz w:val="24"/>
          <w:szCs w:val="24"/>
        </w:rPr>
        <w:t>annulirostris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skuse</w:t>
      </w:r>
      <w:proofErr w:type="spellEnd"/>
      <w:r>
        <w:rPr>
          <w:rFonts w:ascii="Calibri" w:eastAsia="Calibri" w:hAnsi="Calibri" w:cs="Calibri"/>
          <w:sz w:val="24"/>
          <w:szCs w:val="24"/>
        </w:rPr>
        <w:t xml:space="preserve"> near </w:t>
      </w:r>
      <w:proofErr w:type="spellStart"/>
      <w:r>
        <w:rPr>
          <w:rFonts w:ascii="Calibri" w:eastAsia="Calibri" w:hAnsi="Calibri" w:cs="Calibri"/>
          <w:sz w:val="24"/>
          <w:szCs w:val="24"/>
        </w:rPr>
        <w:t>Echua</w:t>
      </w:r>
      <w:proofErr w:type="spellEnd"/>
      <w:r>
        <w:rPr>
          <w:rFonts w:ascii="Calibri" w:eastAsia="Calibri" w:hAnsi="Calibri" w:cs="Calibri"/>
          <w:sz w:val="24"/>
          <w:szCs w:val="24"/>
        </w:rPr>
        <w:t xml:space="preserve">, Victoria, in the Murray Valley of southeastern Austria 1979-1985”. </w:t>
      </w:r>
      <w:r>
        <w:rPr>
          <w:rFonts w:ascii="Calibri" w:eastAsia="Calibri" w:hAnsi="Calibri" w:cs="Calibri"/>
          <w:i/>
          <w:sz w:val="24"/>
          <w:szCs w:val="24"/>
        </w:rPr>
        <w:t>Australian Journal</w:t>
      </w:r>
      <w:r>
        <w:rPr>
          <w:rFonts w:ascii="Calibri" w:eastAsia="Calibri" w:hAnsi="Calibri" w:cs="Calibri"/>
          <w:sz w:val="24"/>
          <w:szCs w:val="24"/>
        </w:rPr>
        <w:t xml:space="preserve"> </w:t>
      </w:r>
      <w:r>
        <w:rPr>
          <w:rFonts w:ascii="Calibri" w:eastAsia="Calibri" w:hAnsi="Calibri" w:cs="Calibri"/>
          <w:i/>
          <w:sz w:val="24"/>
          <w:szCs w:val="24"/>
        </w:rPr>
        <w:t xml:space="preserve">of Experimental Biology &amp; Medical Science </w:t>
      </w:r>
      <w:r>
        <w:rPr>
          <w:rFonts w:ascii="Calibri" w:eastAsia="Calibri" w:hAnsi="Calibri" w:cs="Calibri"/>
          <w:sz w:val="24"/>
          <w:szCs w:val="24"/>
        </w:rPr>
        <w:t>64.6 (1986).</w:t>
      </w:r>
    </w:p>
    <w:p w14:paraId="000000B6"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Service. “Studies on sampling larval populations of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w:t>
      </w:r>
      <w:r>
        <w:rPr>
          <w:rFonts w:ascii="Calibri" w:eastAsia="Calibri" w:hAnsi="Calibri" w:cs="Calibri"/>
          <w:i/>
          <w:sz w:val="24"/>
          <w:szCs w:val="24"/>
        </w:rPr>
        <w:t xml:space="preserve"> Bulletin of the World Health </w:t>
      </w:r>
      <w:proofErr w:type="spellStart"/>
      <w:r>
        <w:rPr>
          <w:rFonts w:ascii="Calibri" w:eastAsia="Calibri" w:hAnsi="Calibri" w:cs="Calibri"/>
          <w:i/>
          <w:sz w:val="24"/>
          <w:szCs w:val="24"/>
        </w:rPr>
        <w:t>Organisation</w:t>
      </w:r>
      <w:proofErr w:type="spellEnd"/>
      <w:r>
        <w:rPr>
          <w:rFonts w:ascii="Calibri" w:eastAsia="Calibri" w:hAnsi="Calibri" w:cs="Calibri"/>
          <w:i/>
          <w:sz w:val="24"/>
          <w:szCs w:val="24"/>
        </w:rPr>
        <w:t xml:space="preserve"> </w:t>
      </w:r>
      <w:r>
        <w:rPr>
          <w:rFonts w:ascii="Calibri" w:eastAsia="Calibri" w:hAnsi="Calibri" w:cs="Calibri"/>
          <w:sz w:val="24"/>
          <w:szCs w:val="24"/>
        </w:rPr>
        <w:t>45.2</w:t>
      </w:r>
      <w:r>
        <w:rPr>
          <w:rFonts w:ascii="Calibri" w:eastAsia="Calibri" w:hAnsi="Calibri" w:cs="Calibri"/>
          <w:i/>
          <w:sz w:val="24"/>
          <w:szCs w:val="24"/>
        </w:rPr>
        <w:t xml:space="preserve"> </w:t>
      </w:r>
      <w:r>
        <w:rPr>
          <w:rFonts w:ascii="Calibri" w:eastAsia="Calibri" w:hAnsi="Calibri" w:cs="Calibri"/>
          <w:sz w:val="24"/>
          <w:szCs w:val="24"/>
        </w:rPr>
        <w:t>(1971), p. 169.</w:t>
      </w:r>
    </w:p>
    <w:p w14:paraId="000000B7"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w:t>
      </w:r>
      <w:proofErr w:type="spellStart"/>
      <w:r>
        <w:rPr>
          <w:rFonts w:ascii="Calibri" w:eastAsia="Calibri" w:hAnsi="Calibri" w:cs="Calibri"/>
          <w:sz w:val="24"/>
          <w:szCs w:val="24"/>
        </w:rPr>
        <w:t>Sikulu</w:t>
      </w:r>
      <w:proofErr w:type="spellEnd"/>
      <w:r>
        <w:rPr>
          <w:rFonts w:ascii="Calibri" w:eastAsia="Calibri" w:hAnsi="Calibri" w:cs="Calibri"/>
          <w:sz w:val="24"/>
          <w:szCs w:val="24"/>
        </w:rPr>
        <w:t xml:space="preserve"> et al. “Evaluating </w:t>
      </w:r>
      <w:proofErr w:type="spellStart"/>
      <w:r>
        <w:rPr>
          <w:rFonts w:ascii="Calibri" w:eastAsia="Calibri" w:hAnsi="Calibri" w:cs="Calibri"/>
          <w:sz w:val="24"/>
          <w:szCs w:val="24"/>
        </w:rPr>
        <w:t>RNAlater</w:t>
      </w:r>
      <w:proofErr w:type="spellEnd"/>
      <w:r>
        <w:rPr>
          <w:rFonts w:ascii="Calibri" w:eastAsia="Calibri" w:hAnsi="Calibri" w:cs="Calibri"/>
          <w:sz w:val="24"/>
          <w:szCs w:val="24"/>
        </w:rPr>
        <w:t xml:space="preserve">® as a preservative for using near-infrared spectroscopy to predict </w:t>
      </w:r>
      <w:r>
        <w:rPr>
          <w:rFonts w:ascii="Calibri" w:eastAsia="Calibri" w:hAnsi="Calibri" w:cs="Calibri"/>
          <w:i/>
          <w:sz w:val="24"/>
          <w:szCs w:val="24"/>
        </w:rPr>
        <w:t>Anopheles gambiae</w:t>
      </w:r>
      <w:r>
        <w:rPr>
          <w:rFonts w:ascii="Calibri" w:eastAsia="Calibri" w:hAnsi="Calibri" w:cs="Calibri"/>
          <w:sz w:val="24"/>
          <w:szCs w:val="24"/>
        </w:rPr>
        <w:t xml:space="preserve"> age and species”. </w:t>
      </w:r>
      <w:r>
        <w:rPr>
          <w:rFonts w:ascii="Calibri" w:eastAsia="Calibri" w:hAnsi="Calibri" w:cs="Calibri"/>
          <w:i/>
          <w:sz w:val="24"/>
          <w:szCs w:val="24"/>
        </w:rPr>
        <w:t xml:space="preserve">Malaria Journal </w:t>
      </w:r>
      <w:r>
        <w:rPr>
          <w:rFonts w:ascii="Calibri" w:eastAsia="Calibri" w:hAnsi="Calibri" w:cs="Calibri"/>
          <w:sz w:val="24"/>
          <w:szCs w:val="24"/>
        </w:rPr>
        <w:t>10.1 (2011), p. 186.</w:t>
      </w:r>
    </w:p>
    <w:p w14:paraId="000000B8"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J. B. Silver. </w:t>
      </w:r>
      <w:r>
        <w:rPr>
          <w:rFonts w:ascii="Calibri" w:eastAsia="Calibri" w:hAnsi="Calibri" w:cs="Calibri"/>
          <w:i/>
          <w:sz w:val="24"/>
          <w:szCs w:val="24"/>
        </w:rPr>
        <w:t>Mosquito ecology: field sampling methods</w:t>
      </w:r>
      <w:r>
        <w:rPr>
          <w:rFonts w:ascii="Calibri" w:eastAsia="Calibri" w:hAnsi="Calibri" w:cs="Calibri"/>
          <w:sz w:val="24"/>
          <w:szCs w:val="24"/>
        </w:rPr>
        <w:t>. Springer Science &amp; Business Media, 2007.</w:t>
      </w:r>
    </w:p>
    <w:p w14:paraId="000000B9"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E. </w:t>
      </w:r>
      <w:proofErr w:type="spellStart"/>
      <w:r>
        <w:rPr>
          <w:rFonts w:ascii="Calibri" w:eastAsia="Calibri" w:hAnsi="Calibri" w:cs="Calibri"/>
          <w:sz w:val="24"/>
          <w:szCs w:val="24"/>
        </w:rPr>
        <w:t>Sinka</w:t>
      </w:r>
      <w:proofErr w:type="spellEnd"/>
      <w:r>
        <w:rPr>
          <w:rFonts w:ascii="Calibri" w:eastAsia="Calibri" w:hAnsi="Calibri" w:cs="Calibri"/>
          <w:sz w:val="24"/>
          <w:szCs w:val="24"/>
        </w:rPr>
        <w:t xml:space="preserve"> et al. “The dominant </w:t>
      </w:r>
      <w:r>
        <w:rPr>
          <w:rFonts w:ascii="Calibri" w:eastAsia="Calibri" w:hAnsi="Calibri" w:cs="Calibri"/>
          <w:i/>
          <w:sz w:val="24"/>
          <w:szCs w:val="24"/>
        </w:rPr>
        <w:t>Anopheles</w:t>
      </w:r>
      <w:r>
        <w:rPr>
          <w:rFonts w:ascii="Calibri" w:eastAsia="Calibri" w:hAnsi="Calibri" w:cs="Calibri"/>
          <w:sz w:val="24"/>
          <w:szCs w:val="24"/>
        </w:rPr>
        <w:t xml:space="preserve"> vectors of human malaria in Africa, Europe and the Middle East: occurrence data, distribution maps and bionomic précis”. </w:t>
      </w:r>
      <w:r>
        <w:rPr>
          <w:rFonts w:ascii="Calibri" w:eastAsia="Calibri" w:hAnsi="Calibri" w:cs="Calibri"/>
          <w:i/>
          <w:sz w:val="24"/>
          <w:szCs w:val="24"/>
        </w:rPr>
        <w:t>Parasites &amp; Vectors</w:t>
      </w:r>
      <w:r>
        <w:rPr>
          <w:rFonts w:ascii="Calibri" w:eastAsia="Calibri" w:hAnsi="Calibri" w:cs="Calibri"/>
          <w:sz w:val="24"/>
          <w:szCs w:val="24"/>
        </w:rPr>
        <w:t xml:space="preserve"> 3.1 (2010), p. 117.</w:t>
      </w:r>
    </w:p>
    <w:p w14:paraId="000000BA"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L. M.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“Mosquitoes do senesce: departure from the paradigm of constant </w:t>
      </w:r>
      <w:proofErr w:type="spellStart"/>
      <w:r>
        <w:rPr>
          <w:rFonts w:ascii="Calibri" w:eastAsia="Calibri" w:hAnsi="Calibri" w:cs="Calibri"/>
          <w:sz w:val="24"/>
          <w:szCs w:val="24"/>
        </w:rPr>
        <w:t>mortality”.</w:t>
      </w:r>
      <w:r>
        <w:rPr>
          <w:rFonts w:ascii="Calibri" w:eastAsia="Calibri" w:hAnsi="Calibri" w:cs="Calibri"/>
          <w:i/>
          <w:sz w:val="24"/>
          <w:szCs w:val="24"/>
        </w:rPr>
        <w:t>The</w:t>
      </w:r>
      <w:proofErr w:type="spellEnd"/>
      <w:r>
        <w:rPr>
          <w:rFonts w:ascii="Calibri" w:eastAsia="Calibri" w:hAnsi="Calibri" w:cs="Calibri"/>
          <w:i/>
          <w:sz w:val="24"/>
          <w:szCs w:val="24"/>
        </w:rPr>
        <w:t xml:space="preserve"> American Journal of Tropical Medicine and</w:t>
      </w:r>
      <w:r>
        <w:rPr>
          <w:rFonts w:ascii="Calibri" w:eastAsia="Calibri" w:hAnsi="Calibri" w:cs="Calibri"/>
          <w:sz w:val="24"/>
          <w:szCs w:val="24"/>
        </w:rPr>
        <w:t xml:space="preserve"> </w:t>
      </w:r>
      <w:r>
        <w:rPr>
          <w:rFonts w:ascii="Calibri" w:eastAsia="Calibri" w:hAnsi="Calibri" w:cs="Calibri"/>
          <w:i/>
          <w:sz w:val="24"/>
          <w:szCs w:val="24"/>
        </w:rPr>
        <w:t xml:space="preserve">Hygiene </w:t>
      </w:r>
      <w:r>
        <w:rPr>
          <w:rFonts w:ascii="Calibri" w:eastAsia="Calibri" w:hAnsi="Calibri" w:cs="Calibri"/>
          <w:sz w:val="24"/>
          <w:szCs w:val="24"/>
        </w:rPr>
        <w:t>76.1 (2007), pp. 111–117.</w:t>
      </w:r>
    </w:p>
    <w:p w14:paraId="000000BB"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N. O. Verhulst, J. A. </w:t>
      </w:r>
      <w:proofErr w:type="spellStart"/>
      <w:r>
        <w:rPr>
          <w:rFonts w:ascii="Calibri" w:eastAsia="Calibri" w:hAnsi="Calibri" w:cs="Calibri"/>
          <w:sz w:val="24"/>
          <w:szCs w:val="24"/>
        </w:rPr>
        <w:t>Loonen</w:t>
      </w:r>
      <w:proofErr w:type="spellEnd"/>
      <w:r>
        <w:rPr>
          <w:rFonts w:ascii="Calibri" w:eastAsia="Calibri" w:hAnsi="Calibri" w:cs="Calibri"/>
          <w:sz w:val="24"/>
          <w:szCs w:val="24"/>
        </w:rPr>
        <w:t xml:space="preserve">, and W. </w:t>
      </w:r>
      <w:proofErr w:type="spellStart"/>
      <w:r>
        <w:rPr>
          <w:rFonts w:ascii="Calibri" w:eastAsia="Calibri" w:hAnsi="Calibri" w:cs="Calibri"/>
          <w:sz w:val="24"/>
          <w:szCs w:val="24"/>
        </w:rPr>
        <w:t>Takken</w:t>
      </w:r>
      <w:proofErr w:type="spellEnd"/>
      <w:r>
        <w:rPr>
          <w:rFonts w:ascii="Calibri" w:eastAsia="Calibri" w:hAnsi="Calibri" w:cs="Calibri"/>
          <w:sz w:val="24"/>
          <w:szCs w:val="24"/>
        </w:rPr>
        <w:t xml:space="preserve">. “Advances in methods for </w:t>
      </w:r>
      <w:proofErr w:type="spellStart"/>
      <w:r>
        <w:rPr>
          <w:rFonts w:ascii="Calibri" w:eastAsia="Calibri" w:hAnsi="Calibri" w:cs="Calibri"/>
          <w:sz w:val="24"/>
          <w:szCs w:val="24"/>
        </w:rPr>
        <w:t>colour</w:t>
      </w:r>
      <w:proofErr w:type="spellEnd"/>
      <w:r>
        <w:rPr>
          <w:rFonts w:ascii="Calibri" w:eastAsia="Calibri" w:hAnsi="Calibri" w:cs="Calibri"/>
          <w:sz w:val="24"/>
          <w:szCs w:val="24"/>
        </w:rPr>
        <w:t xml:space="preserve"> marking of mosquitoes”. </w:t>
      </w:r>
      <w:r>
        <w:rPr>
          <w:rFonts w:ascii="Calibri" w:eastAsia="Calibri" w:hAnsi="Calibri" w:cs="Calibri"/>
          <w:i/>
          <w:sz w:val="24"/>
          <w:szCs w:val="24"/>
        </w:rPr>
        <w:t>Parasites &amp; Vectors</w:t>
      </w:r>
      <w:r>
        <w:rPr>
          <w:rFonts w:ascii="Calibri" w:eastAsia="Calibri" w:hAnsi="Calibri" w:cs="Calibri"/>
          <w:sz w:val="24"/>
          <w:szCs w:val="24"/>
        </w:rPr>
        <w:t xml:space="preserve"> 6.1 (2013), p. 1.</w:t>
      </w:r>
    </w:p>
    <w:p w14:paraId="000000BC"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lastRenderedPageBreak/>
        <w:t xml:space="preserve">World Health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xml:space="preserve"> et al. “WHO statement on the first meeting of the International Health Regulations (2005) - Emergency Committee on Zika virus and observed increase in neurological disorders and neonatal malformations”. In: 37.3 (2016), pp. 332–333.</w:t>
      </w:r>
    </w:p>
    <w:p w14:paraId="000000BD"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World Health Organization et al. “Global report on insecticide resistance in malaria vectors: 2010–2016”. WHO (2018).</w:t>
      </w:r>
    </w:p>
    <w:p w14:paraId="000000BE" w14:textId="77777777" w:rsidR="00E03F53" w:rsidRDefault="00D47927">
      <w:pPr>
        <w:numPr>
          <w:ilvl w:val="0"/>
          <w:numId w:val="6"/>
        </w:numPr>
        <w:spacing w:after="240"/>
        <w:rPr>
          <w:rFonts w:ascii="Calibri" w:eastAsia="Calibri" w:hAnsi="Calibri" w:cs="Calibri"/>
          <w:sz w:val="28"/>
          <w:szCs w:val="28"/>
        </w:rPr>
      </w:pPr>
      <w:r>
        <w:rPr>
          <w:rFonts w:ascii="Calibri" w:eastAsia="Calibri" w:hAnsi="Calibri" w:cs="Calibri"/>
          <w:sz w:val="24"/>
          <w:szCs w:val="24"/>
        </w:rPr>
        <w:t xml:space="preserve">H. Yang et al. “Assessing the eﬀects of temperature on the population of </w:t>
      </w:r>
      <w:r>
        <w:rPr>
          <w:rFonts w:ascii="Calibri" w:eastAsia="Calibri" w:hAnsi="Calibri" w:cs="Calibri"/>
          <w:i/>
          <w:sz w:val="24"/>
          <w:szCs w:val="24"/>
        </w:rPr>
        <w:t>Aedes aegypti</w:t>
      </w:r>
      <w:r>
        <w:rPr>
          <w:rFonts w:ascii="Calibri" w:eastAsia="Calibri" w:hAnsi="Calibri" w:cs="Calibri"/>
          <w:sz w:val="24"/>
          <w:szCs w:val="24"/>
        </w:rPr>
        <w:t xml:space="preserve">, the vector of dengue”. </w:t>
      </w:r>
      <w:r>
        <w:rPr>
          <w:rFonts w:ascii="Calibri" w:eastAsia="Calibri" w:hAnsi="Calibri" w:cs="Calibri"/>
          <w:i/>
          <w:sz w:val="24"/>
          <w:szCs w:val="24"/>
        </w:rPr>
        <w:t>Epidemiology and Infection</w:t>
      </w:r>
      <w:r>
        <w:rPr>
          <w:rFonts w:ascii="Calibri" w:eastAsia="Calibri" w:hAnsi="Calibri" w:cs="Calibri"/>
          <w:sz w:val="24"/>
          <w:szCs w:val="24"/>
        </w:rPr>
        <w:t xml:space="preserve"> 137.08 (2009), pp. 1188–1202.</w:t>
      </w:r>
    </w:p>
    <w:p w14:paraId="000000BF" w14:textId="77777777" w:rsidR="00E03F53" w:rsidRDefault="00E03F53">
      <w:pPr>
        <w:spacing w:before="240"/>
        <w:ind w:left="860" w:right="1400"/>
        <w:rPr>
          <w:rFonts w:ascii="Calibri" w:eastAsia="Calibri" w:hAnsi="Calibri" w:cs="Calibri"/>
          <w:color w:val="00000A"/>
          <w:sz w:val="28"/>
          <w:szCs w:val="28"/>
        </w:rPr>
      </w:pPr>
    </w:p>
    <w:p w14:paraId="000000C0" w14:textId="77777777" w:rsidR="00E03F53" w:rsidRDefault="00E03F53">
      <w:pPr>
        <w:spacing w:before="240"/>
        <w:rPr>
          <w:rFonts w:ascii="Calibri" w:eastAsia="Calibri" w:hAnsi="Calibri" w:cs="Calibri"/>
          <w:color w:val="00000A"/>
          <w:sz w:val="28"/>
          <w:szCs w:val="28"/>
        </w:rPr>
      </w:pPr>
    </w:p>
    <w:p w14:paraId="000000C1" w14:textId="77777777" w:rsidR="00E03F53" w:rsidRDefault="00E03F53">
      <w:pPr>
        <w:rPr>
          <w:rFonts w:ascii="Calibri" w:eastAsia="Calibri" w:hAnsi="Calibri" w:cs="Calibri"/>
          <w:sz w:val="28"/>
          <w:szCs w:val="28"/>
        </w:rPr>
      </w:pPr>
    </w:p>
    <w:sectPr w:rsidR="00E03F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Godfray" w:date="2021-07-12T16:33:00Z" w:initials="CG">
    <w:p w14:paraId="6A58DD91" w14:textId="34D50A8E" w:rsidR="00A94D9D" w:rsidRDefault="00A94D9D">
      <w:pPr>
        <w:pStyle w:val="CommentText"/>
      </w:pPr>
      <w:r>
        <w:rPr>
          <w:rStyle w:val="CommentReference"/>
        </w:rPr>
        <w:annotationRef/>
      </w:r>
      <w:r>
        <w:t>Is it formally a meta-analysis?  Might a statistical pedant object to us using the term?</w:t>
      </w:r>
    </w:p>
  </w:comment>
  <w:comment w:id="1" w:author="Ben Lambert" w:date="2021-07-31T10:21:00Z" w:initials="BL">
    <w:p w14:paraId="665DC240" w14:textId="0C45DD4F" w:rsidR="00182A60" w:rsidRPr="00182A60" w:rsidRDefault="00182A60" w:rsidP="00182A60">
      <w:pPr>
        <w:rPr>
          <w:rFonts w:ascii="Times New Roman" w:eastAsia="Times New Roman" w:hAnsi="Times New Roman" w:cs="Times New Roman"/>
          <w:sz w:val="24"/>
          <w:szCs w:val="24"/>
          <w:lang w:val="en-GB"/>
        </w:rPr>
      </w:pPr>
      <w:r>
        <w:rPr>
          <w:rStyle w:val="CommentReference"/>
        </w:rPr>
        <w:annotationRef/>
      </w:r>
      <w:r>
        <w:t>According to the Cochrane website, a meta-analysis is “</w:t>
      </w:r>
      <w:r w:rsidRPr="00182A60">
        <w:rPr>
          <w:rFonts w:ascii="Source Sans Pro" w:eastAsia="Times New Roman" w:hAnsi="Source Sans Pro" w:cs="Times New Roman"/>
          <w:color w:val="333333"/>
          <w:sz w:val="24"/>
          <w:szCs w:val="24"/>
          <w:lang w:val="en-GB"/>
        </w:rPr>
        <w:t>is a statistical technique for combining data from multiple studies on a particular topic</w:t>
      </w:r>
      <w:r>
        <w:rPr>
          <w:rFonts w:ascii="Source Sans Pro" w:eastAsia="Times New Roman" w:hAnsi="Source Sans Pro" w:cs="Times New Roman"/>
          <w:color w:val="333333"/>
          <w:sz w:val="24"/>
          <w:szCs w:val="24"/>
          <w:lang w:val="en-GB"/>
        </w:rPr>
        <w:t xml:space="preserve">.” </w:t>
      </w:r>
      <w:proofErr w:type="gramStart"/>
      <w:r>
        <w:rPr>
          <w:rFonts w:ascii="Source Sans Pro" w:eastAsia="Times New Roman" w:hAnsi="Source Sans Pro" w:cs="Times New Roman"/>
          <w:color w:val="333333"/>
          <w:sz w:val="24"/>
          <w:szCs w:val="24"/>
          <w:lang w:val="en-GB"/>
        </w:rPr>
        <w:t>So</w:t>
      </w:r>
      <w:proofErr w:type="gramEnd"/>
      <w:r>
        <w:rPr>
          <w:rFonts w:ascii="Source Sans Pro" w:eastAsia="Times New Roman" w:hAnsi="Source Sans Pro" w:cs="Times New Roman"/>
          <w:color w:val="333333"/>
          <w:sz w:val="24"/>
          <w:szCs w:val="24"/>
          <w:lang w:val="en-GB"/>
        </w:rPr>
        <w:t xml:space="preserve"> I don’t see a problem.</w:t>
      </w:r>
    </w:p>
  </w:comment>
  <w:comment w:id="8" w:author="Charles Godfray" w:date="2021-07-12T16:11:00Z" w:initials="CG">
    <w:p w14:paraId="0F699315" w14:textId="4F33AE8E" w:rsidR="001F4765" w:rsidRPr="001F4765" w:rsidRDefault="001F4765">
      <w:pPr>
        <w:pStyle w:val="CommentText"/>
      </w:pPr>
      <w:r>
        <w:rPr>
          <w:rStyle w:val="CommentReference"/>
        </w:rPr>
        <w:annotationRef/>
      </w:r>
      <w:r>
        <w:t xml:space="preserve">Animal?  </w:t>
      </w:r>
      <w:r>
        <w:rPr>
          <w:i/>
          <w:iCs/>
        </w:rPr>
        <w:t xml:space="preserve">Plasmodium </w:t>
      </w:r>
      <w:r>
        <w:t>is an organism</w:t>
      </w:r>
    </w:p>
  </w:comment>
  <w:comment w:id="9" w:author="Ben Lambert" w:date="2021-07-31T10:24:00Z" w:initials="BL">
    <w:p w14:paraId="6F47E262" w14:textId="33C4BCC4" w:rsidR="00182A60" w:rsidRDefault="00182A60">
      <w:pPr>
        <w:pStyle w:val="CommentText"/>
      </w:pPr>
      <w:r>
        <w:rPr>
          <w:rStyle w:val="CommentReference"/>
        </w:rPr>
        <w:annotationRef/>
      </w:r>
    </w:p>
  </w:comment>
  <w:comment w:id="10" w:author="Ben Lambert" w:date="2021-07-31T10:24:00Z" w:initials="BL">
    <w:p w14:paraId="1D8A8C16" w14:textId="672CFC82" w:rsidR="00182A60" w:rsidRDefault="00182A60">
      <w:pPr>
        <w:pStyle w:val="CommentText"/>
      </w:pPr>
      <w:r>
        <w:rPr>
          <w:rStyle w:val="CommentReference"/>
        </w:rPr>
        <w:annotationRef/>
      </w:r>
    </w:p>
  </w:comment>
  <w:comment w:id="13" w:author="Charles Godfray" w:date="2021-07-12T16:29:00Z" w:initials="CG">
    <w:p w14:paraId="34A09B9E" w14:textId="4506A30B" w:rsidR="00FA0BCF" w:rsidRDefault="00FA0BCF">
      <w:pPr>
        <w:pStyle w:val="CommentText"/>
      </w:pPr>
      <w:r>
        <w:rPr>
          <w:rStyle w:val="CommentReference"/>
        </w:rPr>
        <w:annotationRef/>
      </w:r>
      <w:r>
        <w:t>Should we say something about this in the Discussion?</w:t>
      </w:r>
    </w:p>
  </w:comment>
  <w:comment w:id="16" w:author="Charles Godfray" w:date="2021-07-12T16:13:00Z" w:initials="CG">
    <w:p w14:paraId="43C532E0" w14:textId="72C00B47" w:rsidR="001F4765" w:rsidRDefault="001F4765">
      <w:pPr>
        <w:pStyle w:val="CommentText"/>
      </w:pPr>
      <w:r>
        <w:rPr>
          <w:rStyle w:val="CommentReference"/>
        </w:rPr>
        <w:annotationRef/>
      </w:r>
      <w:r>
        <w:t>Perhaps give WHO figures which are narrower</w:t>
      </w:r>
    </w:p>
  </w:comment>
  <w:comment w:id="14" w:author="Ben Lambert" w:date="2021-07-31T10:39:00Z" w:initials="BL">
    <w:p w14:paraId="6E745E25" w14:textId="6BC8BA10" w:rsidR="00531591" w:rsidRPr="00531591" w:rsidRDefault="00531591" w:rsidP="00531591">
      <w:pPr>
        <w:rPr>
          <w:rFonts w:ascii="Times New Roman" w:eastAsia="Times New Roman" w:hAnsi="Times New Roman" w:cs="Times New Roman"/>
          <w:sz w:val="24"/>
          <w:szCs w:val="24"/>
          <w:lang w:val="en-GB"/>
        </w:rPr>
      </w:pPr>
      <w:r>
        <w:rPr>
          <w:rStyle w:val="CommentReference"/>
        </w:rPr>
        <w:annotationRef/>
      </w:r>
      <w:r>
        <w:t xml:space="preserve">Added in after Charles’ comment. This is from the </w:t>
      </w:r>
      <w:r w:rsidRPr="00531591">
        <w:rPr>
          <w:rFonts w:eastAsia="Times New Roman"/>
          <w:color w:val="222222"/>
          <w:sz w:val="20"/>
          <w:szCs w:val="20"/>
          <w:shd w:val="clear" w:color="auto" w:fill="FFFFFF"/>
          <w:lang w:val="en-GB"/>
        </w:rPr>
        <w:t>World Health Organization. </w:t>
      </w:r>
      <w:r w:rsidRPr="00531591">
        <w:rPr>
          <w:rFonts w:eastAsia="Times New Roman"/>
          <w:i/>
          <w:iCs/>
          <w:color w:val="222222"/>
          <w:sz w:val="20"/>
          <w:szCs w:val="20"/>
          <w:shd w:val="clear" w:color="auto" w:fill="FFFFFF"/>
          <w:lang w:val="en-GB"/>
        </w:rPr>
        <w:t>World malaria report 2</w:t>
      </w:r>
      <w:r>
        <w:rPr>
          <w:rFonts w:eastAsia="Times New Roman"/>
          <w:i/>
          <w:iCs/>
          <w:color w:val="222222"/>
          <w:sz w:val="20"/>
          <w:szCs w:val="20"/>
          <w:shd w:val="clear" w:color="auto" w:fill="FFFFFF"/>
          <w:lang w:val="en-GB"/>
        </w:rPr>
        <w:t>020</w:t>
      </w:r>
      <w:r w:rsidRPr="00531591">
        <w:rPr>
          <w:rFonts w:eastAsia="Times New Roman"/>
          <w:color w:val="222222"/>
          <w:sz w:val="20"/>
          <w:szCs w:val="20"/>
          <w:shd w:val="clear" w:color="auto" w:fill="FFFFFF"/>
          <w:lang w:val="en-GB"/>
        </w:rPr>
        <w:t>. World Health Organization, 20</w:t>
      </w:r>
      <w:r>
        <w:rPr>
          <w:rFonts w:eastAsia="Times New Roman"/>
          <w:color w:val="222222"/>
          <w:sz w:val="20"/>
          <w:szCs w:val="20"/>
          <w:shd w:val="clear" w:color="auto" w:fill="FFFFFF"/>
          <w:lang w:val="en-GB"/>
        </w:rPr>
        <w:t>20</w:t>
      </w:r>
    </w:p>
    <w:p w14:paraId="6341D44F" w14:textId="014C93FA" w:rsidR="00531591" w:rsidRDefault="00531591">
      <w:pPr>
        <w:pStyle w:val="CommentText"/>
      </w:pPr>
    </w:p>
  </w:comment>
  <w:comment w:id="20" w:author="Ben Lambert" w:date="2021-07-31T10:41:00Z" w:initials="BL">
    <w:p w14:paraId="181FF69A" w14:textId="6AA8CC69" w:rsidR="00531591" w:rsidRDefault="00531591">
      <w:pPr>
        <w:pStyle w:val="CommentText"/>
      </w:pPr>
      <w:r>
        <w:rPr>
          <w:rStyle w:val="CommentReference"/>
        </w:rPr>
        <w:annotationRef/>
      </w:r>
      <w:r>
        <w:t xml:space="preserve">Need to revisit </w:t>
      </w:r>
      <w:proofErr w:type="gramStart"/>
      <w:r>
        <w:t>in light of</w:t>
      </w:r>
      <w:proofErr w:type="gramEnd"/>
      <w:r>
        <w:t xml:space="preserve"> discussion.</w:t>
      </w:r>
    </w:p>
  </w:comment>
  <w:comment w:id="21" w:author="Charles Godfray" w:date="2021-07-12T11:18:00Z" w:initials="CG">
    <w:p w14:paraId="58739068" w14:textId="73E514A9" w:rsidR="008E5C77" w:rsidRDefault="008E5C77">
      <w:pPr>
        <w:pStyle w:val="CommentText"/>
      </w:pPr>
      <w:r>
        <w:rPr>
          <w:rStyle w:val="CommentReference"/>
        </w:rPr>
        <w:annotationRef/>
      </w:r>
      <w:r>
        <w:t>Does something need to be said in figure legend about the logic of the ordering along the vertical axis)</w:t>
      </w:r>
    </w:p>
  </w:comment>
  <w:comment w:id="22" w:author="Ben Lambert" w:date="2021-07-31T10:50:00Z" w:initials="BL">
    <w:p w14:paraId="129F0C14" w14:textId="16060200" w:rsidR="00D70DCC" w:rsidRDefault="00D70DCC">
      <w:pPr>
        <w:pStyle w:val="CommentText"/>
      </w:pPr>
      <w:r>
        <w:rPr>
          <w:rStyle w:val="CommentReference"/>
        </w:rPr>
        <w:annotationRef/>
      </w:r>
      <w:r>
        <w:t>I’ve added a note about this in the caption.</w:t>
      </w:r>
    </w:p>
  </w:comment>
  <w:comment w:id="24" w:author="Ben Lambert" w:date="2021-07-31T10:54:00Z" w:initials="BL">
    <w:p w14:paraId="013BD454" w14:textId="39DF4560" w:rsidR="00B1270B" w:rsidRDefault="00B1270B">
      <w:pPr>
        <w:pStyle w:val="CommentText"/>
      </w:pPr>
      <w:r>
        <w:rPr>
          <w:rStyle w:val="CommentReference"/>
        </w:rPr>
        <w:annotationRef/>
      </w:r>
      <w:r>
        <w:t>Charles, does this make more sense now?</w:t>
      </w:r>
    </w:p>
  </w:comment>
  <w:comment w:id="27" w:author="Charles Godfray" w:date="2021-07-12T11:11:00Z" w:initials="CG">
    <w:p w14:paraId="03E02CD1" w14:textId="6FB8DA50" w:rsidR="008E5C77" w:rsidRDefault="008E5C77">
      <w:pPr>
        <w:pStyle w:val="CommentText"/>
      </w:pPr>
      <w:r>
        <w:rPr>
          <w:rStyle w:val="CommentReference"/>
        </w:rPr>
        <w:annotationRef/>
      </w:r>
      <w:r>
        <w:t xml:space="preserve">This </w:t>
      </w:r>
      <w:proofErr w:type="gramStart"/>
      <w:r>
        <w:t>isn’t quite right is</w:t>
      </w:r>
      <w:proofErr w:type="gramEnd"/>
      <w:r>
        <w:t xml:space="preserve"> it.  There is variation at the species level but species per se rather than study is not helpful in explaining it.</w:t>
      </w:r>
    </w:p>
  </w:comment>
  <w:comment w:id="25" w:author="Ben Lambert" w:date="2021-07-31T10:58:00Z" w:initials="BL">
    <w:p w14:paraId="5AB199E8" w14:textId="0B1D9BFD" w:rsidR="00B1270B" w:rsidRDefault="00B1270B">
      <w:pPr>
        <w:pStyle w:val="CommentText"/>
      </w:pPr>
      <w:r>
        <w:rPr>
          <w:rStyle w:val="CommentReference"/>
        </w:rPr>
        <w:annotationRef/>
      </w:r>
      <w:r>
        <w:t>Charles, is this more kosher now?</w:t>
      </w:r>
    </w:p>
  </w:comment>
  <w:comment w:id="33" w:author="Charles Godfray" w:date="2021-07-12T11:16:00Z" w:initials="CG">
    <w:p w14:paraId="219C1ABD" w14:textId="211D39B6" w:rsidR="008E5C77" w:rsidRDefault="008E5C77">
      <w:pPr>
        <w:pStyle w:val="CommentText"/>
      </w:pPr>
      <w:r>
        <w:rPr>
          <w:rStyle w:val="CommentReference"/>
        </w:rPr>
        <w:annotationRef/>
      </w:r>
      <w:r>
        <w:t>It may be in the Discussion but if not a caveat on sex differences in dispersal should be added</w:t>
      </w:r>
    </w:p>
  </w:comment>
  <w:comment w:id="34" w:author="Ben Lambert" w:date="2021-07-31T11:03:00Z" w:initials="BL">
    <w:p w14:paraId="3899696E" w14:textId="391276FD" w:rsidR="008444F7" w:rsidRDefault="008444F7">
      <w:pPr>
        <w:pStyle w:val="CommentText"/>
      </w:pPr>
      <w:r>
        <w:rPr>
          <w:rStyle w:val="CommentReference"/>
        </w:rPr>
        <w:annotationRef/>
      </w:r>
      <w:r>
        <w:t>I’ve added a note: I’m not sure about the strength of my claim, however. I couldn’t find any references which examined this.</w:t>
      </w:r>
    </w:p>
  </w:comment>
  <w:comment w:id="49" w:author="Charles Godfray" w:date="2021-07-12T12:06:00Z" w:initials="CG">
    <w:p w14:paraId="6A667A8F" w14:textId="5CBA7046" w:rsidR="008F6AEB" w:rsidRDefault="008F6AEB">
      <w:pPr>
        <w:pStyle w:val="CommentText"/>
      </w:pPr>
      <w:r>
        <w:rPr>
          <w:rStyle w:val="CommentReference"/>
        </w:rPr>
        <w:annotationRef/>
      </w:r>
      <w:r>
        <w:t>I guess we could be asked why we didn't use certain v uncertain as a covariate?</w:t>
      </w:r>
    </w:p>
  </w:comment>
  <w:comment w:id="63" w:author="Charles Godfray" w:date="2021-07-12T12:11:00Z" w:initials="CG">
    <w:p w14:paraId="594013B1" w14:textId="7528609B" w:rsidR="00D339A3" w:rsidRDefault="00D339A3">
      <w:pPr>
        <w:pStyle w:val="CommentText"/>
      </w:pPr>
      <w:r>
        <w:rPr>
          <w:rStyle w:val="CommentReference"/>
        </w:rPr>
        <w:annotationRef/>
      </w:r>
      <w:r>
        <w:t xml:space="preserve">I think this needs some explanation as </w:t>
      </w:r>
      <w:proofErr w:type="spellStart"/>
      <w:r>
        <w:t>Detinova</w:t>
      </w:r>
      <w:proofErr w:type="spellEnd"/>
      <w:r>
        <w:t xml:space="preserve"> doesn’t directly give you the number of gonotrophic cycles.  I guess in </w:t>
      </w:r>
      <w:proofErr w:type="gramStart"/>
      <w:r>
        <w:t>Methods</w:t>
      </w:r>
      <w:proofErr w:type="gramEnd"/>
      <w:r>
        <w:t xml:space="preserve"> but a sentence needed here to avoid confusing the reader,</w:t>
      </w:r>
    </w:p>
  </w:comment>
  <w:comment w:id="64" w:author="Ben Lambert" w:date="2021-07-31T11:12:00Z" w:initials="BL">
    <w:p w14:paraId="4145F13B" w14:textId="3949E0A4" w:rsidR="00F77E95" w:rsidRDefault="00F77E95">
      <w:pPr>
        <w:pStyle w:val="CommentText"/>
      </w:pPr>
      <w:r>
        <w:rPr>
          <w:rStyle w:val="CommentReference"/>
        </w:rPr>
        <w:annotationRef/>
      </w:r>
      <w:r>
        <w:t>I’ve added a note above. See what you think.</w:t>
      </w:r>
    </w:p>
  </w:comment>
  <w:comment w:id="65" w:author="Ben Lambert" w:date="2021-07-31T11:23:00Z" w:initials="BL">
    <w:p w14:paraId="59741C7F" w14:textId="55D04F70" w:rsidR="009E1C7F" w:rsidRDefault="009E1C7F">
      <w:pPr>
        <w:pStyle w:val="CommentText"/>
      </w:pPr>
      <w:r>
        <w:rPr>
          <w:rStyle w:val="CommentReference"/>
        </w:rPr>
        <w:annotationRef/>
      </w:r>
      <w:r>
        <w:t>Charles, see what you think of this new wording. It’s a bit verbose, I feel.</w:t>
      </w:r>
    </w:p>
  </w:comment>
  <w:comment w:id="66" w:author="Charles Godfray" w:date="2021-07-12T12:28:00Z" w:initials="CG">
    <w:p w14:paraId="16112406" w14:textId="71E11793" w:rsidR="005245F8" w:rsidRDefault="005245F8">
      <w:pPr>
        <w:pStyle w:val="CommentText"/>
      </w:pPr>
      <w:r>
        <w:rPr>
          <w:rStyle w:val="CommentReference"/>
        </w:rPr>
        <w:annotationRef/>
      </w:r>
      <w:r>
        <w:t>Does this need explaining?</w:t>
      </w:r>
    </w:p>
  </w:comment>
  <w:comment w:id="67" w:author="Ben Lambert" w:date="2021-07-31T11:35:00Z" w:initials="BL">
    <w:p w14:paraId="7AB54452" w14:textId="2BDE6EA8" w:rsidR="00255788" w:rsidRDefault="00255788">
      <w:pPr>
        <w:pStyle w:val="CommentText"/>
      </w:pPr>
      <w:r>
        <w:rPr>
          <w:rStyle w:val="CommentReference"/>
        </w:rPr>
        <w:annotationRef/>
      </w:r>
      <w:r>
        <w:t>I’ve added some information. See what you think.</w:t>
      </w:r>
    </w:p>
  </w:comment>
  <w:comment w:id="72" w:author="Charles Godfray" w:date="2021-07-12T12:32:00Z" w:initials="CG">
    <w:p w14:paraId="76E1AB1D" w14:textId="1D62D55D" w:rsidR="000C2E52" w:rsidRDefault="000C2E52">
      <w:pPr>
        <w:pStyle w:val="CommentText"/>
      </w:pPr>
      <w:r>
        <w:rPr>
          <w:rStyle w:val="CommentReference"/>
        </w:rPr>
        <w:annotationRef/>
      </w:r>
      <w:r>
        <w:t>Perhaps be a little more specific</w:t>
      </w:r>
    </w:p>
  </w:comment>
  <w:comment w:id="73" w:author="Charles Godfray" w:date="2021-07-12T12:41:00Z" w:initials="CG">
    <w:p w14:paraId="7A839117" w14:textId="05CE8207" w:rsidR="00773E33" w:rsidRDefault="00773E33">
      <w:pPr>
        <w:pStyle w:val="CommentText"/>
      </w:pPr>
      <w:r>
        <w:rPr>
          <w:rStyle w:val="CommentReference"/>
        </w:rPr>
        <w:annotationRef/>
      </w:r>
      <w:r>
        <w:t>Not sure which best</w:t>
      </w:r>
    </w:p>
  </w:comment>
  <w:comment w:id="74" w:author="Ben Lambert" w:date="2021-07-31T11:38:00Z" w:initials="BL">
    <w:p w14:paraId="0C039AD8" w14:textId="171B452C" w:rsidR="00075C6D" w:rsidRDefault="00075C6D">
      <w:pPr>
        <w:pStyle w:val="CommentText"/>
      </w:pPr>
      <w:r>
        <w:rPr>
          <w:rStyle w:val="CommentReference"/>
        </w:rPr>
        <w:annotationRef/>
      </w:r>
      <w:r>
        <w:rPr>
          <w:rStyle w:val="CommentReference"/>
        </w:rPr>
        <w:t xml:space="preserve">Since we only look at temperature and temperature range, should we just say “temperature-related factors”? Otherwise, I think climate is probably better than weather since we don’t directly examine the effects of short-term variation at a particular site. Rather, we look at cross-country variation which likely reflects climatic differences rather than those due to weather. </w:t>
      </w:r>
    </w:p>
  </w:comment>
  <w:comment w:id="77" w:author="Ben Lambert" w:date="2021-07-31T11:43:00Z" w:initials="BL">
    <w:p w14:paraId="154D054C" w14:textId="04DE9FB4" w:rsidR="00977C6E" w:rsidRDefault="00977C6E">
      <w:pPr>
        <w:pStyle w:val="CommentText"/>
      </w:pPr>
      <w:r>
        <w:rPr>
          <w:rStyle w:val="CommentReference"/>
        </w:rPr>
        <w:annotationRef/>
      </w:r>
      <w:r>
        <w:t>Inverse U-shaped?</w:t>
      </w:r>
      <w:r w:rsidR="00980229">
        <w:t xml:space="preserve"> Modal?</w:t>
      </w:r>
      <w:r>
        <w:t xml:space="preserve"> I’ve not seen “domed” use before</w:t>
      </w:r>
      <w:r w:rsidR="0043123B">
        <w:t>,</w:t>
      </w:r>
      <w:r>
        <w:t xml:space="preserve"> and </w:t>
      </w:r>
      <w:r w:rsidR="008F687E">
        <w:t>I fear it may confuse some (I initially read it as “doomed”).</w:t>
      </w:r>
    </w:p>
  </w:comment>
  <w:comment w:id="80" w:author="Charles Godfray" w:date="2021-07-12T12:43:00Z" w:initials="CG">
    <w:p w14:paraId="1AE3EDA9" w14:textId="5854F205" w:rsidR="00773E33" w:rsidRDefault="00773E33">
      <w:pPr>
        <w:pStyle w:val="CommentText"/>
      </w:pPr>
      <w:r>
        <w:rPr>
          <w:rStyle w:val="CommentReference"/>
        </w:rPr>
        <w:annotationRef/>
      </w:r>
      <w:r>
        <w:t>I think I’d omit as people can rad off graph.</w:t>
      </w:r>
    </w:p>
  </w:comment>
  <w:comment w:id="81" w:author="Ben Lambert" w:date="2021-07-31T11:45:00Z" w:initials="BL">
    <w:p w14:paraId="6BA16CDE" w14:textId="54B0417A" w:rsidR="0043123B" w:rsidRDefault="0043123B">
      <w:pPr>
        <w:pStyle w:val="CommentText"/>
      </w:pPr>
      <w:r>
        <w:rPr>
          <w:rStyle w:val="CommentReference"/>
        </w:rPr>
        <w:annotationRef/>
      </w:r>
      <w:r>
        <w:t>I’d still like to include, if possible. I think, whilst it can be read off the graph, it provides an interesting (and accurate) soundbite about the degree of variation we detected.</w:t>
      </w:r>
    </w:p>
  </w:comment>
  <w:comment w:id="102" w:author="Charles Godfray" w:date="2021-07-12T14:36:00Z" w:initials="CG">
    <w:p w14:paraId="4F6592B7" w14:textId="4C05B97B" w:rsidR="00A24923" w:rsidRDefault="00A24923">
      <w:pPr>
        <w:pStyle w:val="CommentText"/>
      </w:pPr>
      <w:r>
        <w:rPr>
          <w:rStyle w:val="CommentReference"/>
        </w:rPr>
        <w:annotationRef/>
      </w:r>
      <w:r>
        <w:t>Should these have confidence limits</w:t>
      </w:r>
    </w:p>
  </w:comment>
  <w:comment w:id="117" w:author="Charles Godfray" w:date="2021-07-12T14:41:00Z" w:initials="CG">
    <w:p w14:paraId="43C21432" w14:textId="5E8D4A18" w:rsidR="00DC61EE" w:rsidRDefault="00DC61EE">
      <w:pPr>
        <w:pStyle w:val="CommentText"/>
      </w:pPr>
      <w:r>
        <w:rPr>
          <w:rStyle w:val="CommentReference"/>
        </w:rPr>
        <w:annotationRef/>
      </w:r>
      <w:r>
        <w:t>By what method?</w:t>
      </w:r>
    </w:p>
  </w:comment>
  <w:comment w:id="161" w:author="Charles Godfray" w:date="2021-07-12T14:54:00Z" w:initials="CG">
    <w:p w14:paraId="59881A4B" w14:textId="33853FF3" w:rsidR="0023508B" w:rsidRDefault="0023508B">
      <w:pPr>
        <w:pStyle w:val="CommentText"/>
      </w:pPr>
      <w:r>
        <w:rPr>
          <w:rStyle w:val="CommentReference"/>
        </w:rPr>
        <w:annotationRef/>
      </w:r>
      <w:r>
        <w:t>?</w:t>
      </w:r>
    </w:p>
  </w:comment>
  <w:comment w:id="174" w:author="Charles Godfray" w:date="2021-07-12T14:57:00Z" w:initials="CG">
    <w:p w14:paraId="14F14F57" w14:textId="77777777" w:rsidR="0023508B" w:rsidRDefault="0023508B">
      <w:pPr>
        <w:pStyle w:val="CommentText"/>
      </w:pPr>
      <w:r>
        <w:rPr>
          <w:rStyle w:val="CommentReference"/>
        </w:rPr>
        <w:annotationRef/>
      </w:r>
      <w:r>
        <w:t xml:space="preserve">I don’t really understand this.  Do you mean statistical </w:t>
      </w:r>
      <w:r w:rsidR="00D162F6">
        <w:t xml:space="preserve">error?  </w:t>
      </w:r>
    </w:p>
    <w:p w14:paraId="4F95038D" w14:textId="77777777" w:rsidR="00D162F6" w:rsidRDefault="00D162F6">
      <w:pPr>
        <w:pStyle w:val="CommentText"/>
      </w:pPr>
    </w:p>
    <w:p w14:paraId="2499ECE6" w14:textId="7467E6FF" w:rsidR="00D162F6" w:rsidRDefault="00D162F6">
      <w:pPr>
        <w:pStyle w:val="CommentText"/>
      </w:pPr>
      <w:r>
        <w:t xml:space="preserve">Is this para really </w:t>
      </w:r>
      <w:proofErr w:type="gramStart"/>
      <w:r>
        <w:t>needed.</w:t>
      </w:r>
      <w:proofErr w:type="gramEnd"/>
      <w:r>
        <w:t xml:space="preserve">  Or is there a stronger point that can be made about the inconsistency of estimates even for the same species</w:t>
      </w:r>
    </w:p>
  </w:comment>
  <w:comment w:id="185" w:author="Charles Godfray" w:date="2021-07-12T15:08:00Z" w:initials="CG">
    <w:p w14:paraId="16A1282C" w14:textId="0D59FA85" w:rsidR="00D162F6" w:rsidRDefault="00D162F6">
      <w:pPr>
        <w:pStyle w:val="CommentText"/>
      </w:pPr>
      <w:r>
        <w:rPr>
          <w:rStyle w:val="CommentReference"/>
        </w:rPr>
        <w:annotationRef/>
      </w:r>
      <w:r>
        <w:t>Do they?  Don’t they suggest that one or more methods is giving a duff result</w:t>
      </w:r>
    </w:p>
  </w:comment>
  <w:comment w:id="196" w:author="Charles Godfray" w:date="2021-07-12T15:29:00Z" w:initials="CG">
    <w:p w14:paraId="078C4E93" w14:textId="044EA4C7" w:rsidR="009A57D3" w:rsidRDefault="009A57D3">
      <w:pPr>
        <w:pStyle w:val="CommentText"/>
      </w:pPr>
      <w:r>
        <w:rPr>
          <w:rStyle w:val="CommentReference"/>
        </w:rPr>
        <w:annotationRef/>
      </w:r>
      <w:r>
        <w:t>Omit?  More results than Discussion</w:t>
      </w:r>
    </w:p>
  </w:comment>
  <w:comment w:id="207" w:author="Charles Godfray" w:date="2021-07-12T15:31:00Z" w:initials="CG">
    <w:p w14:paraId="25378C9E" w14:textId="1301EB27" w:rsidR="009A57D3" w:rsidRDefault="009A57D3">
      <w:pPr>
        <w:pStyle w:val="CommentText"/>
      </w:pPr>
      <w:r>
        <w:rPr>
          <w:rStyle w:val="CommentReference"/>
        </w:rPr>
        <w:annotationRef/>
      </w:r>
      <w:r>
        <w:t>Is this the right term</w:t>
      </w:r>
    </w:p>
  </w:comment>
  <w:comment w:id="210" w:author="Charles Godfray" w:date="2021-07-12T15:32:00Z" w:initials="CG">
    <w:p w14:paraId="765F3608" w14:textId="5A6B73FF" w:rsidR="009A57D3" w:rsidRDefault="009A57D3">
      <w:pPr>
        <w:pStyle w:val="CommentText"/>
      </w:pPr>
      <w:r>
        <w:rPr>
          <w:rStyle w:val="CommentReference"/>
        </w:rPr>
        <w:annotationRef/>
      </w:r>
      <w:r>
        <w:t>Think we should tighten up the statistical language</w:t>
      </w:r>
    </w:p>
  </w:comment>
  <w:comment w:id="222" w:author="Charles Godfray" w:date="2021-07-12T15:34:00Z" w:initials="CG">
    <w:p w14:paraId="1B0223DD" w14:textId="3037878D" w:rsidR="009A57D3" w:rsidRDefault="009A57D3">
      <w:pPr>
        <w:pStyle w:val="CommentText"/>
      </w:pPr>
      <w:r>
        <w:rPr>
          <w:rStyle w:val="CommentReference"/>
        </w:rPr>
        <w:annotationRef/>
      </w:r>
      <w:r>
        <w:t>What would this entail</w:t>
      </w:r>
    </w:p>
  </w:comment>
  <w:comment w:id="225" w:author="Charles Godfray" w:date="2021-07-12T15:35:00Z" w:initials="CG">
    <w:p w14:paraId="7618507C" w14:textId="18B1C666" w:rsidR="009A57D3" w:rsidRDefault="009A57D3">
      <w:pPr>
        <w:pStyle w:val="CommentText"/>
      </w:pPr>
      <w:r>
        <w:rPr>
          <w:rStyle w:val="CommentReference"/>
        </w:rPr>
        <w:annotationRef/>
      </w:r>
      <w:r>
        <w:t xml:space="preserve">What were they designed for, might that be relevant in explaining the </w:t>
      </w:r>
      <w:proofErr w:type="gramStart"/>
      <w:r>
        <w:t>results.</w:t>
      </w:r>
      <w:proofErr w:type="gramEnd"/>
    </w:p>
  </w:comment>
  <w:comment w:id="226" w:author="Charles Godfray" w:date="2021-07-12T15:35:00Z" w:initials="CG">
    <w:p w14:paraId="7714FBD6" w14:textId="1AAC7B79" w:rsidR="009A57D3" w:rsidRDefault="009A57D3">
      <w:pPr>
        <w:pStyle w:val="CommentText"/>
      </w:pPr>
      <w:r>
        <w:rPr>
          <w:rStyle w:val="CommentReference"/>
        </w:rPr>
        <w:annotationRef/>
      </w:r>
      <w:r>
        <w:t>This very vague; think sentence needs a bit of work</w:t>
      </w:r>
    </w:p>
  </w:comment>
  <w:comment w:id="229" w:author="Charles Godfray" w:date="2021-07-12T15:37:00Z" w:initials="CG">
    <w:p w14:paraId="61D1DBDF" w14:textId="1DE2C93A" w:rsidR="009A57D3" w:rsidRDefault="009A57D3">
      <w:pPr>
        <w:pStyle w:val="CommentText"/>
      </w:pPr>
      <w:r>
        <w:rPr>
          <w:rStyle w:val="CommentReference"/>
        </w:rPr>
        <w:annotationRef/>
      </w:r>
      <w:r>
        <w:t xml:space="preserve">Good </w:t>
      </w:r>
      <w:proofErr w:type="gramStart"/>
      <w:r>
        <w:t>para;</w:t>
      </w:r>
      <w:proofErr w:type="gramEnd"/>
      <w:r>
        <w:t xml:space="preserve"> I wonder if it needs to come earlier in the Discussion.  Is this our main conclusion – that existing MRR studies are likely to be </w:t>
      </w:r>
      <w:proofErr w:type="gramStart"/>
      <w:r>
        <w:t>fairly hopeless</w:t>
      </w:r>
      <w:proofErr w:type="gramEnd"/>
      <w:r>
        <w:t xml:space="preserve"> for estimating lifespan.</w:t>
      </w:r>
    </w:p>
  </w:comment>
  <w:comment w:id="250" w:author="Charles Godfray" w:date="2021-07-12T15:43:00Z" w:initials="CG">
    <w:p w14:paraId="17712300" w14:textId="390BD758" w:rsidR="00C06CB5" w:rsidRDefault="00C06CB5">
      <w:pPr>
        <w:pStyle w:val="CommentText"/>
      </w:pPr>
      <w:r>
        <w:rPr>
          <w:rStyle w:val="CommentReference"/>
        </w:rPr>
        <w:annotationRef/>
      </w:r>
      <w:r>
        <w:t>I think omit as repeating Results</w:t>
      </w:r>
    </w:p>
  </w:comment>
  <w:comment w:id="252" w:author="Charles Godfray" w:date="2021-07-12T15:46:00Z" w:initials="CG">
    <w:p w14:paraId="16511C0B" w14:textId="378B54AD" w:rsidR="00C06CB5" w:rsidRDefault="00C06CB5">
      <w:pPr>
        <w:pStyle w:val="CommentText"/>
      </w:pPr>
      <w:r>
        <w:rPr>
          <w:rStyle w:val="CommentReference"/>
        </w:rPr>
        <w:annotationRef/>
      </w:r>
      <w:r>
        <w:t>This repeats a couple of lines up</w:t>
      </w:r>
    </w:p>
  </w:comment>
  <w:comment w:id="256" w:author="Ben Lambert" w:date="2021-07-31T11:58:00Z" w:initials="BL">
    <w:p w14:paraId="1DDB2513" w14:textId="52A3CBC5" w:rsidR="00B87143" w:rsidRDefault="00B87143">
      <w:pPr>
        <w:pStyle w:val="CommentText"/>
      </w:pPr>
      <w:r>
        <w:rPr>
          <w:rStyle w:val="CommentReference"/>
        </w:rPr>
        <w:annotationRef/>
      </w:r>
      <w:r>
        <w:t>I’ve omitted the final sentence as per Charles’ suggestion (but this removed his comment).</w:t>
      </w:r>
    </w:p>
  </w:comment>
  <w:comment w:id="258" w:author="Charles Godfray" w:date="2021-07-12T15:50:00Z" w:initials="CG">
    <w:p w14:paraId="53D86698" w14:textId="4FB7E34B" w:rsidR="00FA181B" w:rsidRDefault="00FA181B">
      <w:pPr>
        <w:pStyle w:val="CommentText"/>
      </w:pPr>
      <w:r>
        <w:rPr>
          <w:rStyle w:val="CommentReference"/>
        </w:rPr>
        <w:annotationRef/>
      </w:r>
      <w:r>
        <w:t>Not yet said what this is.</w:t>
      </w:r>
    </w:p>
  </w:comment>
  <w:comment w:id="259" w:author="Ben Lambert" w:date="2021-07-31T11:56:00Z" w:initials="BL">
    <w:p w14:paraId="661C19E2" w14:textId="47573BBD" w:rsidR="00654194" w:rsidRDefault="00654194">
      <w:pPr>
        <w:pStyle w:val="CommentText"/>
      </w:pPr>
      <w:r>
        <w:rPr>
          <w:rStyle w:val="CommentReference"/>
        </w:rPr>
        <w:annotationRef/>
      </w:r>
      <w:r>
        <w:t>I’ve removed reference to the hierarchical model till below.</w:t>
      </w:r>
    </w:p>
  </w:comment>
  <w:comment w:id="260" w:author="Charles Godfray" w:date="2021-07-12T15:59:00Z" w:initials="CG">
    <w:p w14:paraId="50E7C373" w14:textId="64BAA018" w:rsidR="00DE7E2D" w:rsidRDefault="00DE7E2D">
      <w:pPr>
        <w:pStyle w:val="CommentText"/>
      </w:pPr>
      <w:r>
        <w:rPr>
          <w:rStyle w:val="CommentReference"/>
        </w:rPr>
        <w:annotationRef/>
      </w:r>
      <w:r>
        <w:t>??</w:t>
      </w:r>
    </w:p>
  </w:comment>
  <w:comment w:id="261" w:author="Ben Lambert" w:date="2021-07-31T12:00:00Z" w:initials="BL">
    <w:p w14:paraId="6BEDB09A" w14:textId="072743D9" w:rsidR="00C92E9D" w:rsidRDefault="00C92E9D">
      <w:pPr>
        <w:pStyle w:val="CommentText"/>
      </w:pPr>
      <w:r>
        <w:rPr>
          <w:rStyle w:val="CommentReference"/>
        </w:rPr>
        <w:annotationRef/>
      </w:r>
      <w:r>
        <w:t>The equation disappeared, I think, due to Word vs Google sheets formatting issues.</w:t>
      </w:r>
    </w:p>
  </w:comment>
  <w:comment w:id="305" w:author="Charles Godfray" w:date="2021-07-12T16:02:00Z" w:initials="CG">
    <w:p w14:paraId="521F3C1E" w14:textId="4BC7BF0B" w:rsidR="00DE7E2D" w:rsidRDefault="00DE7E2D">
      <w:pPr>
        <w:pStyle w:val="CommentText"/>
      </w:pPr>
      <w:r>
        <w:rPr>
          <w:rStyle w:val="CommentReference"/>
        </w:rPr>
        <w:annotationRef/>
      </w:r>
      <w:r>
        <w:t xml:space="preserve">Assumes stable population </w:t>
      </w:r>
      <w:proofErr w:type="gramStart"/>
      <w:r>
        <w:t>sizes ??</w:t>
      </w:r>
      <w:proofErr w:type="gramEnd"/>
    </w:p>
  </w:comment>
  <w:comment w:id="306" w:author="Ben Lambert" w:date="2021-07-31T11:56:00Z" w:initials="BL">
    <w:p w14:paraId="670FA3C1" w14:textId="017A04A2" w:rsidR="00BC3C70" w:rsidRDefault="00BC3C70">
      <w:pPr>
        <w:pStyle w:val="CommentText"/>
      </w:pPr>
      <w:r>
        <w:rPr>
          <w:rStyle w:val="CommentReference"/>
        </w:rPr>
        <w:annotationRef/>
      </w:r>
      <w:r>
        <w:t>Yes, I prefer this. I’ve replaced it.</w:t>
      </w:r>
    </w:p>
  </w:comment>
  <w:comment w:id="311" w:author="Charles Godfray" w:date="2021-07-12T16:06:00Z" w:initials="CG">
    <w:p w14:paraId="2D68DC25" w14:textId="3E30DEBD" w:rsidR="00DE7E2D" w:rsidRDefault="00DE7E2D">
      <w:pPr>
        <w:pStyle w:val="CommentText"/>
      </w:pPr>
      <w:r>
        <w:rPr>
          <w:rStyle w:val="CommentReference"/>
        </w:rPr>
        <w:annotationRef/>
      </w:r>
      <w:r>
        <w:t>Again, would constant population size 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8DD91" w15:done="0"/>
  <w15:commentEx w15:paraId="665DC240" w15:paraIdParent="6A58DD91" w15:done="0"/>
  <w15:commentEx w15:paraId="0F699315" w15:done="0"/>
  <w15:commentEx w15:paraId="6F47E262" w15:paraIdParent="0F699315" w15:done="0"/>
  <w15:commentEx w15:paraId="1D8A8C16" w15:paraIdParent="0F699315" w15:done="0"/>
  <w15:commentEx w15:paraId="34A09B9E" w15:done="0"/>
  <w15:commentEx w15:paraId="43C532E0" w15:done="0"/>
  <w15:commentEx w15:paraId="6341D44F" w15:done="0"/>
  <w15:commentEx w15:paraId="181FF69A" w15:done="0"/>
  <w15:commentEx w15:paraId="58739068" w15:done="0"/>
  <w15:commentEx w15:paraId="129F0C14" w15:paraIdParent="58739068" w15:done="0"/>
  <w15:commentEx w15:paraId="013BD454" w15:done="0"/>
  <w15:commentEx w15:paraId="03E02CD1" w15:done="0"/>
  <w15:commentEx w15:paraId="5AB199E8" w15:done="0"/>
  <w15:commentEx w15:paraId="219C1ABD" w15:done="0"/>
  <w15:commentEx w15:paraId="3899696E" w15:paraIdParent="219C1ABD" w15:done="0"/>
  <w15:commentEx w15:paraId="6A667A8F" w15:done="0"/>
  <w15:commentEx w15:paraId="594013B1" w15:done="0"/>
  <w15:commentEx w15:paraId="4145F13B" w15:paraIdParent="594013B1" w15:done="0"/>
  <w15:commentEx w15:paraId="59741C7F" w15:done="0"/>
  <w15:commentEx w15:paraId="16112406" w15:done="0"/>
  <w15:commentEx w15:paraId="7AB54452" w15:paraIdParent="16112406" w15:done="0"/>
  <w15:commentEx w15:paraId="76E1AB1D" w15:done="0"/>
  <w15:commentEx w15:paraId="7A839117" w15:done="0"/>
  <w15:commentEx w15:paraId="0C039AD8" w15:paraIdParent="7A839117" w15:done="0"/>
  <w15:commentEx w15:paraId="154D054C" w15:done="0"/>
  <w15:commentEx w15:paraId="1AE3EDA9" w15:done="0"/>
  <w15:commentEx w15:paraId="6BA16CDE" w15:paraIdParent="1AE3EDA9" w15:done="0"/>
  <w15:commentEx w15:paraId="4F6592B7" w15:done="0"/>
  <w15:commentEx w15:paraId="43C21432" w15:done="0"/>
  <w15:commentEx w15:paraId="59881A4B" w15:done="0"/>
  <w15:commentEx w15:paraId="2499ECE6" w15:done="0"/>
  <w15:commentEx w15:paraId="16A1282C" w15:done="0"/>
  <w15:commentEx w15:paraId="078C4E93" w15:done="0"/>
  <w15:commentEx w15:paraId="25378C9E" w15:done="0"/>
  <w15:commentEx w15:paraId="765F3608" w15:done="0"/>
  <w15:commentEx w15:paraId="1B0223DD" w15:done="0"/>
  <w15:commentEx w15:paraId="7618507C" w15:done="0"/>
  <w15:commentEx w15:paraId="7714FBD6" w15:done="0"/>
  <w15:commentEx w15:paraId="61D1DBDF" w15:done="0"/>
  <w15:commentEx w15:paraId="17712300" w15:done="0"/>
  <w15:commentEx w15:paraId="16511C0B" w15:done="0"/>
  <w15:commentEx w15:paraId="1DDB2513" w15:done="0"/>
  <w15:commentEx w15:paraId="53D86698" w15:done="0"/>
  <w15:commentEx w15:paraId="661C19E2" w15:paraIdParent="53D86698" w15:done="0"/>
  <w15:commentEx w15:paraId="50E7C373" w15:done="0"/>
  <w15:commentEx w15:paraId="6BEDB09A" w15:paraIdParent="50E7C373" w15:done="0"/>
  <w15:commentEx w15:paraId="521F3C1E" w15:done="0"/>
  <w15:commentEx w15:paraId="670FA3C1" w15:paraIdParent="521F3C1E" w15:done="0"/>
  <w15:commentEx w15:paraId="2D68D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ED3F" w16cex:dateUtc="2021-07-12T15:33:00Z"/>
  <w16cex:commentExtensible w16cex:durableId="24AFA2C3" w16cex:dateUtc="2021-07-31T09:21:00Z"/>
  <w16cex:commentExtensible w16cex:durableId="2496E819" w16cex:dateUtc="2021-07-12T15:11:00Z"/>
  <w16cex:commentExtensible w16cex:durableId="24AFA346" w16cex:dateUtc="2021-07-31T09:24:00Z"/>
  <w16cex:commentExtensible w16cex:durableId="24AFA347" w16cex:dateUtc="2021-07-31T09:24: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496A392" w16cex:dateUtc="2021-07-12T10:18:00Z"/>
  <w16cex:commentExtensible w16cex:durableId="24AFA983" w16cex:dateUtc="2021-07-31T09:50: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496B401" w16cex:dateUtc="2021-07-12T11:28:00Z"/>
  <w16cex:commentExtensible w16cex:durableId="24AFB3EB" w16cex:dateUtc="2021-07-31T10:35:00Z"/>
  <w16cex:commentExtensible w16cex:durableId="2496B4D0" w16cex:dateUtc="2021-07-12T11:32:00Z"/>
  <w16cex:commentExtensible w16cex:durableId="2496B6DE" w16cex:dateUtc="2021-07-12T11:41:00Z"/>
  <w16cex:commentExtensible w16cex:durableId="24AFB4BC" w16cex:dateUtc="2021-07-31T10:38:00Z"/>
  <w16cex:commentExtensible w16cex:durableId="24AFB5C9" w16cex:dateUtc="2021-07-31T10:43: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496D623" w16cex:dateUtc="2021-07-12T13:54:00Z"/>
  <w16cex:commentExtensible w16cex:durableId="2496D6F0" w16cex:dateUtc="2021-07-12T13:57:00Z"/>
  <w16cex:commentExtensible w16cex:durableId="2496D975" w16cex:dateUtc="2021-07-12T14:08:00Z"/>
  <w16cex:commentExtensible w16cex:durableId="2496DE4D" w16cex:dateUtc="2021-07-12T14:29:00Z"/>
  <w16cex:commentExtensible w16cex:durableId="2496DEB6" w16cex:dateUtc="2021-07-12T14:31:00Z"/>
  <w16cex:commentExtensible w16cex:durableId="2496DF03" w16cex:dateUtc="2021-07-12T14:32:00Z"/>
  <w16cex:commentExtensible w16cex:durableId="2496DF6B" w16cex:dateUtc="2021-07-12T14:34:00Z"/>
  <w16cex:commentExtensible w16cex:durableId="2496DFB8" w16cex:dateUtc="2021-07-12T14:35:00Z"/>
  <w16cex:commentExtensible w16cex:durableId="2496DFDD" w16cex:dateUtc="2021-07-12T14:35:00Z"/>
  <w16cex:commentExtensible w16cex:durableId="2496E033" w16cex:dateUtc="2021-07-12T14:37:00Z"/>
  <w16cex:commentExtensible w16cex:durableId="2496E1B3" w16cex:dateUtc="2021-07-12T14:43: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8DD91" w16cid:durableId="2496ED3F"/>
  <w16cid:commentId w16cid:paraId="665DC240" w16cid:durableId="24AFA2C3"/>
  <w16cid:commentId w16cid:paraId="0F699315" w16cid:durableId="2496E819"/>
  <w16cid:commentId w16cid:paraId="6F47E262" w16cid:durableId="24AFA346"/>
  <w16cid:commentId w16cid:paraId="1D8A8C16" w16cid:durableId="24AFA347"/>
  <w16cid:commentId w16cid:paraId="34A09B9E" w16cid:durableId="2496EC53"/>
  <w16cid:commentId w16cid:paraId="43C532E0" w16cid:durableId="2496E89B"/>
  <w16cid:commentId w16cid:paraId="6341D44F" w16cid:durableId="24AFA6C4"/>
  <w16cid:commentId w16cid:paraId="181FF69A" w16cid:durableId="24AFA763"/>
  <w16cid:commentId w16cid:paraId="58739068" w16cid:durableId="2496A392"/>
  <w16cid:commentId w16cid:paraId="129F0C14" w16cid:durableId="24AFA983"/>
  <w16cid:commentId w16cid:paraId="013BD454" w16cid:durableId="24AFAA61"/>
  <w16cid:commentId w16cid:paraId="03E02CD1" w16cid:durableId="2496A1FB"/>
  <w16cid:commentId w16cid:paraId="5AB199E8" w16cid:durableId="24AFAB4A"/>
  <w16cid:commentId w16cid:paraId="219C1ABD" w16cid:durableId="2496A30B"/>
  <w16cid:commentId w16cid:paraId="3899696E" w16cid:durableId="24AFAC84"/>
  <w16cid:commentId w16cid:paraId="6A667A8F" w16cid:durableId="2496AEDC"/>
  <w16cid:commentId w16cid:paraId="594013B1" w16cid:durableId="2496AFDA"/>
  <w16cid:commentId w16cid:paraId="4145F13B" w16cid:durableId="24AFAE82"/>
  <w16cid:commentId w16cid:paraId="59741C7F" w16cid:durableId="24AFB130"/>
  <w16cid:commentId w16cid:paraId="16112406" w16cid:durableId="2496B401"/>
  <w16cid:commentId w16cid:paraId="7AB54452" w16cid:durableId="24AFB3EB"/>
  <w16cid:commentId w16cid:paraId="76E1AB1D" w16cid:durableId="2496B4D0"/>
  <w16cid:commentId w16cid:paraId="7A839117" w16cid:durableId="2496B6DE"/>
  <w16cid:commentId w16cid:paraId="0C039AD8" w16cid:durableId="24AFB4BC"/>
  <w16cid:commentId w16cid:paraId="154D054C" w16cid:durableId="24AFB5C9"/>
  <w16cid:commentId w16cid:paraId="1AE3EDA9" w16cid:durableId="2496B776"/>
  <w16cid:commentId w16cid:paraId="6BA16CDE" w16cid:durableId="24AFB662"/>
  <w16cid:commentId w16cid:paraId="4F6592B7" w16cid:durableId="2496D1F4"/>
  <w16cid:commentId w16cid:paraId="43C21432" w16cid:durableId="2496D316"/>
  <w16cid:commentId w16cid:paraId="59881A4B" w16cid:durableId="2496D623"/>
  <w16cid:commentId w16cid:paraId="2499ECE6" w16cid:durableId="2496D6F0"/>
  <w16cid:commentId w16cid:paraId="16A1282C" w16cid:durableId="2496D975"/>
  <w16cid:commentId w16cid:paraId="078C4E93" w16cid:durableId="2496DE4D"/>
  <w16cid:commentId w16cid:paraId="25378C9E" w16cid:durableId="2496DEB6"/>
  <w16cid:commentId w16cid:paraId="765F3608" w16cid:durableId="2496DF03"/>
  <w16cid:commentId w16cid:paraId="1B0223DD" w16cid:durableId="2496DF6B"/>
  <w16cid:commentId w16cid:paraId="7618507C" w16cid:durableId="2496DFB8"/>
  <w16cid:commentId w16cid:paraId="7714FBD6" w16cid:durableId="2496DFDD"/>
  <w16cid:commentId w16cid:paraId="61D1DBDF" w16cid:durableId="2496E033"/>
  <w16cid:commentId w16cid:paraId="17712300" w16cid:durableId="2496E1B3"/>
  <w16cid:commentId w16cid:paraId="16511C0B" w16cid:durableId="2496E23B"/>
  <w16cid:commentId w16cid:paraId="1DDB2513" w16cid:durableId="24AFB97A"/>
  <w16cid:commentId w16cid:paraId="53D86698" w16cid:durableId="2496E358"/>
  <w16cid:commentId w16cid:paraId="661C19E2" w16cid:durableId="24AFB8D6"/>
  <w16cid:commentId w16cid:paraId="50E7C373" w16cid:durableId="2496E55C"/>
  <w16cid:commentId w16cid:paraId="6BEDB09A" w16cid:durableId="24AFB9D4"/>
  <w16cid:commentId w16cid:paraId="521F3C1E" w16cid:durableId="2496E610"/>
  <w16cid:commentId w16cid:paraId="670FA3C1" w16cid:durableId="24AFB903"/>
  <w16cid:commentId w16cid:paraId="2D68DC25" w16cid:durableId="2496E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53"/>
    <w:rsid w:val="00075C6D"/>
    <w:rsid w:val="000B3B50"/>
    <w:rsid w:val="000C2E52"/>
    <w:rsid w:val="00100536"/>
    <w:rsid w:val="001153D3"/>
    <w:rsid w:val="00182A60"/>
    <w:rsid w:val="001D2AFB"/>
    <w:rsid w:val="001F4765"/>
    <w:rsid w:val="0023508B"/>
    <w:rsid w:val="00255788"/>
    <w:rsid w:val="002C1B10"/>
    <w:rsid w:val="002C5BA1"/>
    <w:rsid w:val="00374FBE"/>
    <w:rsid w:val="0043080E"/>
    <w:rsid w:val="0043123B"/>
    <w:rsid w:val="0045424E"/>
    <w:rsid w:val="00497366"/>
    <w:rsid w:val="004A597C"/>
    <w:rsid w:val="00506FA0"/>
    <w:rsid w:val="005245F8"/>
    <w:rsid w:val="00526AE4"/>
    <w:rsid w:val="00531591"/>
    <w:rsid w:val="00555670"/>
    <w:rsid w:val="005C2E41"/>
    <w:rsid w:val="00610A4A"/>
    <w:rsid w:val="006358DC"/>
    <w:rsid w:val="00654194"/>
    <w:rsid w:val="00654D21"/>
    <w:rsid w:val="0073168B"/>
    <w:rsid w:val="00773E33"/>
    <w:rsid w:val="0078658A"/>
    <w:rsid w:val="007C1E97"/>
    <w:rsid w:val="007D38AC"/>
    <w:rsid w:val="008444F7"/>
    <w:rsid w:val="00893E54"/>
    <w:rsid w:val="008E5C77"/>
    <w:rsid w:val="008F687E"/>
    <w:rsid w:val="008F6AEB"/>
    <w:rsid w:val="009673E1"/>
    <w:rsid w:val="00977C6E"/>
    <w:rsid w:val="00980229"/>
    <w:rsid w:val="009A3D7A"/>
    <w:rsid w:val="009A57D3"/>
    <w:rsid w:val="009E1C7F"/>
    <w:rsid w:val="00A24923"/>
    <w:rsid w:val="00A94D9D"/>
    <w:rsid w:val="00B1270B"/>
    <w:rsid w:val="00B74D32"/>
    <w:rsid w:val="00B87143"/>
    <w:rsid w:val="00BC3C70"/>
    <w:rsid w:val="00C06CB5"/>
    <w:rsid w:val="00C250ED"/>
    <w:rsid w:val="00C92E9D"/>
    <w:rsid w:val="00D162F6"/>
    <w:rsid w:val="00D339A3"/>
    <w:rsid w:val="00D42843"/>
    <w:rsid w:val="00D42CC5"/>
    <w:rsid w:val="00D47927"/>
    <w:rsid w:val="00D479FD"/>
    <w:rsid w:val="00D70DCC"/>
    <w:rsid w:val="00DC61EE"/>
    <w:rsid w:val="00DE7E2D"/>
    <w:rsid w:val="00E03F53"/>
    <w:rsid w:val="00E363A7"/>
    <w:rsid w:val="00E42D6F"/>
    <w:rsid w:val="00ED0427"/>
    <w:rsid w:val="00F24387"/>
    <w:rsid w:val="00F27B03"/>
    <w:rsid w:val="00F77E95"/>
    <w:rsid w:val="00FA0BCF"/>
    <w:rsid w:val="00FA181B"/>
    <w:rsid w:val="00FA5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9278</Words>
  <Characters>52887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62041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Lambert</cp:lastModifiedBy>
  <cp:revision>26</cp:revision>
  <dcterms:created xsi:type="dcterms:W3CDTF">2021-07-31T10:06:00Z</dcterms:created>
  <dcterms:modified xsi:type="dcterms:W3CDTF">2021-07-31T11:04:00Z</dcterms:modified>
</cp:coreProperties>
</file>