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0A9A" w14:textId="037A9A84" w:rsidR="008E16AA" w:rsidRPr="00213308" w:rsidRDefault="00023AED">
      <w:pPr>
        <w:rPr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A1EC6" wp14:editId="6A43E79C">
                <wp:simplePos x="0" y="0"/>
                <wp:positionH relativeFrom="column">
                  <wp:posOffset>-266700</wp:posOffset>
                </wp:positionH>
                <wp:positionV relativeFrom="paragraph">
                  <wp:posOffset>476250</wp:posOffset>
                </wp:positionV>
                <wp:extent cx="6086475" cy="666750"/>
                <wp:effectExtent l="0" t="0" r="2857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86475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EF56" w14:textId="0144EC50" w:rsidR="00023AED" w:rsidRDefault="00A35D8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עוסק שהכנסותיו</w:t>
                            </w:r>
                            <w:r w:rsidR="00023AED">
                              <w:rPr>
                                <w:rFonts w:hint="cs"/>
                                <w:rtl/>
                              </w:rPr>
                              <w:t xml:space="preserve"> (לא הרווח! 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הן פחות מ 100,000</w:t>
                            </w:r>
                            <w:r w:rsidR="0082791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ש''ח לשנה</w:t>
                            </w:r>
                            <w:r w:rsidR="0082791C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670CDE">
                              <w:rPr>
                                <w:rFonts w:hint="cs"/>
                                <w:rtl/>
                              </w:rPr>
                              <w:t xml:space="preserve"> ( </w:t>
                            </w:r>
                            <w:r w:rsidR="000118CF">
                              <w:rPr>
                                <w:rFonts w:hint="cs"/>
                                <w:rtl/>
                              </w:rPr>
                              <w:t xml:space="preserve">הכנסה חודשית פחות </w:t>
                            </w:r>
                            <w:proofErr w:type="spellStart"/>
                            <w:r w:rsidR="000118CF">
                              <w:rPr>
                                <w:rFonts w:hint="cs"/>
                                <w:rtl/>
                              </w:rPr>
                              <w:t>מכ</w:t>
                            </w:r>
                            <w:proofErr w:type="spellEnd"/>
                            <w:r w:rsidR="000118C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118CF">
                              <w:rPr>
                                <w:rtl/>
                              </w:rPr>
                              <w:t>–</w:t>
                            </w:r>
                            <w:r w:rsidR="000118CF">
                              <w:rPr>
                                <w:rFonts w:hint="cs"/>
                                <w:rtl/>
                              </w:rPr>
                              <w:t xml:space="preserve"> 8,300 </w:t>
                            </w:r>
                            <w:proofErr w:type="spellStart"/>
                            <w:r w:rsidR="000118CF">
                              <w:rPr>
                                <w:rFonts w:hint="cs"/>
                                <w:rtl/>
                              </w:rPr>
                              <w:t>ש''ח</w:t>
                            </w:r>
                            <w:proofErr w:type="spellEnd"/>
                            <w:r w:rsidR="00670CDE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="00495C11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36AE6486" w14:textId="0829D574" w:rsidR="00A26F2D" w:rsidRDefault="00023AED">
                            <w:r>
                              <w:rPr>
                                <w:rFonts w:hint="cs"/>
                                <w:rtl/>
                              </w:rPr>
                              <w:t xml:space="preserve">עוסק ''פטור'' כשמו כן הוא, </w:t>
                            </w:r>
                            <w:r w:rsidR="00F439F3">
                              <w:rPr>
                                <w:rFonts w:hint="cs"/>
                                <w:rtl/>
                              </w:rPr>
                              <w:t xml:space="preserve">עוסק שסווג כפטור הוא עוסק שפטור </w:t>
                            </w:r>
                            <w:r w:rsidR="001D3ADE">
                              <w:rPr>
                                <w:rFonts w:hint="cs"/>
                                <w:rtl/>
                              </w:rPr>
                              <w:t xml:space="preserve">מגביית </w:t>
                            </w:r>
                            <w:proofErr w:type="spellStart"/>
                            <w:r w:rsidR="001D3ADE">
                              <w:rPr>
                                <w:rFonts w:hint="cs"/>
                                <w:rtl/>
                              </w:rPr>
                              <w:t>מע</w:t>
                            </w:r>
                            <w:proofErr w:type="spellEnd"/>
                            <w:r w:rsidR="001D3ADE">
                              <w:rPr>
                                <w:rFonts w:hint="cs"/>
                                <w:rtl/>
                              </w:rPr>
                              <w:t xml:space="preserve">''מ (מס ערך מוסף)  מלקוחותיו. </w:t>
                            </w:r>
                            <w:r w:rsidR="003527E3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A1EC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1pt;margin-top:37.5pt;width:479.25pt;height:52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" fillcolor="#e2efd9 [665]" strokecolor="black [3213]">
                <v:textbox>
                  <w:txbxContent>
                    <w:p w14:paraId="0202EF56" w14:textId="0144EC50" w:rsidR="00023AED" w:rsidRDefault="00A35D8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עוסק שהכנסותיו</w:t>
                      </w:r>
                      <w:r w:rsidR="00023AED">
                        <w:rPr>
                          <w:rFonts w:hint="cs"/>
                          <w:rtl/>
                        </w:rPr>
                        <w:t xml:space="preserve"> (לא הרווח! )</w:t>
                      </w:r>
                      <w:r>
                        <w:rPr>
                          <w:rFonts w:hint="cs"/>
                          <w:rtl/>
                        </w:rPr>
                        <w:t xml:space="preserve"> הן פחות מ 100,000</w:t>
                      </w:r>
                      <w:r w:rsidR="0082791C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ש''ח לשנה</w:t>
                      </w:r>
                      <w:r w:rsidR="0082791C">
                        <w:rPr>
                          <w:rFonts w:hint="cs"/>
                          <w:rtl/>
                        </w:rPr>
                        <w:t>.</w:t>
                      </w:r>
                      <w:r w:rsidR="00670CDE">
                        <w:rPr>
                          <w:rFonts w:hint="cs"/>
                          <w:rtl/>
                        </w:rPr>
                        <w:t xml:space="preserve"> ( </w:t>
                      </w:r>
                      <w:r w:rsidR="000118CF">
                        <w:rPr>
                          <w:rFonts w:hint="cs"/>
                          <w:rtl/>
                        </w:rPr>
                        <w:t xml:space="preserve">הכנסה חודשית פחות </w:t>
                      </w:r>
                      <w:proofErr w:type="spellStart"/>
                      <w:r w:rsidR="000118CF">
                        <w:rPr>
                          <w:rFonts w:hint="cs"/>
                          <w:rtl/>
                        </w:rPr>
                        <w:t>מכ</w:t>
                      </w:r>
                      <w:proofErr w:type="spellEnd"/>
                      <w:r w:rsidR="000118CF">
                        <w:rPr>
                          <w:rFonts w:hint="cs"/>
                          <w:rtl/>
                        </w:rPr>
                        <w:t xml:space="preserve"> </w:t>
                      </w:r>
                      <w:r w:rsidR="000118CF">
                        <w:rPr>
                          <w:rtl/>
                        </w:rPr>
                        <w:t>–</w:t>
                      </w:r>
                      <w:r w:rsidR="000118CF">
                        <w:rPr>
                          <w:rFonts w:hint="cs"/>
                          <w:rtl/>
                        </w:rPr>
                        <w:t xml:space="preserve"> 8,300 </w:t>
                      </w:r>
                      <w:proofErr w:type="spellStart"/>
                      <w:r w:rsidR="000118CF">
                        <w:rPr>
                          <w:rFonts w:hint="cs"/>
                          <w:rtl/>
                        </w:rPr>
                        <w:t>ש''ח</w:t>
                      </w:r>
                      <w:proofErr w:type="spellEnd"/>
                      <w:r w:rsidR="00670CDE">
                        <w:rPr>
                          <w:rFonts w:hint="cs"/>
                          <w:rtl/>
                        </w:rPr>
                        <w:t>)</w:t>
                      </w:r>
                      <w:r w:rsidR="00495C11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36AE6486" w14:textId="0829D574" w:rsidR="00A26F2D" w:rsidRDefault="00023AED">
                      <w:r>
                        <w:rPr>
                          <w:rFonts w:hint="cs"/>
                          <w:rtl/>
                        </w:rPr>
                        <w:t xml:space="preserve">עוסק ''פטור'' כשמו כן הוא, </w:t>
                      </w:r>
                      <w:r w:rsidR="00F439F3">
                        <w:rPr>
                          <w:rFonts w:hint="cs"/>
                          <w:rtl/>
                        </w:rPr>
                        <w:t xml:space="preserve">עוסק שסווג כפטור הוא עוסק שפטור </w:t>
                      </w:r>
                      <w:r w:rsidR="001D3ADE">
                        <w:rPr>
                          <w:rFonts w:hint="cs"/>
                          <w:rtl/>
                        </w:rPr>
                        <w:t xml:space="preserve">מגביית </w:t>
                      </w:r>
                      <w:proofErr w:type="spellStart"/>
                      <w:r w:rsidR="001D3ADE">
                        <w:rPr>
                          <w:rFonts w:hint="cs"/>
                          <w:rtl/>
                        </w:rPr>
                        <w:t>מע</w:t>
                      </w:r>
                      <w:proofErr w:type="spellEnd"/>
                      <w:r w:rsidR="001D3ADE">
                        <w:rPr>
                          <w:rFonts w:hint="cs"/>
                          <w:rtl/>
                        </w:rPr>
                        <w:t xml:space="preserve">''מ (מס ערך מוסף)  מלקוחותיו. </w:t>
                      </w:r>
                      <w:r w:rsidR="003527E3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F2D">
        <w:rPr>
          <w:rFonts w:hint="cs"/>
          <w:rtl/>
        </w:rPr>
        <w:t xml:space="preserve"> </w:t>
      </w:r>
      <w:r w:rsidR="00D76FD2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א.</w:t>
      </w:r>
      <w:r w:rsidR="00A26F2D" w:rsidRPr="00213308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עוסק פטור </w:t>
      </w:r>
      <w:r w:rsidR="00A26F2D" w:rsidRPr="00213308">
        <w:rPr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–</w:t>
      </w:r>
      <w:r w:rsidR="00A26F2D" w:rsidRPr="00213308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הגדרה:</w:t>
      </w:r>
    </w:p>
    <w:p w14:paraId="603D6A66" w14:textId="30811A19" w:rsidR="00007AE3" w:rsidRDefault="00007AE3">
      <w:pPr>
        <w:rPr>
          <w:rtl/>
        </w:rPr>
      </w:pPr>
    </w:p>
    <w:p w14:paraId="4199FFE1" w14:textId="5ED9B038" w:rsidR="00626F67" w:rsidRDefault="00040AD5" w:rsidP="00626F67">
      <w:pPr>
        <w:rPr>
          <w:b/>
          <w:bCs/>
          <w:u w:val="single"/>
          <w:rtl/>
        </w:rPr>
      </w:pPr>
      <w:r w:rsidRPr="00B33A32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B67987" wp14:editId="29004693">
                <wp:simplePos x="0" y="0"/>
                <wp:positionH relativeFrom="margin">
                  <wp:posOffset>-238760</wp:posOffset>
                </wp:positionH>
                <wp:positionV relativeFrom="paragraph">
                  <wp:posOffset>241300</wp:posOffset>
                </wp:positionV>
                <wp:extent cx="6067425" cy="657225"/>
                <wp:effectExtent l="0" t="0" r="28575" b="2857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67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E96C" w14:textId="77777777" w:rsidR="00040AD5" w:rsidRPr="006A6902" w:rsidRDefault="00040AD5" w:rsidP="00040AD5">
                            <w:pPr>
                              <w:rPr>
                                <w:color w:val="92D050"/>
                                <w:rtl/>
                              </w:rPr>
                            </w:pPr>
                            <w:r w:rsidRPr="006A6902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כאשר מחזור העסקאות של העסק אינו עולה על 100,000 ש''ח </w:t>
                            </w:r>
                            <w:r w:rsidRPr="006A6902">
                              <w:rPr>
                                <w:color w:val="92D050"/>
                                <w:rtl/>
                              </w:rPr>
                              <w:t>–</w:t>
                            </w:r>
                            <w:r w:rsidRPr="006A6902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 </w:t>
                            </w:r>
                          </w:p>
                          <w:p w14:paraId="7C24CB84" w14:textId="3B28B3FE" w:rsidR="00040AD5" w:rsidRPr="006A6902" w:rsidRDefault="00040AD5" w:rsidP="00040AD5">
                            <w:pPr>
                              <w:rPr>
                                <w:color w:val="92D050"/>
                              </w:rPr>
                            </w:pPr>
                            <w:r w:rsidRPr="006A6902">
                              <w:rPr>
                                <w:rFonts w:hint="cs"/>
                                <w:color w:val="92D050"/>
                                <w:rtl/>
                              </w:rPr>
                              <w:t>העוסק שומר על מעמדו כפטור ללא קשר לגובה השכר שהוא מקבל מעבודתו כשכיר</w:t>
                            </w:r>
                            <w:r w:rsidR="0070462C" w:rsidRPr="006A6902">
                              <w:rPr>
                                <w:rFonts w:hint="cs"/>
                                <w:color w:val="92D05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7987" id="תיבת טקסט 3" o:spid="_x0000_s1027" type="#_x0000_t202" style="position:absolute;left:0;text-align:left;margin-left:-18.8pt;margin-top:19pt;width:477.75pt;height:51.7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">
                <v:textbox>
                  <w:txbxContent>
                    <w:p w14:paraId="7AC1E96C" w14:textId="77777777" w:rsidR="00040AD5" w:rsidRPr="006A6902" w:rsidRDefault="00040AD5" w:rsidP="00040AD5">
                      <w:pPr>
                        <w:rPr>
                          <w:color w:val="92D050"/>
                          <w:rtl/>
                        </w:rPr>
                      </w:pPr>
                      <w:r w:rsidRPr="006A6902">
                        <w:rPr>
                          <w:rFonts w:hint="cs"/>
                          <w:color w:val="92D050"/>
                          <w:rtl/>
                        </w:rPr>
                        <w:t xml:space="preserve">כאשר מחזור העסקאות של העסק אינו עולה על 100,000 ש''ח </w:t>
                      </w:r>
                      <w:r w:rsidRPr="006A6902">
                        <w:rPr>
                          <w:color w:val="92D050"/>
                          <w:rtl/>
                        </w:rPr>
                        <w:t>–</w:t>
                      </w:r>
                      <w:r w:rsidRPr="006A6902">
                        <w:rPr>
                          <w:rFonts w:hint="cs"/>
                          <w:color w:val="92D050"/>
                          <w:rtl/>
                        </w:rPr>
                        <w:t xml:space="preserve"> </w:t>
                      </w:r>
                    </w:p>
                    <w:p w14:paraId="7C24CB84" w14:textId="3B28B3FE" w:rsidR="00040AD5" w:rsidRPr="006A6902" w:rsidRDefault="00040AD5" w:rsidP="00040AD5">
                      <w:pPr>
                        <w:rPr>
                          <w:color w:val="92D050"/>
                        </w:rPr>
                      </w:pPr>
                      <w:r w:rsidRPr="006A6902">
                        <w:rPr>
                          <w:rFonts w:hint="cs"/>
                          <w:color w:val="92D050"/>
                          <w:rtl/>
                        </w:rPr>
                        <w:t>העוסק שומר על מעמדו כפטור ללא קשר לגובה השכר שהוא מקבל מעבודתו כשכיר</w:t>
                      </w:r>
                      <w:r w:rsidR="0070462C" w:rsidRPr="006A6902">
                        <w:rPr>
                          <w:rFonts w:hint="cs"/>
                          <w:color w:val="92D050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3A32">
        <w:rPr>
          <w:rFonts w:hint="cs"/>
          <w:b/>
          <w:bCs/>
          <w:u w:val="single"/>
          <w:rtl/>
        </w:rPr>
        <w:t>עוסק פטור המועסק גם כשכיר:</w:t>
      </w:r>
    </w:p>
    <w:p w14:paraId="232B2AB8" w14:textId="1EAC9B97" w:rsidR="00007AE3" w:rsidRPr="00213308" w:rsidRDefault="00D76FD2">
      <w:pPr>
        <w:rPr>
          <w:bCs/>
          <w:color w:val="92D05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ב.</w:t>
      </w:r>
      <w:r w:rsidR="005C433C" w:rsidRPr="00213308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תהליך רישום עסק כ'עוסק פטור'</w:t>
      </w:r>
      <w:r w:rsidR="001E44C7" w:rsidRPr="00213308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359ECF3A" w14:textId="090860AC" w:rsidR="002809B4" w:rsidRDefault="00C25F9D">
      <w:pPr>
        <w:rPr>
          <w:color w:val="92D050"/>
          <w:u w:val="single"/>
          <w:rtl/>
        </w:rPr>
      </w:pPr>
      <w:r>
        <w:rPr>
          <w:bCs/>
          <w:noProof/>
          <w:color w:val="000000" w:themeColor="text1"/>
          <w:u w:val="single"/>
          <w:rtl/>
          <w:lang w:val="he-IL"/>
        </w:rPr>
        <w:drawing>
          <wp:anchor distT="0" distB="0" distL="114300" distR="114300" simplePos="0" relativeHeight="251694080" behindDoc="1" locked="0" layoutInCell="1" allowOverlap="1" wp14:anchorId="613CB867" wp14:editId="6AA7C882">
            <wp:simplePos x="0" y="0"/>
            <wp:positionH relativeFrom="column">
              <wp:posOffset>-933450</wp:posOffset>
            </wp:positionH>
            <wp:positionV relativeFrom="paragraph">
              <wp:posOffset>1349375</wp:posOffset>
            </wp:positionV>
            <wp:extent cx="485775" cy="485775"/>
            <wp:effectExtent l="0" t="0" r="0" b="0"/>
            <wp:wrapTight wrapText="bothSides">
              <wp:wrapPolygon edited="0">
                <wp:start x="1694" y="1694"/>
                <wp:lineTo x="847" y="12706"/>
                <wp:lineTo x="4235" y="16941"/>
                <wp:lineTo x="13553" y="19482"/>
                <wp:lineTo x="16941" y="19482"/>
                <wp:lineTo x="18635" y="16941"/>
                <wp:lineTo x="20329" y="7624"/>
                <wp:lineTo x="19482" y="1694"/>
                <wp:lineTo x="1694" y="1694"/>
              </wp:wrapPolygon>
            </wp:wrapTight>
            <wp:docPr id="2" name="גרפיקה 2" descr="הערה חשוב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גרפיקה 4" descr="הערה חשובה עם מילוי מל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AA">
        <w:rPr>
          <w:b/>
          <w:noProof/>
          <w:rtl/>
          <w:lang w:val="he-IL"/>
        </w:rPr>
        <w:drawing>
          <wp:anchor distT="0" distB="0" distL="114300" distR="114300" simplePos="0" relativeHeight="251689984" behindDoc="1" locked="0" layoutInCell="1" allowOverlap="1" wp14:anchorId="4E318B7E" wp14:editId="2C9F8717">
            <wp:simplePos x="0" y="0"/>
            <wp:positionH relativeFrom="column">
              <wp:posOffset>5867400</wp:posOffset>
            </wp:positionH>
            <wp:positionV relativeFrom="paragraph">
              <wp:posOffset>692150</wp:posOffset>
            </wp:positionV>
            <wp:extent cx="276225" cy="276225"/>
            <wp:effectExtent l="0" t="0" r="9525" b="9525"/>
            <wp:wrapTight wrapText="bothSides">
              <wp:wrapPolygon edited="0">
                <wp:start x="4469" y="0"/>
                <wp:lineTo x="0" y="5959"/>
                <wp:lineTo x="0" y="20855"/>
                <wp:lineTo x="20855" y="20855"/>
                <wp:lineTo x="20855" y="4469"/>
                <wp:lineTo x="16386" y="0"/>
                <wp:lineTo x="4469" y="0"/>
              </wp:wrapPolygon>
            </wp:wrapTight>
            <wp:docPr id="22" name="גרפיקה 22" descr="מזווד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גרפיקה 22" descr="מזוודה עם מילוי מל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987">
        <w:rPr>
          <w:noProof/>
          <w:rtl/>
          <w:lang w:val="he-IL"/>
        </w:rPr>
        <w:drawing>
          <wp:anchor distT="0" distB="0" distL="114300" distR="114300" simplePos="0" relativeHeight="251684864" behindDoc="1" locked="0" layoutInCell="1" allowOverlap="1" wp14:anchorId="3D879614" wp14:editId="076F33C7">
            <wp:simplePos x="0" y="0"/>
            <wp:positionH relativeFrom="page">
              <wp:align>right</wp:align>
            </wp:positionH>
            <wp:positionV relativeFrom="paragraph">
              <wp:posOffset>406400</wp:posOffset>
            </wp:positionV>
            <wp:extent cx="857250" cy="857250"/>
            <wp:effectExtent l="0" t="0" r="0" b="0"/>
            <wp:wrapTight wrapText="bothSides">
              <wp:wrapPolygon edited="0">
                <wp:start x="7680" y="2880"/>
                <wp:lineTo x="2880" y="7200"/>
                <wp:lineTo x="2400" y="8640"/>
                <wp:lineTo x="3360" y="13920"/>
                <wp:lineTo x="8640" y="17760"/>
                <wp:lineTo x="12000" y="18720"/>
                <wp:lineTo x="14880" y="18720"/>
                <wp:lineTo x="18720" y="11520"/>
                <wp:lineTo x="16800" y="2880"/>
                <wp:lineTo x="7680" y="2880"/>
              </wp:wrapPolygon>
            </wp:wrapTight>
            <wp:docPr id="13" name="גרפיקה 13" descr="עיגול חץ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גרפיקה 13" descr="עיגול חץ עם מילוי מל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1AB" w:rsidRPr="00213308">
        <w:rPr>
          <w:noProof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D7252" wp14:editId="3715F896">
                <wp:simplePos x="0" y="0"/>
                <wp:positionH relativeFrom="margin">
                  <wp:posOffset>-591185</wp:posOffset>
                </wp:positionH>
                <wp:positionV relativeFrom="paragraph">
                  <wp:posOffset>295910</wp:posOffset>
                </wp:positionV>
                <wp:extent cx="6486525" cy="1152525"/>
                <wp:effectExtent l="0" t="0" r="28575" b="2857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86525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6BFF" w14:textId="2412F788" w:rsidR="001E44C7" w:rsidRPr="00213308" w:rsidRDefault="001E44C7" w:rsidP="001E44C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C29D9" w:rsidRPr="00213308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 xml:space="preserve">הרישום כעוסק פטור מצריך פתיחת תיק בשלשת הרשויות </w:t>
                            </w:r>
                            <w:r w:rsidR="003B37B1" w:rsidRPr="00213308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>כדלהלן:</w:t>
                            </w:r>
                          </w:p>
                          <w:p w14:paraId="06AEEEC2" w14:textId="701FF670" w:rsidR="003B37B1" w:rsidRDefault="003B37B1" w:rsidP="003B37B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מע</w:t>
                            </w:r>
                            <w:proofErr w:type="spellEnd"/>
                            <w:r w:rsidRP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''מ</w:t>
                            </w:r>
                            <w:r w:rsidR="00C46C07" w:rsidRP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597699">
                              <w:rPr>
                                <w:rFonts w:hint="cs"/>
                                <w:rtl/>
                              </w:rPr>
                              <w:t xml:space="preserve">פתיחת התיק הנו </w:t>
                            </w:r>
                            <w:proofErr w:type="spellStart"/>
                            <w:r w:rsidR="00597699">
                              <w:rPr>
                                <w:rFonts w:hint="cs"/>
                                <w:rtl/>
                              </w:rPr>
                              <w:t>ע''ש</w:t>
                            </w:r>
                            <w:proofErr w:type="spellEnd"/>
                            <w:r w:rsidR="00597699">
                              <w:rPr>
                                <w:rFonts w:hint="cs"/>
                                <w:rtl/>
                              </w:rPr>
                              <w:t xml:space="preserve"> העוסק בלבד</w:t>
                            </w:r>
                            <w:r w:rsidR="000D7A90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9D62B10" w14:textId="153E21CC" w:rsidR="001A78FB" w:rsidRDefault="00095D50" w:rsidP="000D7A9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מס נכנסה </w:t>
                            </w:r>
                            <w:r w:rsid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E4826">
                              <w:rPr>
                                <w:rFonts w:hint="cs"/>
                                <w:rtl/>
                              </w:rPr>
                              <w:t>פתיחת התיק הנו תיק משותף לעוסק ולבן זוגו.</w:t>
                            </w:r>
                          </w:p>
                          <w:p w14:paraId="198BC6D9" w14:textId="0BA3535F" w:rsidR="00FE4826" w:rsidRPr="00E3571D" w:rsidRDefault="00FE4826" w:rsidP="000D7A9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המוסד לביטוח לאומי</w:t>
                            </w:r>
                            <w:r w:rsidR="00C46C0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54C00">
                              <w:rPr>
                                <w:rFonts w:hint="cs"/>
                                <w:rtl/>
                              </w:rPr>
                              <w:t xml:space="preserve">פתיחת התיק הנו </w:t>
                            </w:r>
                            <w:proofErr w:type="spellStart"/>
                            <w:r w:rsidR="00954C00">
                              <w:rPr>
                                <w:rFonts w:hint="cs"/>
                                <w:rtl/>
                              </w:rPr>
                              <w:t>ע''ש</w:t>
                            </w:r>
                            <w:proofErr w:type="spellEnd"/>
                            <w:r w:rsidR="00954C00">
                              <w:rPr>
                                <w:rFonts w:hint="cs"/>
                                <w:rtl/>
                              </w:rPr>
                              <w:t xml:space="preserve"> העוסק בלבד.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7252" id="_x0000_s1028" type="#_x0000_t202" style="position:absolute;left:0;text-align:left;margin-left:-46.55pt;margin-top:23.3pt;width:510.75pt;height:90.7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" fillcolor="white [3212]" strokecolor="#e2efd9 [665]">
                <v:textbox>
                  <w:txbxContent>
                    <w:p w14:paraId="03486BFF" w14:textId="2412F788" w:rsidR="001E44C7" w:rsidRPr="00213308" w:rsidRDefault="001E44C7" w:rsidP="001E44C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6C29D9" w:rsidRPr="00213308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 xml:space="preserve">הרישום כעוסק פטור מצריך פתיחת תיק בשלשת הרשויות </w:t>
                      </w:r>
                      <w:r w:rsidR="003B37B1" w:rsidRPr="00213308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>כדלהלן:</w:t>
                      </w:r>
                    </w:p>
                    <w:p w14:paraId="06AEEEC2" w14:textId="701FF670" w:rsidR="003B37B1" w:rsidRDefault="003B37B1" w:rsidP="003B37B1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מע</w:t>
                      </w:r>
                      <w:proofErr w:type="spellEnd"/>
                      <w:r w:rsidRP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''מ</w:t>
                      </w:r>
                      <w:r w:rsidR="00C46C07" w:rsidRP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-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597699">
                        <w:rPr>
                          <w:rFonts w:hint="cs"/>
                          <w:rtl/>
                        </w:rPr>
                        <w:t xml:space="preserve">פתיחת התיק הנו </w:t>
                      </w:r>
                      <w:proofErr w:type="spellStart"/>
                      <w:r w:rsidR="00597699">
                        <w:rPr>
                          <w:rFonts w:hint="cs"/>
                          <w:rtl/>
                        </w:rPr>
                        <w:t>ע''ש</w:t>
                      </w:r>
                      <w:proofErr w:type="spellEnd"/>
                      <w:r w:rsidR="00597699">
                        <w:rPr>
                          <w:rFonts w:hint="cs"/>
                          <w:rtl/>
                        </w:rPr>
                        <w:t xml:space="preserve"> העוסק בלבד</w:t>
                      </w:r>
                      <w:r w:rsidR="000D7A90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9D62B10" w14:textId="153E21CC" w:rsidR="001A78FB" w:rsidRDefault="00095D50" w:rsidP="000D7A90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מס נכנסה </w:t>
                      </w:r>
                      <w:r w:rsid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FE4826">
                        <w:rPr>
                          <w:rFonts w:hint="cs"/>
                          <w:rtl/>
                        </w:rPr>
                        <w:t>פתיחת התיק הנו תיק משותף לעוסק ולבן זוגו.</w:t>
                      </w:r>
                    </w:p>
                    <w:p w14:paraId="198BC6D9" w14:textId="0BA3535F" w:rsidR="00FE4826" w:rsidRPr="00E3571D" w:rsidRDefault="00FE4826" w:rsidP="000D7A90">
                      <w:pPr>
                        <w:pStyle w:val="a7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המוסד לביטוח לאומי</w:t>
                      </w:r>
                      <w:r w:rsidR="00C46C0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954C00">
                        <w:rPr>
                          <w:rFonts w:hint="cs"/>
                          <w:rtl/>
                        </w:rPr>
                        <w:t xml:space="preserve">פתיחת התיק הנו </w:t>
                      </w:r>
                      <w:proofErr w:type="spellStart"/>
                      <w:r w:rsidR="00954C00">
                        <w:rPr>
                          <w:rFonts w:hint="cs"/>
                          <w:rtl/>
                        </w:rPr>
                        <w:t>ע''ש</w:t>
                      </w:r>
                      <w:proofErr w:type="spellEnd"/>
                      <w:r w:rsidR="00954C00">
                        <w:rPr>
                          <w:rFonts w:hint="cs"/>
                          <w:rtl/>
                        </w:rPr>
                        <w:t xml:space="preserve"> העוסק בלבד.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5A30C6" w14:textId="7D089F14" w:rsidR="00EC3BC7" w:rsidRDefault="008910B9" w:rsidP="00B92D40">
      <w:pPr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417E6">
        <w:rPr>
          <w:noProof/>
          <w:color w:val="92D05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4787CDD" wp14:editId="5880EA25">
                <wp:simplePos x="0" y="0"/>
                <wp:positionH relativeFrom="margin">
                  <wp:posOffset>-695325</wp:posOffset>
                </wp:positionH>
                <wp:positionV relativeFrom="paragraph">
                  <wp:posOffset>1264920</wp:posOffset>
                </wp:positionV>
                <wp:extent cx="6705600" cy="552450"/>
                <wp:effectExtent l="0" t="0" r="19050" b="1905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056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EC40D" w14:textId="18AC1ED2" w:rsidR="00E417E6" w:rsidRPr="002E4D76" w:rsidRDefault="004F01CE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u w:val="single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="00D64F1E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u w:val="single"/>
                                <w:shd w:val="clear" w:color="auto" w:fill="FFFFFF"/>
                                <w:rtl/>
                              </w:rPr>
                              <w:t>חשוב לדעת!</w:t>
                            </w:r>
                            <w:r w:rsidR="00D64F1E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כל עוסק פטור </w:t>
                            </w:r>
                            <w:r w:rsidR="00456112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יכול להתנהל 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לבד ואינו חיי</w:t>
                            </w:r>
                            <w:r w:rsidR="00456112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ב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 ליווי </w:t>
                            </w:r>
                            <w:proofErr w:type="spellStart"/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רו</w:t>
                            </w:r>
                            <w:proofErr w:type="spellEnd"/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''ח</w:t>
                            </w:r>
                            <w:r w:rsidR="00456112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,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 במידה ויש </w:t>
                            </w:r>
                            <w:proofErr w:type="spellStart"/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רו</w:t>
                            </w:r>
                            <w:proofErr w:type="spellEnd"/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''ח הוא זה שעושה את הכל מול הרשויות ולעוסק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="00E417E6" w:rsidRPr="002E4D76">
                              <w:rPr>
                                <w:rFonts w:ascii="Arial" w:hAnsi="Arial" w:cs="Arial" w:hint="cs"/>
                                <w:b/>
                                <w:bCs/>
                                <w:i/>
                                <w:iCs/>
                                <w:shd w:val="clear" w:color="auto" w:fill="FFFFFF"/>
                                <w:rtl/>
                              </w:rPr>
                              <w:t>נשאר רק לפתח ולמנף את העסק</w:t>
                            </w:r>
                            <w:r w:rsidR="00456112" w:rsidRPr="002E4D7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שלו.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7CDD" id="_x0000_s1029" type="#_x0000_t202" style="position:absolute;left:0;text-align:left;margin-left:-54.75pt;margin-top:99.6pt;width:528pt;height:43.5pt;flip:x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" strokecolor="#e2efd9 [665]">
                <v:textbox>
                  <w:txbxContent>
                    <w:p w14:paraId="525EC40D" w14:textId="18AC1ED2" w:rsidR="00E417E6" w:rsidRPr="002E4D76" w:rsidRDefault="004F01CE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u w:val="single"/>
                          <w:shd w:val="clear" w:color="auto" w:fill="FFFFFF"/>
                          <w:rtl/>
                        </w:rPr>
                        <w:t xml:space="preserve"> </w:t>
                      </w:r>
                      <w:r w:rsidR="00D64F1E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u w:val="single"/>
                          <w:shd w:val="clear" w:color="auto" w:fill="FFFFFF"/>
                          <w:rtl/>
                        </w:rPr>
                        <w:t>חשוב לדעת!</w:t>
                      </w:r>
                      <w:r w:rsidR="00D64F1E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 xml:space="preserve"> </w:t>
                      </w:r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 xml:space="preserve">כל עוסק פטור </w:t>
                      </w:r>
                      <w:r w:rsidR="00456112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 xml:space="preserve">יכול להתנהל </w:t>
                      </w:r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לבד ואינו חיי</w:t>
                      </w:r>
                      <w:r w:rsidR="00456112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ב</w:t>
                      </w:r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 xml:space="preserve"> ליווי </w:t>
                      </w:r>
                      <w:proofErr w:type="spellStart"/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רו</w:t>
                      </w:r>
                      <w:proofErr w:type="spellEnd"/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''ח</w:t>
                      </w:r>
                      <w:r w:rsidR="00456112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,</w:t>
                      </w:r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 xml:space="preserve"> במידה ויש </w:t>
                      </w:r>
                      <w:proofErr w:type="spellStart"/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רו</w:t>
                      </w:r>
                      <w:proofErr w:type="spellEnd"/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''ח הוא זה שעושה את הכל מול הרשויות ולעוסק</w:t>
                      </w:r>
                      <w:r w:rsidR="00E417E6" w:rsidRPr="002E4D76">
                        <w:rPr>
                          <w:rFonts w:ascii="Arial" w:hAnsi="Arial" w:cs="Arial" w:hint="cs"/>
                          <w:i/>
                          <w:iCs/>
                          <w:shd w:val="clear" w:color="auto" w:fill="FFFFFF"/>
                          <w:rtl/>
                        </w:rPr>
                        <w:t xml:space="preserve"> </w:t>
                      </w:r>
                      <w:r w:rsidR="00E417E6" w:rsidRPr="002E4D76">
                        <w:rPr>
                          <w:rFonts w:ascii="Arial" w:hAnsi="Arial" w:cs="Arial" w:hint="cs"/>
                          <w:b/>
                          <w:bCs/>
                          <w:i/>
                          <w:iCs/>
                          <w:shd w:val="clear" w:color="auto" w:fill="FFFFFF"/>
                          <w:rtl/>
                        </w:rPr>
                        <w:t>נשאר רק לפתח ולמנף את העסק</w:t>
                      </w:r>
                      <w:r w:rsidR="00456112" w:rsidRPr="002E4D7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שלו.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9B4" w:rsidRPr="002809B4">
        <w:rPr>
          <w:rFonts w:hint="cs"/>
          <w:bCs/>
          <w:color w:val="92D050"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117FB77D" w14:textId="3B470F1C" w:rsidR="00040AD5" w:rsidRDefault="00040AD5">
      <w:pPr>
        <w:rPr>
          <w:color w:val="92D050"/>
          <w:u w:val="single"/>
          <w:rtl/>
        </w:rPr>
      </w:pPr>
    </w:p>
    <w:p w14:paraId="6106ED10" w14:textId="10AF06C6" w:rsidR="00C14E90" w:rsidRDefault="004F01CE" w:rsidP="00D22882">
      <w:pPr>
        <w:rPr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2816" behindDoc="1" locked="0" layoutInCell="1" allowOverlap="1" wp14:anchorId="5B8E6102" wp14:editId="2F811309">
            <wp:simplePos x="0" y="0"/>
            <wp:positionH relativeFrom="column">
              <wp:posOffset>5434330</wp:posOffset>
            </wp:positionH>
            <wp:positionV relativeFrom="paragraph">
              <wp:posOffset>2393315</wp:posOffset>
            </wp:positionV>
            <wp:extent cx="296545" cy="296545"/>
            <wp:effectExtent l="38100" t="57150" r="0" b="65405"/>
            <wp:wrapTight wrapText="bothSides">
              <wp:wrapPolygon edited="0">
                <wp:start x="-805" y="-6"/>
                <wp:lineTo x="-6885" y="6322"/>
                <wp:lineTo x="212" y="19835"/>
                <wp:lineTo x="10808" y="22106"/>
                <wp:lineTo x="15201" y="24501"/>
                <wp:lineTo x="21343" y="21276"/>
                <wp:lineTo x="18577" y="7055"/>
                <wp:lineTo x="11542" y="-3356"/>
                <wp:lineTo x="5338" y="-3232"/>
                <wp:lineTo x="-805" y="-6"/>
              </wp:wrapPolygon>
            </wp:wrapTight>
            <wp:docPr id="9" name="גרפיקה 9" descr="מחשב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רפיקה 5" descr="מחשבון קו מיתאר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2453">
                      <a:off x="0" y="0"/>
                      <a:ext cx="29654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0768" behindDoc="1" locked="0" layoutInCell="1" allowOverlap="1" wp14:anchorId="28B6A11D" wp14:editId="1AA4B225">
            <wp:simplePos x="0" y="0"/>
            <wp:positionH relativeFrom="column">
              <wp:posOffset>5464374</wp:posOffset>
            </wp:positionH>
            <wp:positionV relativeFrom="paragraph">
              <wp:posOffset>1883410</wp:posOffset>
            </wp:positionV>
            <wp:extent cx="273050" cy="273050"/>
            <wp:effectExtent l="38100" t="57150" r="0" b="50800"/>
            <wp:wrapTight wrapText="bothSides">
              <wp:wrapPolygon edited="0">
                <wp:start x="-549" y="-545"/>
                <wp:lineTo x="-7152" y="6327"/>
                <wp:lineTo x="-846" y="18335"/>
                <wp:lineTo x="15433" y="23403"/>
                <wp:lineTo x="20770" y="20600"/>
                <wp:lineTo x="18533" y="9859"/>
                <wp:lineTo x="10192" y="-2782"/>
                <wp:lineTo x="4788" y="-3348"/>
                <wp:lineTo x="-549" y="-545"/>
              </wp:wrapPolygon>
            </wp:wrapTight>
            <wp:docPr id="5" name="גרפיקה 5" descr="מחשב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גרפיקה 5" descr="מחשבון קו מיתאר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2453">
                      <a:off x="0" y="0"/>
                      <a:ext cx="2730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291" w:rsidRPr="00FF2EF2">
        <w:rPr>
          <w:noProof/>
          <w:color w:val="92D050"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EF99B3" wp14:editId="35B4B3CC">
                <wp:simplePos x="0" y="0"/>
                <wp:positionH relativeFrom="margin">
                  <wp:posOffset>-457200</wp:posOffset>
                </wp:positionH>
                <wp:positionV relativeFrom="paragraph">
                  <wp:posOffset>479425</wp:posOffset>
                </wp:positionV>
                <wp:extent cx="6629400" cy="523875"/>
                <wp:effectExtent l="0" t="0" r="19050" b="28575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033D3" w14:textId="19BFE5B7" w:rsidR="00C14E90" w:rsidRPr="00B917DC" w:rsidRDefault="000847FE" w:rsidP="00F60310">
                            <w:pPr>
                              <w:ind w:left="567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1.</w:t>
                            </w:r>
                            <w:r w:rsidR="00C46C07" w:rsidRPr="00F6031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מע''מ</w:t>
                            </w:r>
                            <w:r w:rsidR="00B917D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: </w:t>
                            </w:r>
                            <w:r w:rsidR="00B917DC">
                              <w:rPr>
                                <w:rFonts w:hint="cs"/>
                                <w:rtl/>
                              </w:rPr>
                              <w:t xml:space="preserve">אחת לשנה מצהיר העוסק </w:t>
                            </w:r>
                            <w:r w:rsidR="002A36D3">
                              <w:rPr>
                                <w:rFonts w:hint="cs"/>
                                <w:rtl/>
                              </w:rPr>
                              <w:t>למע''מ על מחזור ההכנסו</w:t>
                            </w:r>
                            <w:r w:rsidR="00C30C8C">
                              <w:rPr>
                                <w:rFonts w:hint="cs"/>
                                <w:rtl/>
                              </w:rPr>
                              <w:t xml:space="preserve">ת במידה והמחזור הוא מתחת </w:t>
                            </w:r>
                            <w:proofErr w:type="spellStart"/>
                            <w:r w:rsidR="00C30C8C">
                              <w:rPr>
                                <w:rFonts w:hint="cs"/>
                                <w:rtl/>
                              </w:rPr>
                              <w:t>לכ</w:t>
                            </w:r>
                            <w:proofErr w:type="spellEnd"/>
                            <w:r w:rsidR="00C30C8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30C8C">
                              <w:rPr>
                                <w:rtl/>
                              </w:rPr>
                              <w:t>–</w:t>
                            </w:r>
                            <w:r w:rsidR="00C30C8C">
                              <w:rPr>
                                <w:rFonts w:hint="cs"/>
                                <w:rtl/>
                              </w:rPr>
                              <w:t xml:space="preserve"> 100,000 </w:t>
                            </w:r>
                            <w:proofErr w:type="spellStart"/>
                            <w:r w:rsidR="00C30C8C">
                              <w:rPr>
                                <w:rFonts w:hint="cs"/>
                                <w:rtl/>
                              </w:rPr>
                              <w:t>ש''ח</w:t>
                            </w:r>
                            <w:proofErr w:type="spellEnd"/>
                            <w:r w:rsidR="004075A3">
                              <w:rPr>
                                <w:rFonts w:hint="cs"/>
                                <w:rtl/>
                              </w:rPr>
                              <w:t xml:space="preserve"> העוסק יישאר עוסק פטור</w:t>
                            </w:r>
                            <w:r w:rsidR="00596BD3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  <w:r w:rsidR="00C30C8C">
                              <w:rPr>
                                <w:rFonts w:hint="cs"/>
                                <w:rtl/>
                              </w:rPr>
                              <w:t xml:space="preserve"> (סכום התקרה משתנה מידי שנה</w:t>
                            </w:r>
                            <w:r w:rsidR="001A7AC4">
                              <w:rPr>
                                <w:rFonts w:hint="cs"/>
                                <w:rtl/>
                              </w:rPr>
                              <w:t xml:space="preserve">, נכון לשנת 2021 התקרה עומדת </w:t>
                            </w:r>
                            <w:r w:rsidR="00483652">
                              <w:rPr>
                                <w:rFonts w:hint="cs"/>
                                <w:rtl/>
                              </w:rPr>
                              <w:t xml:space="preserve">על </w:t>
                            </w:r>
                            <w:r w:rsidR="00947F33">
                              <w:rPr>
                                <w:rFonts w:hint="cs"/>
                                <w:rtl/>
                              </w:rPr>
                              <w:t>99,893 ש''ח)</w:t>
                            </w:r>
                          </w:p>
                          <w:p w14:paraId="1CAC2E05" w14:textId="7135C848" w:rsidR="00D64AA8" w:rsidRPr="00B917DC" w:rsidRDefault="00D64AA8" w:rsidP="00B917D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99B3" id="_x0000_s1030" type="#_x0000_t202" style="position:absolute;left:0;text-align:left;margin-left:-36pt;margin-top:37.75pt;width:522pt;height:41.2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" fillcolor="#e2efd9 [665]" strokecolor="#a8d08d [1945]">
                <v:textbox>
                  <w:txbxContent>
                    <w:p w14:paraId="22E033D3" w14:textId="19BFE5B7" w:rsidR="00C14E90" w:rsidRPr="00B917DC" w:rsidRDefault="000847FE" w:rsidP="00F60310">
                      <w:pPr>
                        <w:ind w:left="567"/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1.</w:t>
                      </w:r>
                      <w:r w:rsidR="00C46C07" w:rsidRPr="00F6031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מע''מ</w:t>
                      </w:r>
                      <w:r w:rsidR="00B917DC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: </w:t>
                      </w:r>
                      <w:r w:rsidR="00B917DC">
                        <w:rPr>
                          <w:rFonts w:hint="cs"/>
                          <w:rtl/>
                        </w:rPr>
                        <w:t xml:space="preserve">אחת לשנה מצהיר העוסק </w:t>
                      </w:r>
                      <w:r w:rsidR="002A36D3">
                        <w:rPr>
                          <w:rFonts w:hint="cs"/>
                          <w:rtl/>
                        </w:rPr>
                        <w:t>למע''מ על מחזור ההכנסו</w:t>
                      </w:r>
                      <w:r w:rsidR="00C30C8C">
                        <w:rPr>
                          <w:rFonts w:hint="cs"/>
                          <w:rtl/>
                        </w:rPr>
                        <w:t xml:space="preserve">ת במידה והמחזור הוא מתחת </w:t>
                      </w:r>
                      <w:proofErr w:type="spellStart"/>
                      <w:r w:rsidR="00C30C8C">
                        <w:rPr>
                          <w:rFonts w:hint="cs"/>
                          <w:rtl/>
                        </w:rPr>
                        <w:t>לכ</w:t>
                      </w:r>
                      <w:proofErr w:type="spellEnd"/>
                      <w:r w:rsidR="00C30C8C">
                        <w:rPr>
                          <w:rFonts w:hint="cs"/>
                          <w:rtl/>
                        </w:rPr>
                        <w:t xml:space="preserve"> </w:t>
                      </w:r>
                      <w:r w:rsidR="00C30C8C">
                        <w:rPr>
                          <w:rtl/>
                        </w:rPr>
                        <w:t>–</w:t>
                      </w:r>
                      <w:r w:rsidR="00C30C8C">
                        <w:rPr>
                          <w:rFonts w:hint="cs"/>
                          <w:rtl/>
                        </w:rPr>
                        <w:t xml:space="preserve"> 100,000 </w:t>
                      </w:r>
                      <w:proofErr w:type="spellStart"/>
                      <w:r w:rsidR="00C30C8C">
                        <w:rPr>
                          <w:rFonts w:hint="cs"/>
                          <w:rtl/>
                        </w:rPr>
                        <w:t>ש''ח</w:t>
                      </w:r>
                      <w:proofErr w:type="spellEnd"/>
                      <w:r w:rsidR="004075A3">
                        <w:rPr>
                          <w:rFonts w:hint="cs"/>
                          <w:rtl/>
                        </w:rPr>
                        <w:t xml:space="preserve"> העוסק יישאר עוסק פטור</w:t>
                      </w:r>
                      <w:r w:rsidR="00596BD3">
                        <w:rPr>
                          <w:rFonts w:hint="cs"/>
                          <w:rtl/>
                        </w:rPr>
                        <w:t>.</w:t>
                      </w:r>
                      <w:r w:rsidR="00C30C8C">
                        <w:rPr>
                          <w:rFonts w:hint="cs"/>
                          <w:rtl/>
                        </w:rPr>
                        <w:t xml:space="preserve"> (סכום התקרה משתנה מידי שנה</w:t>
                      </w:r>
                      <w:r w:rsidR="001A7AC4">
                        <w:rPr>
                          <w:rFonts w:hint="cs"/>
                          <w:rtl/>
                        </w:rPr>
                        <w:t xml:space="preserve">, נכון לשנת 2021 התקרה עומדת </w:t>
                      </w:r>
                      <w:r w:rsidR="00483652">
                        <w:rPr>
                          <w:rFonts w:hint="cs"/>
                          <w:rtl/>
                        </w:rPr>
                        <w:t xml:space="preserve">על </w:t>
                      </w:r>
                      <w:r w:rsidR="00947F33">
                        <w:rPr>
                          <w:rFonts w:hint="cs"/>
                          <w:rtl/>
                        </w:rPr>
                        <w:t>99,893 ש''ח)</w:t>
                      </w:r>
                    </w:p>
                    <w:p w14:paraId="1CAC2E05" w14:textId="7135C848" w:rsidR="00D64AA8" w:rsidRPr="00B917DC" w:rsidRDefault="00D64AA8" w:rsidP="00B917DC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291" w:rsidRPr="00FF2EF2">
        <w:rPr>
          <w:noProof/>
          <w:color w:val="92D050"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7F3A1A" wp14:editId="72D2C7D9">
                <wp:simplePos x="0" y="0"/>
                <wp:positionH relativeFrom="margin">
                  <wp:posOffset>-447675</wp:posOffset>
                </wp:positionH>
                <wp:positionV relativeFrom="paragraph">
                  <wp:posOffset>1057910</wp:posOffset>
                </wp:positionV>
                <wp:extent cx="6610350" cy="2038350"/>
                <wp:effectExtent l="0" t="0" r="19050" b="1905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10350" cy="2038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CF2E" w14:textId="45DF791D" w:rsidR="00AD4A8E" w:rsidRDefault="000847FE" w:rsidP="00F60310">
                            <w:pPr>
                              <w:ind w:left="567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2.</w:t>
                            </w:r>
                            <w:r w:rsidR="00F6031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מס הכנסה </w:t>
                            </w:r>
                            <w:r w:rsidR="00271D3A"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–</w:t>
                            </w:r>
                            <w:r w:rsidR="00F60310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271D3A">
                              <w:rPr>
                                <w:rFonts w:hint="cs"/>
                                <w:rtl/>
                              </w:rPr>
                              <w:t xml:space="preserve">אחת לשנה צריך לדווח על ההכנסות </w:t>
                            </w:r>
                            <w:proofErr w:type="spellStart"/>
                            <w:r w:rsidR="00271D3A">
                              <w:rPr>
                                <w:rFonts w:hint="cs"/>
                                <w:rtl/>
                              </w:rPr>
                              <w:t>בדו''ח</w:t>
                            </w:r>
                            <w:proofErr w:type="spellEnd"/>
                            <w:r w:rsidR="00271D3A">
                              <w:rPr>
                                <w:rFonts w:hint="cs"/>
                                <w:rtl/>
                              </w:rPr>
                              <w:t xml:space="preserve"> שנתי, מכיוון </w:t>
                            </w:r>
                            <w:r w:rsidR="00432FB4">
                              <w:rPr>
                                <w:rFonts w:hint="cs"/>
                                <w:rtl/>
                              </w:rPr>
                              <w:t>שמדובר בתיק משותף לשני בני הזוג יש לכלול גם א</w:t>
                            </w:r>
                            <w:r w:rsidR="00D926BF">
                              <w:rPr>
                                <w:rFonts w:hint="cs"/>
                                <w:rtl/>
                              </w:rPr>
                              <w:t xml:space="preserve">ת ההכנסות של בן הזוג. התשלום למס הכנסה נעשה באמצעות </w:t>
                            </w:r>
                            <w:r w:rsidR="00651DDC">
                              <w:rPr>
                                <w:rFonts w:hint="cs"/>
                                <w:rtl/>
                              </w:rPr>
                              <w:t xml:space="preserve">תשלום חודשי של מקדמות אשר סכומן נקבע </w:t>
                            </w:r>
                            <w:proofErr w:type="spellStart"/>
                            <w:r w:rsidR="00651DDC">
                              <w:rPr>
                                <w:rFonts w:hint="cs"/>
                                <w:rtl/>
                              </w:rPr>
                              <w:t>ע''י</w:t>
                            </w:r>
                            <w:proofErr w:type="spellEnd"/>
                            <w:r w:rsidR="00651DDC">
                              <w:rPr>
                                <w:rFonts w:hint="cs"/>
                                <w:rtl/>
                              </w:rPr>
                              <w:t xml:space="preserve"> פקיד השומה במס הכנסה. </w:t>
                            </w:r>
                            <w:r w:rsidR="00FF2EF2">
                              <w:rPr>
                                <w:rFonts w:hint="cs"/>
                                <w:rtl/>
                              </w:rPr>
                              <w:t xml:space="preserve">ברב המקרים </w:t>
                            </w:r>
                            <w:r w:rsidR="004C6C94">
                              <w:rPr>
                                <w:rFonts w:hint="cs"/>
                                <w:rtl/>
                              </w:rPr>
                              <w:t xml:space="preserve">יהיו לעוסק זיכויים ממס </w:t>
                            </w:r>
                            <w:r w:rsidR="001A5E5A">
                              <w:rPr>
                                <w:rFonts w:hint="cs"/>
                                <w:rtl/>
                              </w:rPr>
                              <w:t xml:space="preserve">אשר מפחיתים </w:t>
                            </w:r>
                            <w:r w:rsidR="006440DF">
                              <w:rPr>
                                <w:rFonts w:hint="cs"/>
                                <w:rtl/>
                              </w:rPr>
                              <w:t xml:space="preserve">את התשלום למס הכנסה ואף יכולים לאפס את הצורך לשלם </w:t>
                            </w:r>
                            <w:r w:rsidR="004C6C94">
                              <w:rPr>
                                <w:rFonts w:hint="cs"/>
                                <w:rtl/>
                              </w:rPr>
                              <w:t xml:space="preserve">(נתונים המזכים ממס: תושב ישראל, נשוי, הורה לילדים </w:t>
                            </w:r>
                            <w:r w:rsidR="008607C1">
                              <w:rPr>
                                <w:rFonts w:hint="cs"/>
                                <w:rtl/>
                              </w:rPr>
                              <w:t>ועוד</w:t>
                            </w:r>
                            <w:r w:rsidR="004C6C94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020D5D26" w14:textId="5411C8ED" w:rsidR="00E41A9B" w:rsidRDefault="004C6C94" w:rsidP="00F60310">
                            <w:pPr>
                              <w:ind w:left="567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4F01CE"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לחישוב</w:t>
                            </w:r>
                            <w:r w:rsidR="009F5C67">
                              <w:rPr>
                                <w:rFonts w:hint="cs"/>
                                <w:rtl/>
                              </w:rPr>
                              <w:t xml:space="preserve"> נקודות הזיכוי </w:t>
                            </w:r>
                            <w:r w:rsidR="008867B6">
                              <w:rPr>
                                <w:rFonts w:hint="cs"/>
                                <w:rtl/>
                              </w:rPr>
                              <w:t>שלכם היכנסו ל:</w:t>
                            </w:r>
                          </w:p>
                          <w:p w14:paraId="3B69A8BA" w14:textId="75A8D6E8" w:rsidR="00F60310" w:rsidRDefault="00A609FA" w:rsidP="00F60310">
                            <w:pPr>
                              <w:ind w:left="567"/>
                              <w:rPr>
                                <w:rtl/>
                              </w:rPr>
                            </w:pPr>
                            <w:hyperlink r:id="rId17" w:anchor="/simulator" w:history="1">
                              <w:r w:rsidR="00E41A9B" w:rsidRPr="00F20C7C">
                                <w:rPr>
                                  <w:rStyle w:val="Hyperlink"/>
                                </w:rPr>
                                <w:t>https://secapp.taxes.gov.il/srsimulatorNZ/#/simulator#top</w:t>
                              </w:r>
                            </w:hyperlink>
                          </w:p>
                          <w:p w14:paraId="76CD14B5" w14:textId="1354B2A6" w:rsidR="00E41A9B" w:rsidRDefault="004F01CE" w:rsidP="00E41A9B">
                            <w:pPr>
                              <w:ind w:left="567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</w:t>
                            </w:r>
                            <w:r w:rsidR="00E41A9B" w:rsidRPr="00E41A9B">
                              <w:rPr>
                                <w:rFonts w:hint="cs"/>
                                <w:rtl/>
                              </w:rPr>
                              <w:t>לחישוב מס הכנסה אותו</w:t>
                            </w:r>
                            <w:r w:rsidR="00655766">
                              <w:rPr>
                                <w:rFonts w:hint="cs"/>
                                <w:rtl/>
                              </w:rPr>
                              <w:t xml:space="preserve"> תצטרכו </w:t>
                            </w:r>
                            <w:r w:rsidR="00E41A9B" w:rsidRPr="00E41A9B">
                              <w:rPr>
                                <w:rFonts w:hint="cs"/>
                                <w:rtl/>
                              </w:rPr>
                              <w:t>לשלם</w:t>
                            </w:r>
                            <w:r w:rsidR="0009331D">
                              <w:rPr>
                                <w:rFonts w:hint="cs"/>
                                <w:rtl/>
                              </w:rPr>
                              <w:t xml:space="preserve"> (לפי הכנסה שנתית ונקודות זיכוי)</w:t>
                            </w:r>
                            <w:r w:rsidR="00E41A9B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6A706EC3" w14:textId="422752D5" w:rsidR="0009331D" w:rsidRDefault="00A609FA" w:rsidP="00E41A9B">
                            <w:pPr>
                              <w:ind w:left="567"/>
                            </w:pPr>
                            <w:hyperlink r:id="rId18" w:anchor="/simulatorMasHachnasah" w:history="1">
                              <w:r w:rsidR="00AD4A8E" w:rsidRPr="00F20C7C">
                                <w:rPr>
                                  <w:rStyle w:val="Hyperlink"/>
                                </w:rPr>
                                <w:t>https://secapp.taxes.gov.il/srsimulatorNZ/#/simulatorMasHachnasah</w:t>
                              </w:r>
                            </w:hyperlink>
                          </w:p>
                          <w:p w14:paraId="18B29A15" w14:textId="77777777" w:rsidR="00AD4A8E" w:rsidRPr="00AD4A8E" w:rsidRDefault="00AD4A8E" w:rsidP="00E41A9B">
                            <w:pPr>
                              <w:ind w:left="567"/>
                            </w:pPr>
                          </w:p>
                          <w:p w14:paraId="2E055CF5" w14:textId="77777777" w:rsidR="00AD4A8E" w:rsidRPr="00AD4A8E" w:rsidRDefault="00AD4A8E" w:rsidP="00E41A9B">
                            <w:pPr>
                              <w:ind w:left="567"/>
                              <w:rPr>
                                <w:rtl/>
                              </w:rPr>
                            </w:pPr>
                          </w:p>
                          <w:p w14:paraId="3DB21E18" w14:textId="77777777" w:rsidR="0009331D" w:rsidRPr="0009331D" w:rsidRDefault="0009331D" w:rsidP="00E41A9B">
                            <w:pPr>
                              <w:ind w:left="567"/>
                              <w:rPr>
                                <w:rtl/>
                              </w:rPr>
                            </w:pPr>
                          </w:p>
                          <w:p w14:paraId="46E03C75" w14:textId="77777777" w:rsidR="00E41A9B" w:rsidRPr="00E41A9B" w:rsidRDefault="00E41A9B" w:rsidP="00E41A9B">
                            <w:pPr>
                              <w:ind w:left="567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3A1A" id="_x0000_s1031" type="#_x0000_t202" style="position:absolute;left:0;text-align:left;margin-left:-35.25pt;margin-top:83.3pt;width:520.5pt;height:160.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" fillcolor="#e2efd9 [665]" strokecolor="#c5e0b3 [1305]">
                <v:textbox>
                  <w:txbxContent>
                    <w:p w14:paraId="5C54CF2E" w14:textId="45DF791D" w:rsidR="00AD4A8E" w:rsidRDefault="000847FE" w:rsidP="00F60310">
                      <w:pPr>
                        <w:ind w:left="567"/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2.</w:t>
                      </w:r>
                      <w:r w:rsidR="00F6031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מס הכנסה </w:t>
                      </w:r>
                      <w:r w:rsidR="00271D3A">
                        <w:rPr>
                          <w:b/>
                          <w:bCs/>
                          <w:u w:val="single"/>
                          <w:rtl/>
                        </w:rPr>
                        <w:t>–</w:t>
                      </w:r>
                      <w:r w:rsidR="00F60310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271D3A">
                        <w:rPr>
                          <w:rFonts w:hint="cs"/>
                          <w:rtl/>
                        </w:rPr>
                        <w:t xml:space="preserve">אחת לשנה צריך לדווח על ההכנסות </w:t>
                      </w:r>
                      <w:proofErr w:type="spellStart"/>
                      <w:r w:rsidR="00271D3A">
                        <w:rPr>
                          <w:rFonts w:hint="cs"/>
                          <w:rtl/>
                        </w:rPr>
                        <w:t>בדו''ח</w:t>
                      </w:r>
                      <w:proofErr w:type="spellEnd"/>
                      <w:r w:rsidR="00271D3A">
                        <w:rPr>
                          <w:rFonts w:hint="cs"/>
                          <w:rtl/>
                        </w:rPr>
                        <w:t xml:space="preserve"> שנתי, מכיוון </w:t>
                      </w:r>
                      <w:r w:rsidR="00432FB4">
                        <w:rPr>
                          <w:rFonts w:hint="cs"/>
                          <w:rtl/>
                        </w:rPr>
                        <w:t>שמדובר בתיק משותף לשני בני הזוג יש לכלול גם א</w:t>
                      </w:r>
                      <w:r w:rsidR="00D926BF">
                        <w:rPr>
                          <w:rFonts w:hint="cs"/>
                          <w:rtl/>
                        </w:rPr>
                        <w:t xml:space="preserve">ת ההכנסות של בן הזוג. התשלום למס הכנסה נעשה באמצעות </w:t>
                      </w:r>
                      <w:r w:rsidR="00651DDC">
                        <w:rPr>
                          <w:rFonts w:hint="cs"/>
                          <w:rtl/>
                        </w:rPr>
                        <w:t xml:space="preserve">תשלום חודשי של מקדמות אשר סכומן נקבע </w:t>
                      </w:r>
                      <w:proofErr w:type="spellStart"/>
                      <w:r w:rsidR="00651DDC">
                        <w:rPr>
                          <w:rFonts w:hint="cs"/>
                          <w:rtl/>
                        </w:rPr>
                        <w:t>ע''י</w:t>
                      </w:r>
                      <w:proofErr w:type="spellEnd"/>
                      <w:r w:rsidR="00651DDC">
                        <w:rPr>
                          <w:rFonts w:hint="cs"/>
                          <w:rtl/>
                        </w:rPr>
                        <w:t xml:space="preserve"> פקיד השומה במס הכנסה. </w:t>
                      </w:r>
                      <w:r w:rsidR="00FF2EF2">
                        <w:rPr>
                          <w:rFonts w:hint="cs"/>
                          <w:rtl/>
                        </w:rPr>
                        <w:t xml:space="preserve">ברב המקרים </w:t>
                      </w:r>
                      <w:r w:rsidR="004C6C94">
                        <w:rPr>
                          <w:rFonts w:hint="cs"/>
                          <w:rtl/>
                        </w:rPr>
                        <w:t xml:space="preserve">יהיו לעוסק זיכויים ממס </w:t>
                      </w:r>
                      <w:r w:rsidR="001A5E5A">
                        <w:rPr>
                          <w:rFonts w:hint="cs"/>
                          <w:rtl/>
                        </w:rPr>
                        <w:t xml:space="preserve">אשר מפחיתים </w:t>
                      </w:r>
                      <w:r w:rsidR="006440DF">
                        <w:rPr>
                          <w:rFonts w:hint="cs"/>
                          <w:rtl/>
                        </w:rPr>
                        <w:t xml:space="preserve">את התשלום למס הכנסה ואף יכולים לאפס את הצורך לשלם </w:t>
                      </w:r>
                      <w:r w:rsidR="004C6C94">
                        <w:rPr>
                          <w:rFonts w:hint="cs"/>
                          <w:rtl/>
                        </w:rPr>
                        <w:t xml:space="preserve">(נתונים המזכים ממס: תושב ישראל, נשוי, הורה לילדים </w:t>
                      </w:r>
                      <w:r w:rsidR="008607C1">
                        <w:rPr>
                          <w:rFonts w:hint="cs"/>
                          <w:rtl/>
                        </w:rPr>
                        <w:t>ועוד</w:t>
                      </w:r>
                      <w:r w:rsidR="004C6C94"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020D5D26" w14:textId="5411C8ED" w:rsidR="00E41A9B" w:rsidRDefault="004C6C94" w:rsidP="00F60310">
                      <w:pPr>
                        <w:ind w:left="567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4F01CE">
                        <w:rPr>
                          <w:rFonts w:hint="cs"/>
                          <w:rtl/>
                        </w:rPr>
                        <w:t xml:space="preserve">      </w:t>
                      </w:r>
                      <w:r>
                        <w:rPr>
                          <w:rFonts w:hint="cs"/>
                          <w:rtl/>
                        </w:rPr>
                        <w:t>לחישוב</w:t>
                      </w:r>
                      <w:r w:rsidR="009F5C67">
                        <w:rPr>
                          <w:rFonts w:hint="cs"/>
                          <w:rtl/>
                        </w:rPr>
                        <w:t xml:space="preserve"> נקודות הזיכוי </w:t>
                      </w:r>
                      <w:r w:rsidR="008867B6">
                        <w:rPr>
                          <w:rFonts w:hint="cs"/>
                          <w:rtl/>
                        </w:rPr>
                        <w:t>שלכם היכנסו ל:</w:t>
                      </w:r>
                    </w:p>
                    <w:p w14:paraId="3B69A8BA" w14:textId="75A8D6E8" w:rsidR="00F60310" w:rsidRDefault="00A609FA" w:rsidP="00F60310">
                      <w:pPr>
                        <w:ind w:left="567"/>
                        <w:rPr>
                          <w:rtl/>
                        </w:rPr>
                      </w:pPr>
                      <w:hyperlink r:id="rId19" w:anchor="/simulator" w:history="1">
                        <w:r w:rsidR="00E41A9B" w:rsidRPr="00F20C7C">
                          <w:rPr>
                            <w:rStyle w:val="Hyperlink"/>
                          </w:rPr>
                          <w:t>https://secapp.taxes.gov.il/srsimulatorNZ/#/simulator#top</w:t>
                        </w:r>
                      </w:hyperlink>
                    </w:p>
                    <w:p w14:paraId="76CD14B5" w14:textId="1354B2A6" w:rsidR="00E41A9B" w:rsidRDefault="004F01CE" w:rsidP="00E41A9B">
                      <w:pPr>
                        <w:ind w:left="567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</w:t>
                      </w:r>
                      <w:r w:rsidR="00E41A9B" w:rsidRPr="00E41A9B">
                        <w:rPr>
                          <w:rFonts w:hint="cs"/>
                          <w:rtl/>
                        </w:rPr>
                        <w:t>לחישוב מס הכנסה אותו</w:t>
                      </w:r>
                      <w:r w:rsidR="00655766">
                        <w:rPr>
                          <w:rFonts w:hint="cs"/>
                          <w:rtl/>
                        </w:rPr>
                        <w:t xml:space="preserve"> תצטרכו </w:t>
                      </w:r>
                      <w:r w:rsidR="00E41A9B" w:rsidRPr="00E41A9B">
                        <w:rPr>
                          <w:rFonts w:hint="cs"/>
                          <w:rtl/>
                        </w:rPr>
                        <w:t>לשלם</w:t>
                      </w:r>
                      <w:r w:rsidR="0009331D">
                        <w:rPr>
                          <w:rFonts w:hint="cs"/>
                          <w:rtl/>
                        </w:rPr>
                        <w:t xml:space="preserve"> (לפי הכנסה שנתית ונקודות זיכוי)</w:t>
                      </w:r>
                      <w:r w:rsidR="00E41A9B"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6A706EC3" w14:textId="422752D5" w:rsidR="0009331D" w:rsidRDefault="00A609FA" w:rsidP="00E41A9B">
                      <w:pPr>
                        <w:ind w:left="567"/>
                      </w:pPr>
                      <w:hyperlink r:id="rId20" w:anchor="/simulatorMasHachnasah" w:history="1">
                        <w:r w:rsidR="00AD4A8E" w:rsidRPr="00F20C7C">
                          <w:rPr>
                            <w:rStyle w:val="Hyperlink"/>
                          </w:rPr>
                          <w:t>https://secapp.taxes.gov.il/srsimulatorNZ/#/simulatorMasHachnasah</w:t>
                        </w:r>
                      </w:hyperlink>
                    </w:p>
                    <w:p w14:paraId="18B29A15" w14:textId="77777777" w:rsidR="00AD4A8E" w:rsidRPr="00AD4A8E" w:rsidRDefault="00AD4A8E" w:rsidP="00E41A9B">
                      <w:pPr>
                        <w:ind w:left="567"/>
                      </w:pPr>
                    </w:p>
                    <w:p w14:paraId="2E055CF5" w14:textId="77777777" w:rsidR="00AD4A8E" w:rsidRPr="00AD4A8E" w:rsidRDefault="00AD4A8E" w:rsidP="00E41A9B">
                      <w:pPr>
                        <w:ind w:left="567"/>
                        <w:rPr>
                          <w:rtl/>
                        </w:rPr>
                      </w:pPr>
                    </w:p>
                    <w:p w14:paraId="3DB21E18" w14:textId="77777777" w:rsidR="0009331D" w:rsidRPr="0009331D" w:rsidRDefault="0009331D" w:rsidP="00E41A9B">
                      <w:pPr>
                        <w:ind w:left="567"/>
                        <w:rPr>
                          <w:rtl/>
                        </w:rPr>
                      </w:pPr>
                    </w:p>
                    <w:p w14:paraId="46E03C75" w14:textId="77777777" w:rsidR="00E41A9B" w:rsidRPr="00E41A9B" w:rsidRDefault="00E41A9B" w:rsidP="00E41A9B">
                      <w:pPr>
                        <w:ind w:left="567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564" w:rsidRPr="00655766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91E1A1" wp14:editId="536AF901">
                <wp:simplePos x="0" y="0"/>
                <wp:positionH relativeFrom="margin">
                  <wp:posOffset>-438785</wp:posOffset>
                </wp:positionH>
                <wp:positionV relativeFrom="paragraph">
                  <wp:posOffset>3168015</wp:posOffset>
                </wp:positionV>
                <wp:extent cx="6600825" cy="857250"/>
                <wp:effectExtent l="0" t="0" r="19050" b="28575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D4CAD" w14:textId="52B2FB6A" w:rsidR="0002217D" w:rsidRDefault="00764457" w:rsidP="0002217D">
                            <w:pPr>
                              <w:rPr>
                                <w:rtl/>
                              </w:rPr>
                            </w:pPr>
                            <w:r w:rsidRPr="0076445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</w:t>
                            </w:r>
                            <w:r w:rsidR="000847F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3.</w:t>
                            </w:r>
                            <w:r w:rsidRPr="0076445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המוסד לביטוח לאומי </w:t>
                            </w:r>
                            <w:r w:rsidR="00125B91"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  <w:t>–</w:t>
                            </w:r>
                            <w:r w:rsidRPr="00764457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AD6868">
                              <w:rPr>
                                <w:rFonts w:hint="cs"/>
                                <w:rtl/>
                              </w:rPr>
                              <w:t xml:space="preserve">כל </w:t>
                            </w:r>
                            <w:r w:rsidR="00125B91" w:rsidRPr="00125B91">
                              <w:rPr>
                                <w:rFonts w:hint="cs"/>
                                <w:rtl/>
                              </w:rPr>
                              <w:t>עובד עצמאי מחויב להירשם בביטוח לאומי ולשלם דמי ביטוח חודשיים</w:t>
                            </w:r>
                            <w:r w:rsidR="00125B9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30324">
                              <w:rPr>
                                <w:rFonts w:hint="cs"/>
                                <w:rtl/>
                              </w:rPr>
                              <w:t>(שיחושבו לפי      רווחיו)</w:t>
                            </w:r>
                            <w:r w:rsidR="000E3823">
                              <w:rPr>
                                <w:rFonts w:hint="cs"/>
                                <w:rtl/>
                              </w:rPr>
                              <w:t xml:space="preserve">. הרישום והתשלום בביטוח לאומי מקנה </w:t>
                            </w:r>
                            <w:r w:rsidR="0002217D">
                              <w:rPr>
                                <w:rFonts w:hint="cs"/>
                                <w:rtl/>
                              </w:rPr>
                              <w:t>לעוסק זכאות לקבלת גמלאות כמו: דמי לידה, קצבאות ועוד.</w:t>
                            </w:r>
                            <w:r w:rsidR="00D2270F">
                              <w:rPr>
                                <w:rFonts w:hint="cs"/>
                                <w:rtl/>
                              </w:rPr>
                              <w:t xml:space="preserve"> עוסק שלא משלם, המוסד לביטוח לאומי רשאי </w:t>
                            </w:r>
                            <w:r w:rsidR="00085448">
                              <w:rPr>
                                <w:rFonts w:hint="cs"/>
                                <w:rtl/>
                              </w:rPr>
                              <w:t>לשלול את זכאותו לקבלת גמלאות</w:t>
                            </w:r>
                            <w:r w:rsidR="00D67C01">
                              <w:rPr>
                                <w:rFonts w:hint="cs"/>
                                <w:rtl/>
                              </w:rPr>
                              <w:t xml:space="preserve"> למרות שהוא רשום בביטוח לאומי.</w:t>
                            </w:r>
                          </w:p>
                          <w:p w14:paraId="33A280E7" w14:textId="4D7D4B5E" w:rsidR="00D67C01" w:rsidRPr="00764457" w:rsidRDefault="0034725A" w:rsidP="0002217D"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ביטוח לאומי מקבל אוטומטי את הדוח שהוגש למס הכנסה.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E1A1" id="_x0000_s1032" type="#_x0000_t202" style="position:absolute;left:0;text-align:left;margin-left:-34.55pt;margin-top:249.45pt;width:519.75pt;height:67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" fillcolor="#e2efd9 [665]" strokecolor="#c5e0b3 [1305]">
                <v:textbox>
                  <w:txbxContent>
                    <w:p w14:paraId="76AD4CAD" w14:textId="52B2FB6A" w:rsidR="0002217D" w:rsidRDefault="00764457" w:rsidP="0002217D">
                      <w:pPr>
                        <w:rPr>
                          <w:rtl/>
                        </w:rPr>
                      </w:pPr>
                      <w:r w:rsidRPr="00764457">
                        <w:rPr>
                          <w:rFonts w:hint="cs"/>
                          <w:b/>
                          <w:bCs/>
                          <w:rtl/>
                        </w:rPr>
                        <w:t xml:space="preserve">        </w:t>
                      </w:r>
                      <w:r w:rsidR="000847FE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3.</w:t>
                      </w:r>
                      <w:r w:rsidRPr="0076445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המוסד לביטוח לאומי </w:t>
                      </w:r>
                      <w:r w:rsidR="00125B91">
                        <w:rPr>
                          <w:b/>
                          <w:bCs/>
                          <w:u w:val="single"/>
                          <w:rtl/>
                        </w:rPr>
                        <w:t>–</w:t>
                      </w:r>
                      <w:r w:rsidRPr="00764457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AD6868">
                        <w:rPr>
                          <w:rFonts w:hint="cs"/>
                          <w:rtl/>
                        </w:rPr>
                        <w:t xml:space="preserve">כל </w:t>
                      </w:r>
                      <w:r w:rsidR="00125B91" w:rsidRPr="00125B91">
                        <w:rPr>
                          <w:rFonts w:hint="cs"/>
                          <w:rtl/>
                        </w:rPr>
                        <w:t>עובד עצמאי מחויב להירשם בביטוח לאומי ולשלם דמי ביטוח חודשיים</w:t>
                      </w:r>
                      <w:r w:rsidR="00125B91">
                        <w:rPr>
                          <w:rFonts w:hint="cs"/>
                          <w:rtl/>
                        </w:rPr>
                        <w:t xml:space="preserve"> </w:t>
                      </w:r>
                      <w:r w:rsidR="00F30324">
                        <w:rPr>
                          <w:rFonts w:hint="cs"/>
                          <w:rtl/>
                        </w:rPr>
                        <w:t>(שיחושבו לפי      רווחיו)</w:t>
                      </w:r>
                      <w:r w:rsidR="000E3823">
                        <w:rPr>
                          <w:rFonts w:hint="cs"/>
                          <w:rtl/>
                        </w:rPr>
                        <w:t xml:space="preserve">. הרישום והתשלום בביטוח לאומי מקנה </w:t>
                      </w:r>
                      <w:r w:rsidR="0002217D">
                        <w:rPr>
                          <w:rFonts w:hint="cs"/>
                          <w:rtl/>
                        </w:rPr>
                        <w:t>לעוסק זכאות לקבלת גמלאות כמו: דמי לידה, קצבאות ועוד.</w:t>
                      </w:r>
                      <w:r w:rsidR="00D2270F">
                        <w:rPr>
                          <w:rFonts w:hint="cs"/>
                          <w:rtl/>
                        </w:rPr>
                        <w:t xml:space="preserve"> עוסק שלא משלם, המוסד לביטוח לאומי רשאי </w:t>
                      </w:r>
                      <w:r w:rsidR="00085448">
                        <w:rPr>
                          <w:rFonts w:hint="cs"/>
                          <w:rtl/>
                        </w:rPr>
                        <w:t>לשלול את זכאותו לקבלת גמלאות</w:t>
                      </w:r>
                      <w:r w:rsidR="00D67C01">
                        <w:rPr>
                          <w:rFonts w:hint="cs"/>
                          <w:rtl/>
                        </w:rPr>
                        <w:t xml:space="preserve"> למרות שהוא רשום בביטוח לאומי.</w:t>
                      </w:r>
                    </w:p>
                    <w:p w14:paraId="33A280E7" w14:textId="4D7D4B5E" w:rsidR="00D67C01" w:rsidRPr="00764457" w:rsidRDefault="0034725A" w:rsidP="0002217D">
                      <w:r>
                        <w:rPr>
                          <w:rFonts w:hint="cs"/>
                          <w:rtl/>
                        </w:rPr>
                        <w:t xml:space="preserve">                               ביטוח לאומי מקבל אוטומטי את הדוח שהוגש למס הכנסה.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FD2">
        <w:rPr>
          <w:rFonts w:hint="cs"/>
          <w:bCs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ג.</w:t>
      </w:r>
      <w:r w:rsidR="00392E22" w:rsidRPr="00FF2EF2">
        <w:rPr>
          <w:rFonts w:hint="cs"/>
          <w:bCs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ההתנהלות מול הרשויות</w:t>
      </w:r>
      <w:r w:rsidR="00517F8E" w:rsidRPr="00FF2EF2">
        <w:rPr>
          <w:rFonts w:hint="cs"/>
          <w:bCs/>
          <w:sz w:val="24"/>
          <w:szCs w:val="24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  <w:r w:rsidR="00C25F9D" w:rsidRPr="00C25F9D">
        <w:rPr>
          <w:bCs/>
          <w:noProof/>
          <w:color w:val="000000" w:themeColor="text1"/>
          <w:u w:val="single"/>
          <w:rtl/>
          <w:lang w:val="he-IL"/>
        </w:rPr>
        <w:t xml:space="preserve"> </w:t>
      </w:r>
    </w:p>
    <w:p w14:paraId="5588C541" w14:textId="7992ECA9" w:rsidR="00C14E90" w:rsidRDefault="00BB1C05" w:rsidP="00D22882">
      <w:pPr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bCs/>
          <w:noProof/>
          <w:color w:val="92D050"/>
          <w:u w:val="single"/>
          <w:rtl/>
          <w:lang w:val="he-IL"/>
        </w:rPr>
        <w:lastRenderedPageBreak/>
        <w:drawing>
          <wp:anchor distT="0" distB="0" distL="114300" distR="114300" simplePos="0" relativeHeight="251693056" behindDoc="1" locked="0" layoutInCell="1" allowOverlap="1" wp14:anchorId="6C8CC390" wp14:editId="2E815E17">
            <wp:simplePos x="0" y="0"/>
            <wp:positionH relativeFrom="page">
              <wp:posOffset>6991350</wp:posOffset>
            </wp:positionH>
            <wp:positionV relativeFrom="paragraph">
              <wp:posOffset>923925</wp:posOffset>
            </wp:positionV>
            <wp:extent cx="409575" cy="409575"/>
            <wp:effectExtent l="0" t="0" r="0" b="9525"/>
            <wp:wrapNone/>
            <wp:docPr id="25" name="גרפיקה 25" descr="תג סימן שאל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גרפיקה 24" descr="תג סימן שאלה עם מילוי מל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5EC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373EE2D" wp14:editId="491A64DB">
                <wp:simplePos x="0" y="0"/>
                <wp:positionH relativeFrom="column">
                  <wp:posOffset>-748665</wp:posOffset>
                </wp:positionH>
                <wp:positionV relativeFrom="paragraph">
                  <wp:posOffset>933450</wp:posOffset>
                </wp:positionV>
                <wp:extent cx="6577965" cy="2266950"/>
                <wp:effectExtent l="0" t="0" r="13335" b="1905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7796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F010" w14:textId="6B360272" w:rsidR="008B35EC" w:rsidRPr="008867B6" w:rsidRDefault="000847FE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92D050"/>
                                <w:u w:val="single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מהי הצהרת הון?</w:t>
                            </w:r>
                            <w:r w:rsidR="00F957C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92D050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F957C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הצהרת הון נועדה לספק למס הכנסה מידע אודות מצבו הפיננסי </w:t>
                            </w:r>
                            <w:r w:rsidR="0050625C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של העוסק</w:t>
                            </w:r>
                            <w:r w:rsidR="00687FB6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,</w:t>
                            </w:r>
                            <w:r w:rsidR="0050625C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בהצהרה זו מדווחים על: </w:t>
                            </w:r>
                            <w:r w:rsidR="00F10B33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נכסים, </w:t>
                            </w:r>
                            <w:r w:rsidR="00303D0B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התחייבות</w:t>
                            </w:r>
                            <w:r w:rsidR="000F1B61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לספקים / </w:t>
                            </w:r>
                            <w:r w:rsidR="000A0291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אנשים פרטיים</w:t>
                            </w:r>
                            <w:r w:rsidR="000F1B61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, לקוחות / אנשים פרטיים חייבים, </w:t>
                            </w:r>
                            <w:r w:rsidR="000A0291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רכבים, יתרות בנקים, ירושות ודברי ערך מיוחדים, שווי תכולת הבית, </w:t>
                            </w:r>
                            <w:r w:rsidR="00DC4461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חסכונות והשקעות וציוד עסקי.</w:t>
                            </w:r>
                          </w:p>
                          <w:p w14:paraId="6CF3DC6F" w14:textId="76C000A8" w:rsidR="00DC4461" w:rsidRPr="008867B6" w:rsidRDefault="00DC4461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מס הכנסה </w:t>
                            </w:r>
                            <w:r w:rsidR="001F48D4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מצליב את הנתונים </w:t>
                            </w:r>
                            <w:proofErr w:type="spellStart"/>
                            <w:r w:rsidR="001F48D4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מההצהרת</w:t>
                            </w:r>
                            <w:proofErr w:type="spellEnd"/>
                            <w:r w:rsidR="001F48D4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הון לנתוני הדוח השנתי וכן עושה </w:t>
                            </w:r>
                            <w:r w:rsidR="00AD0826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הצלבות בין הצהרת הון עדכנית לבין הצהרת הון קודמת ומסיק מסקנות:</w:t>
                            </w:r>
                          </w:p>
                          <w:p w14:paraId="6B6633B0" w14:textId="3CA9F342" w:rsidR="00123938" w:rsidRPr="008867B6" w:rsidRDefault="00123938" w:rsidP="00123938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  <w:r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במידה ויש התאמה בין הנתונים, מס הכנסה ממשיכים הלאה...</w:t>
                            </w:r>
                          </w:p>
                          <w:p w14:paraId="5EE60723" w14:textId="63CB477F" w:rsidR="00123938" w:rsidRPr="008867B6" w:rsidRDefault="00123938" w:rsidP="0012393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במידה ויש חוסר התאמה</w:t>
                            </w:r>
                            <w:r w:rsidR="00FC6995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בין הדוחות השנתיים להצהרות הון ונמצא שיש הון בלתי מוסבר ממקור לא ידוע </w:t>
                            </w:r>
                            <w:r w:rsidR="00141382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מס הכנסה יחשוד שחלק מההכנסות לא דווחו כחוק </w:t>
                            </w:r>
                            <w:r w:rsidR="00DC7AF0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והעוסק יידרש להסביר את הפער</w:t>
                            </w:r>
                            <w:r w:rsidR="004520F4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במידה וההסבר לא יניח את הדעת</w:t>
                            </w:r>
                            <w:r w:rsidR="00AD4782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,</w:t>
                            </w:r>
                            <w:r w:rsidR="004520F4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</w:t>
                            </w:r>
                            <w:r w:rsidR="00AD4782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יהיה צורך לשלם מיסים על הכנסות שלא דווחו.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EE2D" id="_x0000_s1033" type="#_x0000_t202" style="position:absolute;left:0;text-align:left;margin-left:-58.95pt;margin-top:73.5pt;width:517.95pt;height:178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">
                <v:textbox>
                  <w:txbxContent>
                    <w:p w14:paraId="49F1F010" w14:textId="6B360272" w:rsidR="008B35EC" w:rsidRPr="008867B6" w:rsidRDefault="000847FE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  <w:r w:rsidRPr="008867B6">
                        <w:rPr>
                          <w:rFonts w:hint="cs"/>
                          <w:b/>
                          <w:bCs/>
                          <w:i/>
                          <w:iCs/>
                          <w:color w:val="92D050"/>
                          <w:u w:val="single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מהי הצהרת הון?</w:t>
                      </w:r>
                      <w:r w:rsidR="00F957C8" w:rsidRPr="008867B6">
                        <w:rPr>
                          <w:rFonts w:hint="cs"/>
                          <w:b/>
                          <w:bCs/>
                          <w:i/>
                          <w:iCs/>
                          <w:color w:val="92D050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F957C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הצהרת הון נועדה לספק למס הכנסה מידע אודות מצבו הפיננסי </w:t>
                      </w:r>
                      <w:r w:rsidR="0050625C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של העוסק</w:t>
                      </w:r>
                      <w:r w:rsidR="00687FB6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,</w:t>
                      </w:r>
                      <w:r w:rsidR="0050625C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בהצהרה זו מדווחים על: </w:t>
                      </w:r>
                      <w:r w:rsidR="00F10B33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נכסים, </w:t>
                      </w:r>
                      <w:r w:rsidR="00303D0B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התחייבות</w:t>
                      </w:r>
                      <w:r w:rsidR="000F1B61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לספקים / </w:t>
                      </w:r>
                      <w:r w:rsidR="000A0291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אנשים פרטיים</w:t>
                      </w:r>
                      <w:r w:rsidR="000F1B61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, לקוחות / אנשים פרטיים חייבים, </w:t>
                      </w:r>
                      <w:r w:rsidR="000A0291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רכבים, יתרות בנקים, ירושות ודברי ערך מיוחדים, שווי תכולת הבית, </w:t>
                      </w:r>
                      <w:r w:rsidR="00DC4461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חסכונות והשקעות וציוד עסקי.</w:t>
                      </w:r>
                    </w:p>
                    <w:p w14:paraId="6CF3DC6F" w14:textId="76C000A8" w:rsidR="00DC4461" w:rsidRPr="008867B6" w:rsidRDefault="00DC4461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  <w:r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מס הכנסה </w:t>
                      </w:r>
                      <w:r w:rsidR="001F48D4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מצליב את הנתונים </w:t>
                      </w:r>
                      <w:proofErr w:type="spellStart"/>
                      <w:r w:rsidR="001F48D4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מההצהרת</w:t>
                      </w:r>
                      <w:proofErr w:type="spellEnd"/>
                      <w:r w:rsidR="001F48D4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הון לנתוני הדוח השנתי וכן עושה </w:t>
                      </w:r>
                      <w:r w:rsidR="00AD0826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הצלבות בין הצהרת הון עדכנית לבין הצהרת הון קודמת ומסיק מסקנות:</w:t>
                      </w:r>
                    </w:p>
                    <w:p w14:paraId="6B6633B0" w14:textId="3CA9F342" w:rsidR="00123938" w:rsidRPr="008867B6" w:rsidRDefault="00123938" w:rsidP="00123938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  <w:r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במידה ויש התאמה בין הנתונים, מס הכנסה ממשיכים הלאה...</w:t>
                      </w:r>
                    </w:p>
                    <w:p w14:paraId="5EE60723" w14:textId="63CB477F" w:rsidR="00123938" w:rsidRPr="008867B6" w:rsidRDefault="00123938" w:rsidP="0012393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במידה ויש חוסר התאמה</w:t>
                      </w:r>
                      <w:r w:rsidR="00FC6995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בין הדוחות השנתיים להצהרות הון ונמצא שיש הון בלתי מוסבר ממקור לא ידוע </w:t>
                      </w:r>
                      <w:r w:rsidR="00141382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מס הכנסה יחשוד שחלק מההכנסות לא דווחו כחוק </w:t>
                      </w:r>
                      <w:r w:rsidR="00DC7AF0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והעוסק יידרש להסביר את הפער</w:t>
                      </w:r>
                      <w:r w:rsidR="004520F4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במידה וההסבר לא יניח את הדעת</w:t>
                      </w:r>
                      <w:r w:rsidR="00AD4782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,</w:t>
                      </w:r>
                      <w:r w:rsidR="004520F4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</w:t>
                      </w:r>
                      <w:r w:rsidR="00AD4782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יהיה צורך לשלם מיסים על הכנסות שלא דווחו.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91008" behindDoc="1" locked="0" layoutInCell="1" allowOverlap="1" wp14:anchorId="6FC95FC1" wp14:editId="43AAA44C">
            <wp:simplePos x="0" y="0"/>
            <wp:positionH relativeFrom="page">
              <wp:posOffset>6975475</wp:posOffset>
            </wp:positionH>
            <wp:positionV relativeFrom="paragraph">
              <wp:posOffset>361950</wp:posOffset>
            </wp:positionV>
            <wp:extent cx="409575" cy="409575"/>
            <wp:effectExtent l="0" t="0" r="0" b="9525"/>
            <wp:wrapTight wrapText="bothSides">
              <wp:wrapPolygon edited="0">
                <wp:start x="5023" y="0"/>
                <wp:lineTo x="1005" y="6028"/>
                <wp:lineTo x="1005" y="12056"/>
                <wp:lineTo x="4019" y="18084"/>
                <wp:lineTo x="6028" y="21098"/>
                <wp:lineTo x="16074" y="21098"/>
                <wp:lineTo x="20093" y="13060"/>
                <wp:lineTo x="20093" y="7033"/>
                <wp:lineTo x="15070" y="0"/>
                <wp:lineTo x="5023" y="0"/>
              </wp:wrapPolygon>
            </wp:wrapTight>
            <wp:docPr id="24" name="גרפיקה 24" descr="תג סימן שאלה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גרפיקה 24" descr="תג סימן שאלה עם מילוי מל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34A">
        <w:rPr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3840" behindDoc="1" locked="0" layoutInCell="1" allowOverlap="1" wp14:anchorId="5C595277" wp14:editId="55A903F3">
            <wp:simplePos x="0" y="0"/>
            <wp:positionH relativeFrom="column">
              <wp:posOffset>5362575</wp:posOffset>
            </wp:positionH>
            <wp:positionV relativeFrom="paragraph">
              <wp:posOffset>-104775</wp:posOffset>
            </wp:positionV>
            <wp:extent cx="514350" cy="514350"/>
            <wp:effectExtent l="0" t="0" r="0" b="0"/>
            <wp:wrapNone/>
            <wp:docPr id="11" name="גרפיקה 11" descr="מטבעות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גרפיקה 11" descr="מטבעות קו מיתאר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FB6" w:rsidRPr="00A80101">
        <w:rPr>
          <w:bCs/>
          <w:noProof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9C028A" wp14:editId="3CD91DBA">
                <wp:simplePos x="0" y="0"/>
                <wp:positionH relativeFrom="margin">
                  <wp:posOffset>-734060</wp:posOffset>
                </wp:positionH>
                <wp:positionV relativeFrom="paragraph">
                  <wp:posOffset>409575</wp:posOffset>
                </wp:positionV>
                <wp:extent cx="6553200" cy="295275"/>
                <wp:effectExtent l="0" t="0" r="19050" b="2857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53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3713D" w14:textId="5D8348C9" w:rsidR="00A80101" w:rsidRPr="00F921AF" w:rsidRDefault="00295C8E">
                            <w:pPr>
                              <w:rPr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21AF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92D050"/>
                                <w:spacing w:val="10"/>
                                <w:u w:val="single"/>
                                <w:rtl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מתי</w:t>
                            </w:r>
                            <w:r w:rsidR="00F921AF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92D050"/>
                                <w:spacing w:val="10"/>
                                <w:u w:val="single"/>
                                <w:rtl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? </w:t>
                            </w:r>
                            <w:r w:rsidR="00F921AF">
                              <w:rPr>
                                <w:rFonts w:hint="cs"/>
                                <w:color w:val="92D050"/>
                                <w:spacing w:val="10"/>
                                <w:rtl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D529E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שנה </w:t>
                            </w:r>
                            <w:r w:rsidR="001C5CA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לאחר פתיחת העסק מס הכנסה יבקש </w:t>
                            </w:r>
                            <w:proofErr w:type="spellStart"/>
                            <w:r w:rsidR="001C5CA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מהעוסק</w:t>
                            </w:r>
                            <w:proofErr w:type="spellEnd"/>
                            <w:r w:rsidR="001C5CA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הצהרת הון, </w:t>
                            </w:r>
                            <w:proofErr w:type="spellStart"/>
                            <w:r w:rsidR="001C5CA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ואח''כ</w:t>
                            </w:r>
                            <w:proofErr w:type="spellEnd"/>
                            <w:r w:rsidR="001C5CA8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 xml:space="preserve"> יבקשו זאת אחת ל3-10 </w:t>
                            </w:r>
                            <w:r w:rsidR="008B35EC" w:rsidRPr="008867B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</w:rPr>
                              <w:t>שנים.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028A" id="_x0000_s1034" type="#_x0000_t202" style="position:absolute;left:0;text-align:left;margin-left:-57.8pt;margin-top:32.25pt;width:516pt;height:23.2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">
                <v:textbox>
                  <w:txbxContent>
                    <w:p w14:paraId="1323713D" w14:textId="5D8348C9" w:rsidR="00A80101" w:rsidRPr="00F921AF" w:rsidRDefault="00295C8E">
                      <w:pPr>
                        <w:rPr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21AF">
                        <w:rPr>
                          <w:rFonts w:hint="cs"/>
                          <w:b/>
                          <w:bCs/>
                          <w:i/>
                          <w:iCs/>
                          <w:color w:val="92D050"/>
                          <w:spacing w:val="10"/>
                          <w:u w:val="single"/>
                          <w:rtl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מתי</w:t>
                      </w:r>
                      <w:r w:rsidR="00F921AF">
                        <w:rPr>
                          <w:rFonts w:hint="cs"/>
                          <w:b/>
                          <w:bCs/>
                          <w:i/>
                          <w:iCs/>
                          <w:color w:val="92D050"/>
                          <w:spacing w:val="10"/>
                          <w:u w:val="single"/>
                          <w:rtl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? </w:t>
                      </w:r>
                      <w:r w:rsidR="00F921AF">
                        <w:rPr>
                          <w:rFonts w:hint="cs"/>
                          <w:color w:val="92D050"/>
                          <w:spacing w:val="10"/>
                          <w:rtl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D529E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שנה </w:t>
                      </w:r>
                      <w:r w:rsidR="001C5CA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לאחר פתיחת העסק מס הכנסה יבקש </w:t>
                      </w:r>
                      <w:proofErr w:type="spellStart"/>
                      <w:r w:rsidR="001C5CA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מהעוסק</w:t>
                      </w:r>
                      <w:proofErr w:type="spellEnd"/>
                      <w:r w:rsidR="001C5CA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הצהרת הון, </w:t>
                      </w:r>
                      <w:proofErr w:type="spellStart"/>
                      <w:r w:rsidR="001C5CA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ואח''כ</w:t>
                      </w:r>
                      <w:proofErr w:type="spellEnd"/>
                      <w:r w:rsidR="001C5CA8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 xml:space="preserve"> יבקשו זאת אחת ל3-10 </w:t>
                      </w:r>
                      <w:r w:rsidR="008B35EC" w:rsidRPr="008867B6">
                        <w:rPr>
                          <w:rFonts w:hint="cs"/>
                          <w:b/>
                          <w:bCs/>
                          <w:i/>
                          <w:iCs/>
                          <w:rtl/>
                        </w:rPr>
                        <w:t>שנים.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FD2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ד.</w:t>
      </w:r>
      <w:r w:rsidR="00AB0210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הצהרת הון</w:t>
      </w:r>
      <w:r w:rsidR="00A80101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</w:p>
    <w:p w14:paraId="280F8F55" w14:textId="177F9963" w:rsidR="00D22882" w:rsidRDefault="00D76FD2" w:rsidP="00D22882">
      <w:pPr>
        <w:rPr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ה.</w:t>
      </w:r>
      <w:r w:rsidR="001106C8" w:rsidRPr="00D22882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ההבדלים</w:t>
      </w:r>
      <w:proofErr w:type="spellEnd"/>
      <w:r w:rsidR="001106C8" w:rsidRPr="00D22882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בין עוסק פ</w:t>
      </w:r>
      <w:r w:rsidR="00D22882" w:rsidRPr="00D22882">
        <w:rPr>
          <w:rFonts w:hint="cs"/>
          <w:bCs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טור לעוסק מורשה:</w:t>
      </w:r>
    </w:p>
    <w:p w14:paraId="27D1AF41" w14:textId="1922F671" w:rsidR="00B96393" w:rsidRDefault="00065559" w:rsidP="00D22882">
      <w:pPr>
        <w:rPr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7936" behindDoc="1" locked="0" layoutInCell="1" allowOverlap="1" wp14:anchorId="6255EC35" wp14:editId="14D6A778">
            <wp:simplePos x="0" y="0"/>
            <wp:positionH relativeFrom="rightMargin">
              <wp:posOffset>65405</wp:posOffset>
            </wp:positionH>
            <wp:positionV relativeFrom="paragraph">
              <wp:posOffset>241300</wp:posOffset>
            </wp:positionV>
            <wp:extent cx="495300" cy="495300"/>
            <wp:effectExtent l="0" t="0" r="0" b="0"/>
            <wp:wrapNone/>
            <wp:docPr id="20" name="גרפיקה 20" descr="קבלה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גרפיקה 20" descr="קבלה קו מיתאר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0FC" w:rsidRPr="00637B5A">
        <w:rPr>
          <w:rFonts w:hint="cs"/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בעת </w:t>
      </w:r>
      <w:r w:rsidR="00637B5A" w:rsidRPr="00637B5A">
        <w:rPr>
          <w:rFonts w:hint="cs"/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קבלת תמורה מלקוח:</w:t>
      </w:r>
    </w:p>
    <w:p w14:paraId="191A5CE8" w14:textId="28DFF7C5" w:rsidR="000244B3" w:rsidRDefault="000244B3" w:rsidP="00D22882">
      <w:pPr>
        <w:rPr>
          <w:b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46D56"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עוסק מורשה: </w:t>
      </w:r>
      <w:r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מוציא חשבונית מס</w:t>
      </w:r>
      <w:bookmarkStart w:id="0" w:name="_GoBack"/>
      <w:bookmarkEnd w:id="0"/>
      <w:r w:rsidR="00B46D56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ללקוח.</w:t>
      </w:r>
    </w:p>
    <w:p w14:paraId="24538E69" w14:textId="27A47C8E" w:rsidR="00637B5A" w:rsidRDefault="000244B3" w:rsidP="00D22882">
      <w:pPr>
        <w:rPr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B46D56"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עוסק פטור: </w:t>
      </w:r>
      <w:r w:rsidR="00B46D56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מוציא קבלה </w:t>
      </w:r>
      <w:r w:rsidR="00B46D56" w:rsidRPr="00B46D56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ללקוח.</w:t>
      </w:r>
      <w:r w:rsidR="00BB1C05" w:rsidRPr="00BB1C05">
        <w:rPr>
          <w:b/>
          <w:bCs/>
          <w:noProof/>
          <w:color w:val="92D050"/>
          <w:u w:val="single"/>
          <w:rtl/>
          <w:lang w:val="he-IL"/>
        </w:rPr>
        <w:t xml:space="preserve"> </w:t>
      </w:r>
    </w:p>
    <w:p w14:paraId="5413E7BF" w14:textId="6231199B" w:rsidR="00CC6E7A" w:rsidRDefault="001115A0" w:rsidP="00D22882">
      <w:pPr>
        <w:rPr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6912" behindDoc="1" locked="0" layoutInCell="1" allowOverlap="1" wp14:anchorId="09148B70" wp14:editId="2953495D">
            <wp:simplePos x="0" y="0"/>
            <wp:positionH relativeFrom="rightMargin">
              <wp:posOffset>106680</wp:posOffset>
            </wp:positionH>
            <wp:positionV relativeFrom="paragraph">
              <wp:posOffset>283210</wp:posOffset>
            </wp:positionV>
            <wp:extent cx="466725" cy="466725"/>
            <wp:effectExtent l="0" t="0" r="0" b="0"/>
            <wp:wrapTight wrapText="bothSides">
              <wp:wrapPolygon edited="0">
                <wp:start x="4408" y="882"/>
                <wp:lineTo x="882" y="16751"/>
                <wp:lineTo x="3527" y="20278"/>
                <wp:lineTo x="18514" y="20278"/>
                <wp:lineTo x="20278" y="16751"/>
                <wp:lineTo x="16751" y="882"/>
                <wp:lineTo x="4408" y="882"/>
              </wp:wrapPolygon>
            </wp:wrapTight>
            <wp:docPr id="15" name="גרפיקה 15" descr="מס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גרפיקה 15" descr="מס קו מיתאר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E7A">
        <w:rPr>
          <w:rFonts w:hint="cs"/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בעת רכישה </w:t>
      </w:r>
      <w:r w:rsidR="006C6D13">
        <w:rPr>
          <w:rFonts w:hint="cs"/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ו / או הוצאה:</w:t>
      </w:r>
    </w:p>
    <w:p w14:paraId="71CF985B" w14:textId="69CFC122" w:rsidR="00B46D56" w:rsidRPr="006C6D13" w:rsidRDefault="006C6D13" w:rsidP="00D22882">
      <w:pPr>
        <w:rPr>
          <w:b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עוסק מורשה: </w:t>
      </w:r>
      <w:r w:rsidR="00BB2FA4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יקזז את המע</w:t>
      </w:r>
      <w:r w:rsidR="000B3B47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''מ</w:t>
      </w:r>
      <w:r w:rsidR="00BB2FA4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שהוא משלם </w:t>
      </w:r>
      <w:r w:rsidR="000B3B47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עם המע''מ שהוא מקבל.</w:t>
      </w:r>
    </w:p>
    <w:p w14:paraId="62190FDE" w14:textId="7CA43780" w:rsidR="006C6D13" w:rsidRPr="000B3B47" w:rsidRDefault="006C6D13" w:rsidP="00D22882">
      <w:pPr>
        <w:rPr>
          <w:b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עוסק פטור: </w:t>
      </w:r>
      <w:r w:rsidR="000B3B47" w:rsidRPr="000B3B47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לא יוכל לקזז את המע''מ ולכן זה ייחשב לו כהוצאה.</w:t>
      </w:r>
    </w:p>
    <w:p w14:paraId="73CE2FB5" w14:textId="6A050CDC" w:rsidR="00637B5A" w:rsidRPr="00CE3E9E" w:rsidRDefault="00065559" w:rsidP="00D22882">
      <w:pPr>
        <w:rPr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noProof/>
          <w:color w:val="92D050"/>
          <w:u w:val="single"/>
          <w:rtl/>
          <w:lang w:val="he-IL"/>
        </w:rPr>
        <w:drawing>
          <wp:anchor distT="0" distB="0" distL="114300" distR="114300" simplePos="0" relativeHeight="251685888" behindDoc="1" locked="0" layoutInCell="1" allowOverlap="1" wp14:anchorId="2ED5DF56" wp14:editId="74151DDE">
            <wp:simplePos x="0" y="0"/>
            <wp:positionH relativeFrom="column">
              <wp:posOffset>5320030</wp:posOffset>
            </wp:positionH>
            <wp:positionV relativeFrom="paragraph">
              <wp:posOffset>287020</wp:posOffset>
            </wp:positionV>
            <wp:extent cx="523875" cy="523875"/>
            <wp:effectExtent l="0" t="0" r="0" b="0"/>
            <wp:wrapNone/>
            <wp:docPr id="14" name="גרפיקה 14" descr="לוח שנה יומי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גרפיקה 14" descr="לוח שנה יומי קו מיתאר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A7" w:rsidRPr="00CE3E9E">
        <w:rPr>
          <w:rFonts w:hint="cs"/>
          <w:b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דיווח למע''מ:</w:t>
      </w:r>
    </w:p>
    <w:p w14:paraId="2CFBDBF6" w14:textId="7BD5190D" w:rsidR="001418EE" w:rsidRPr="001418EE" w:rsidRDefault="001418EE" w:rsidP="001418EE">
      <w:pPr>
        <w:rPr>
          <w:b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CE3E9E">
        <w:rPr>
          <w:rFonts w:hint="cs"/>
          <w:b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עוסק מורשה:</w:t>
      </w:r>
      <w:r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מדווח פעם בחודש / חודשיים.</w:t>
      </w:r>
    </w:p>
    <w:p w14:paraId="038E5279" w14:textId="11589AD7" w:rsidR="00D22882" w:rsidRDefault="001418EE" w:rsidP="001418EE">
      <w:pPr>
        <w:rPr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CE3E9E">
        <w:rPr>
          <w:rFonts w:hint="cs"/>
          <w:b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עוסק פטור:</w:t>
      </w:r>
      <w:r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18EE">
        <w:rPr>
          <w:rFonts w:hint="cs"/>
          <w:b/>
          <w:color w:val="92D050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18EE">
        <w:rPr>
          <w:rFonts w:hint="cs"/>
          <w:b/>
          <w:rtl/>
          <w14:textOutline w14:w="0" w14:cap="flat" w14:cmpd="sng" w14:algn="ctr">
            <w14:noFill/>
            <w14:prstDash w14:val="solid"/>
            <w14:round/>
          </w14:textOutline>
        </w:rPr>
        <w:t>מדווח רק פעם אחת בשנה.</w:t>
      </w:r>
    </w:p>
    <w:p w14:paraId="654EE434" w14:textId="01BE0973" w:rsidR="00DF1DAD" w:rsidRPr="00DF1DAD" w:rsidRDefault="00DF1DAD" w:rsidP="001418EE">
      <w:pPr>
        <w:rPr>
          <w:b/>
          <w:bCs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B33BBE" w14:textId="77777777" w:rsidR="00B01616" w:rsidRDefault="00DF1DAD" w:rsidP="00B01616">
      <w:pPr>
        <w:rPr>
          <w:b/>
          <w:bCs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F1DAD">
        <w:rPr>
          <w:rFonts w:hint="cs"/>
          <w:b/>
          <w:bCs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המעבר מעוסק פטור לעוסק מורשה:</w:t>
      </w:r>
    </w:p>
    <w:p w14:paraId="3B7AC2FB" w14:textId="5CB9AC1E" w:rsidR="00B01616" w:rsidRDefault="00FE7DCF" w:rsidP="00B01616">
      <w:pPr>
        <w:rPr>
          <w:b/>
          <w:bCs/>
          <w:color w:val="92D050"/>
          <w:u w:val="single"/>
          <w:rtl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F7C35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כאשר </w:t>
      </w:r>
      <w:r w:rsidR="00CF7C35" w:rsidRPr="00CF7C35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מחזור העסקאות של העסק עולה על 100,000 ש''ח </w:t>
      </w:r>
      <w:r w:rsidR="009B0AE3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(בהתאם לתקרה המתעדכנת משנה לשנה) </w:t>
      </w:r>
      <w:r w:rsidR="00CF7C35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העוסק </w:t>
      </w:r>
      <w:r w:rsidR="00B01616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הופך מעוסק פטור לעוסק מורשה</w:t>
      </w:r>
      <w:r w:rsidR="009B3C85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707C5" w14:textId="1DB5A64D" w:rsidR="00E84BAA" w:rsidRDefault="00971AC7" w:rsidP="00E50AD2">
      <w:pPr>
        <w:rPr>
          <w:rtl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95104" behindDoc="1" locked="0" layoutInCell="1" allowOverlap="1" wp14:anchorId="790A0168" wp14:editId="6D1EEF47">
            <wp:simplePos x="0" y="0"/>
            <wp:positionH relativeFrom="column">
              <wp:posOffset>2514600</wp:posOffset>
            </wp:positionH>
            <wp:positionV relativeFrom="paragraph">
              <wp:posOffset>399415</wp:posOffset>
            </wp:positionV>
            <wp:extent cx="914400" cy="914400"/>
            <wp:effectExtent l="0" t="0" r="0" b="0"/>
            <wp:wrapNone/>
            <wp:docPr id="7" name="גרפיקה 7" descr="שונות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גרפיקה 7" descr="שונות עם מילוי מלא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760" w:rsidRPr="007C5760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כאשר העוסק </w:t>
      </w:r>
      <w:r w:rsidR="005B6AA9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עובר את תקרת העוסק הפטור הוא צריך להודיע למע''מ </w:t>
      </w:r>
      <w:r w:rsidR="00E50AD2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על כך </w:t>
      </w:r>
      <w:r w:rsidR="00E84BAA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(או באמצעות </w:t>
      </w:r>
      <w:proofErr w:type="spellStart"/>
      <w:r w:rsidR="00E84BAA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רו</w:t>
      </w:r>
      <w:proofErr w:type="spellEnd"/>
      <w:r w:rsidR="00E84BAA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''ח מטעמו)</w:t>
      </w:r>
      <w:r w:rsidR="00E50AD2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4BAA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וכך </w:t>
      </w:r>
      <w:r w:rsidR="008C6545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נ</w:t>
      </w:r>
      <w:r w:rsidR="00E50AD2">
        <w:rPr>
          <w:rFonts w:hint="cs"/>
          <w:rtl/>
          <w14:textOutline w14:w="0" w14:cap="flat" w14:cmpd="sng" w14:algn="ctr">
            <w14:noFill/>
            <w14:prstDash w14:val="solid"/>
            <w14:round/>
          </w14:textOutline>
        </w:rPr>
        <w:t>הפך מעמדו מפטור למורשה.</w:t>
      </w:r>
    </w:p>
    <w:p w14:paraId="6C2EC4F8" w14:textId="77777777" w:rsidR="00BF283A" w:rsidRDefault="00BF283A" w:rsidP="00E50AD2">
      <w:pPr>
        <w:rPr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0DA0E176" w14:textId="023AD939" w:rsidR="00E50AD2" w:rsidRDefault="00E50AD2" w:rsidP="00E50AD2">
      <w:pPr>
        <w:rPr>
          <w:rtl/>
          <w14:textOutline w14:w="0" w14:cap="flat" w14:cmpd="sng" w14:algn="ctr">
            <w14:noFill/>
            <w14:prstDash w14:val="solid"/>
            <w14:round/>
          </w14:textOutline>
        </w:rPr>
      </w:pPr>
    </w:p>
    <w:p w14:paraId="754AE143" w14:textId="218948A5" w:rsidR="00E50AD2" w:rsidRPr="007C5760" w:rsidRDefault="00E50AD2" w:rsidP="004128B7">
      <w:pPr>
        <w:rPr>
          <w:rtl/>
          <w14:textOutline w14:w="0" w14:cap="flat" w14:cmpd="sng" w14:algn="ctr">
            <w14:noFill/>
            <w14:prstDash w14:val="solid"/>
            <w14:round/>
          </w14:textOutline>
        </w:rPr>
      </w:pPr>
    </w:p>
    <w:sectPr w:rsidR="00E50AD2" w:rsidRPr="007C5760" w:rsidSect="00B45DF3">
      <w:headerReference w:type="defaul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8A069" w14:textId="77777777" w:rsidR="00A609FA" w:rsidRDefault="00A609FA" w:rsidP="004E426F">
      <w:pPr>
        <w:spacing w:after="0" w:line="240" w:lineRule="auto"/>
      </w:pPr>
      <w:r>
        <w:separator/>
      </w:r>
    </w:p>
  </w:endnote>
  <w:endnote w:type="continuationSeparator" w:id="0">
    <w:p w14:paraId="79519791" w14:textId="77777777" w:rsidR="00A609FA" w:rsidRDefault="00A609FA" w:rsidP="004E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5F5C0" w14:textId="77777777" w:rsidR="00A609FA" w:rsidRDefault="00A609FA" w:rsidP="004E426F">
      <w:pPr>
        <w:spacing w:after="0" w:line="240" w:lineRule="auto"/>
      </w:pPr>
      <w:r>
        <w:separator/>
      </w:r>
    </w:p>
  </w:footnote>
  <w:footnote w:type="continuationSeparator" w:id="0">
    <w:p w14:paraId="2A0A24CE" w14:textId="77777777" w:rsidR="00A609FA" w:rsidRDefault="00A609FA" w:rsidP="004E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76D3" w14:textId="4941456C" w:rsidR="004E426F" w:rsidRDefault="00134BB1">
    <w:pPr>
      <w:pStyle w:val="a3"/>
    </w:pPr>
    <w:proofErr w:type="spellStart"/>
    <w:r>
      <w:rPr>
        <w:rFonts w:hint="cs"/>
        <w:rtl/>
      </w:rPr>
      <w:t>בס''ד</w:t>
    </w:r>
    <w:proofErr w:type="spellEnd"/>
    <w:r w:rsidR="004E426F">
      <w:rPr>
        <w:rFonts w:hint="cs"/>
        <w:rtl/>
      </w:rPr>
      <w:t xml:space="preserve">                                        </w:t>
    </w:r>
    <w:r w:rsidR="005E1AA4">
      <w:rPr>
        <w:rFonts w:hint="cs"/>
        <w:rtl/>
      </w:rPr>
      <w:t>עוסק פטור</w:t>
    </w:r>
  </w:p>
  <w:p w14:paraId="5171C317" w14:textId="77777777" w:rsidR="004E426F" w:rsidRDefault="004E42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657D"/>
    <w:multiLevelType w:val="hybridMultilevel"/>
    <w:tmpl w:val="16B20CB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E930CE"/>
    <w:multiLevelType w:val="hybridMultilevel"/>
    <w:tmpl w:val="A2B449B0"/>
    <w:lvl w:ilvl="0" w:tplc="616254B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B7"/>
    <w:rsid w:val="00007AE3"/>
    <w:rsid w:val="000118CF"/>
    <w:rsid w:val="00016735"/>
    <w:rsid w:val="0002217D"/>
    <w:rsid w:val="00023AED"/>
    <w:rsid w:val="000244B3"/>
    <w:rsid w:val="000313B6"/>
    <w:rsid w:val="00040AD5"/>
    <w:rsid w:val="00065559"/>
    <w:rsid w:val="000847FE"/>
    <w:rsid w:val="00085448"/>
    <w:rsid w:val="0009331D"/>
    <w:rsid w:val="00095D50"/>
    <w:rsid w:val="000A0291"/>
    <w:rsid w:val="000A4813"/>
    <w:rsid w:val="000B3B47"/>
    <w:rsid w:val="000D7271"/>
    <w:rsid w:val="000D7A90"/>
    <w:rsid w:val="000E3823"/>
    <w:rsid w:val="000F1B61"/>
    <w:rsid w:val="0010183B"/>
    <w:rsid w:val="001106C8"/>
    <w:rsid w:val="001115A0"/>
    <w:rsid w:val="00123938"/>
    <w:rsid w:val="00125B91"/>
    <w:rsid w:val="00132353"/>
    <w:rsid w:val="00134BB1"/>
    <w:rsid w:val="00141382"/>
    <w:rsid w:val="001418EE"/>
    <w:rsid w:val="00181B18"/>
    <w:rsid w:val="001A5E5A"/>
    <w:rsid w:val="001A78FB"/>
    <w:rsid w:val="001A7AC4"/>
    <w:rsid w:val="001C5CA8"/>
    <w:rsid w:val="001D3ADE"/>
    <w:rsid w:val="001E44C7"/>
    <w:rsid w:val="001E57D6"/>
    <w:rsid w:val="001F48D4"/>
    <w:rsid w:val="001F593C"/>
    <w:rsid w:val="002030FC"/>
    <w:rsid w:val="0020753A"/>
    <w:rsid w:val="00213308"/>
    <w:rsid w:val="00216219"/>
    <w:rsid w:val="00217AE2"/>
    <w:rsid w:val="002265A3"/>
    <w:rsid w:val="002655B2"/>
    <w:rsid w:val="00271D3A"/>
    <w:rsid w:val="002809B4"/>
    <w:rsid w:val="00285CF7"/>
    <w:rsid w:val="00286987"/>
    <w:rsid w:val="00295C8E"/>
    <w:rsid w:val="002A36D3"/>
    <w:rsid w:val="002C60E0"/>
    <w:rsid w:val="002E2A86"/>
    <w:rsid w:val="002E4D76"/>
    <w:rsid w:val="00303D0B"/>
    <w:rsid w:val="00310697"/>
    <w:rsid w:val="003176DF"/>
    <w:rsid w:val="0034725A"/>
    <w:rsid w:val="003527E3"/>
    <w:rsid w:val="00382C8C"/>
    <w:rsid w:val="0038433A"/>
    <w:rsid w:val="00392086"/>
    <w:rsid w:val="00392E22"/>
    <w:rsid w:val="00393F60"/>
    <w:rsid w:val="003B37B1"/>
    <w:rsid w:val="003B7B90"/>
    <w:rsid w:val="003E4165"/>
    <w:rsid w:val="004075A3"/>
    <w:rsid w:val="004128B7"/>
    <w:rsid w:val="00432FB4"/>
    <w:rsid w:val="00450CE3"/>
    <w:rsid w:val="004520F4"/>
    <w:rsid w:val="00456112"/>
    <w:rsid w:val="00483652"/>
    <w:rsid w:val="00485200"/>
    <w:rsid w:val="00495C11"/>
    <w:rsid w:val="004B4BFB"/>
    <w:rsid w:val="004B7AA7"/>
    <w:rsid w:val="004C6C94"/>
    <w:rsid w:val="004E0B6B"/>
    <w:rsid w:val="004E3163"/>
    <w:rsid w:val="004E426F"/>
    <w:rsid w:val="004F01CE"/>
    <w:rsid w:val="0050625C"/>
    <w:rsid w:val="00515482"/>
    <w:rsid w:val="00517F8E"/>
    <w:rsid w:val="0053414D"/>
    <w:rsid w:val="00552793"/>
    <w:rsid w:val="00586650"/>
    <w:rsid w:val="00596BD3"/>
    <w:rsid w:val="00597699"/>
    <w:rsid w:val="005B4968"/>
    <w:rsid w:val="005B6AA9"/>
    <w:rsid w:val="005C433C"/>
    <w:rsid w:val="005C6D75"/>
    <w:rsid w:val="005D529E"/>
    <w:rsid w:val="005E1AA4"/>
    <w:rsid w:val="006020C2"/>
    <w:rsid w:val="00626F67"/>
    <w:rsid w:val="00637B5A"/>
    <w:rsid w:val="00640938"/>
    <w:rsid w:val="00642102"/>
    <w:rsid w:val="006440DF"/>
    <w:rsid w:val="00651DDC"/>
    <w:rsid w:val="00652291"/>
    <w:rsid w:val="00655766"/>
    <w:rsid w:val="00664F4B"/>
    <w:rsid w:val="00670CDE"/>
    <w:rsid w:val="006741AB"/>
    <w:rsid w:val="006752F7"/>
    <w:rsid w:val="00687FB6"/>
    <w:rsid w:val="006A6902"/>
    <w:rsid w:val="006C29D9"/>
    <w:rsid w:val="006C6D13"/>
    <w:rsid w:val="0070462C"/>
    <w:rsid w:val="00717C86"/>
    <w:rsid w:val="007331F3"/>
    <w:rsid w:val="00764457"/>
    <w:rsid w:val="007700CC"/>
    <w:rsid w:val="00796F95"/>
    <w:rsid w:val="007C5760"/>
    <w:rsid w:val="007C7497"/>
    <w:rsid w:val="007E429E"/>
    <w:rsid w:val="00806ECE"/>
    <w:rsid w:val="0082791C"/>
    <w:rsid w:val="008607C1"/>
    <w:rsid w:val="008867B6"/>
    <w:rsid w:val="008910B9"/>
    <w:rsid w:val="008B35EC"/>
    <w:rsid w:val="008C16E1"/>
    <w:rsid w:val="008C6545"/>
    <w:rsid w:val="008D0E6E"/>
    <w:rsid w:val="008D5442"/>
    <w:rsid w:val="008E0935"/>
    <w:rsid w:val="008E16AA"/>
    <w:rsid w:val="0090110B"/>
    <w:rsid w:val="009342C6"/>
    <w:rsid w:val="00947F33"/>
    <w:rsid w:val="00950564"/>
    <w:rsid w:val="00954C00"/>
    <w:rsid w:val="00971AC7"/>
    <w:rsid w:val="009827BE"/>
    <w:rsid w:val="009A0F64"/>
    <w:rsid w:val="009B0AE3"/>
    <w:rsid w:val="009B3C85"/>
    <w:rsid w:val="009E45A4"/>
    <w:rsid w:val="009E7A58"/>
    <w:rsid w:val="009F5C67"/>
    <w:rsid w:val="00A02B4C"/>
    <w:rsid w:val="00A062AD"/>
    <w:rsid w:val="00A26F2D"/>
    <w:rsid w:val="00A35D8C"/>
    <w:rsid w:val="00A51181"/>
    <w:rsid w:val="00A527FD"/>
    <w:rsid w:val="00A609FA"/>
    <w:rsid w:val="00A75E1D"/>
    <w:rsid w:val="00A80101"/>
    <w:rsid w:val="00A9186B"/>
    <w:rsid w:val="00AB0210"/>
    <w:rsid w:val="00AD0826"/>
    <w:rsid w:val="00AD4782"/>
    <w:rsid w:val="00AD4A8E"/>
    <w:rsid w:val="00AD6868"/>
    <w:rsid w:val="00AE7281"/>
    <w:rsid w:val="00B01616"/>
    <w:rsid w:val="00B33A32"/>
    <w:rsid w:val="00B45DF3"/>
    <w:rsid w:val="00B46D56"/>
    <w:rsid w:val="00B47DE8"/>
    <w:rsid w:val="00B75F4B"/>
    <w:rsid w:val="00B812AA"/>
    <w:rsid w:val="00B917DC"/>
    <w:rsid w:val="00B92D40"/>
    <w:rsid w:val="00B93C8C"/>
    <w:rsid w:val="00B96393"/>
    <w:rsid w:val="00BB1C05"/>
    <w:rsid w:val="00BB2FA4"/>
    <w:rsid w:val="00BC466E"/>
    <w:rsid w:val="00BF283A"/>
    <w:rsid w:val="00C14E90"/>
    <w:rsid w:val="00C17BA0"/>
    <w:rsid w:val="00C2534A"/>
    <w:rsid w:val="00C25F9D"/>
    <w:rsid w:val="00C30C8C"/>
    <w:rsid w:val="00C46C07"/>
    <w:rsid w:val="00C555FE"/>
    <w:rsid w:val="00CC6E7A"/>
    <w:rsid w:val="00CE3E9E"/>
    <w:rsid w:val="00CE7D4C"/>
    <w:rsid w:val="00CF7C35"/>
    <w:rsid w:val="00D2270F"/>
    <w:rsid w:val="00D22882"/>
    <w:rsid w:val="00D6043F"/>
    <w:rsid w:val="00D64AA8"/>
    <w:rsid w:val="00D64F1E"/>
    <w:rsid w:val="00D67C01"/>
    <w:rsid w:val="00D76FD2"/>
    <w:rsid w:val="00D90EF5"/>
    <w:rsid w:val="00D926BF"/>
    <w:rsid w:val="00DC4332"/>
    <w:rsid w:val="00DC4461"/>
    <w:rsid w:val="00DC5A1B"/>
    <w:rsid w:val="00DC7AF0"/>
    <w:rsid w:val="00DF1DAD"/>
    <w:rsid w:val="00E02509"/>
    <w:rsid w:val="00E3571D"/>
    <w:rsid w:val="00E417E6"/>
    <w:rsid w:val="00E41A9B"/>
    <w:rsid w:val="00E43005"/>
    <w:rsid w:val="00E50AD2"/>
    <w:rsid w:val="00E54C03"/>
    <w:rsid w:val="00E84BAA"/>
    <w:rsid w:val="00EC3BC7"/>
    <w:rsid w:val="00EE3176"/>
    <w:rsid w:val="00EF66BD"/>
    <w:rsid w:val="00F10B33"/>
    <w:rsid w:val="00F14893"/>
    <w:rsid w:val="00F20125"/>
    <w:rsid w:val="00F23D5A"/>
    <w:rsid w:val="00F30324"/>
    <w:rsid w:val="00F439F3"/>
    <w:rsid w:val="00F60310"/>
    <w:rsid w:val="00F827B7"/>
    <w:rsid w:val="00F921AF"/>
    <w:rsid w:val="00F957C8"/>
    <w:rsid w:val="00FA71DE"/>
    <w:rsid w:val="00FC6995"/>
    <w:rsid w:val="00FE4826"/>
    <w:rsid w:val="00FE7DCF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F00D"/>
  <w15:chartTrackingRefBased/>
  <w15:docId w15:val="{1B7B184D-5BCA-4FD9-9295-35D3A959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E426F"/>
  </w:style>
  <w:style w:type="paragraph" w:styleId="a5">
    <w:name w:val="footer"/>
    <w:basedOn w:val="a"/>
    <w:link w:val="a6"/>
    <w:uiPriority w:val="99"/>
    <w:unhideWhenUsed/>
    <w:rsid w:val="004E42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E426F"/>
  </w:style>
  <w:style w:type="paragraph" w:styleId="a7">
    <w:name w:val="List Paragraph"/>
    <w:basedOn w:val="a"/>
    <w:uiPriority w:val="34"/>
    <w:qFormat/>
    <w:rsid w:val="003B37B1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B33A3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33A32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B33A3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33A32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33A32"/>
    <w:rPr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E41A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1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hyperlink" Target="https://secapp.taxes.gov.il/srsimulatorNZ/" TargetMode="External"/><Relationship Id="rId26" Type="http://schemas.openxmlformats.org/officeDocument/2006/relationships/image" Target="media/image15.sv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ecapp.taxes.gov.il/srsimulatorNZ/" TargetMode="External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secapp.taxes.gov.il/srsimulatorNZ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svg"/><Relationship Id="rId32" Type="http://schemas.openxmlformats.org/officeDocument/2006/relationships/image" Target="media/image21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2.png"/><Relationship Id="rId28" Type="http://schemas.openxmlformats.org/officeDocument/2006/relationships/image" Target="media/image17.svg"/><Relationship Id="rId10" Type="http://schemas.openxmlformats.org/officeDocument/2006/relationships/image" Target="media/image3.png"/><Relationship Id="rId19" Type="http://schemas.openxmlformats.org/officeDocument/2006/relationships/hyperlink" Target="https://secapp.taxes.gov.il/srsimulatorNZ/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1.svg"/><Relationship Id="rId27" Type="http://schemas.openxmlformats.org/officeDocument/2006/relationships/image" Target="media/image16.png"/><Relationship Id="rId30" Type="http://schemas.openxmlformats.org/officeDocument/2006/relationships/image" Target="media/image19.sv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A549A-404F-4604-AE00-903CB110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בנימין שטרן</cp:lastModifiedBy>
  <cp:revision>215</cp:revision>
  <dcterms:created xsi:type="dcterms:W3CDTF">2021-06-02T07:31:00Z</dcterms:created>
  <dcterms:modified xsi:type="dcterms:W3CDTF">2021-06-19T18:33:00Z</dcterms:modified>
</cp:coreProperties>
</file>