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#1</w:t>
      </w:r>
    </w:p>
    <w:p>
      <w:pPr>
        <w:pStyle w:val="Author"/>
      </w:pPr>
      <w:r>
        <w:t xml:space="preserve">Gaurav</w:t>
      </w:r>
      <w:r>
        <w:t xml:space="preserve"> </w:t>
      </w:r>
      <w:r>
        <w:t xml:space="preserve">Khanna</w:t>
      </w:r>
    </w:p>
    <w:p>
      <w:pPr>
        <w:pStyle w:val="Date"/>
      </w:pPr>
      <w:r>
        <w:t xml:space="preserve">oday</w:t>
      </w:r>
    </w:p>
    <w:p>
      <w:pPr>
        <w:pStyle w:val="Heading1"/>
      </w:pPr>
      <w:bookmarkStart w:id="21" w:name="potential-outcomes-notation"/>
      <w:r>
        <w:t xml:space="preserve">1. Potential Outcomes Notation</w:t>
      </w:r>
      <w:bookmarkEnd w:id="21"/>
    </w:p>
    <w:p>
      <w:pPr>
        <w:pStyle w:val="Compact"/>
        <w:numPr>
          <w:numId w:val="1001"/>
          <w:ilvl w:val="0"/>
        </w:numPr>
      </w:pPr>
      <w:r>
        <w:t xml:space="preserve">Explain the notation</w:t>
      </w:r>
      <w:r>
        <w:t xml:space="preserve"> </w:t>
      </w:r>
      <m:oMath>
        <m:sSub>
          <m:e>
            <m:r>
              <m:t>Y</m:t>
            </m:r>
          </m:e>
          <m:sub>
            <m:r>
              <m:t>i</m:t>
            </m:r>
          </m:sub>
        </m:sSub>
        <m:r>
          <m:t>(</m:t>
        </m:r>
        <m:r>
          <m:t>1</m:t>
        </m:r>
        <m:r>
          <m:t>)</m:t>
        </m:r>
      </m:oMath>
      <w:r>
        <w:t xml:space="preserve">.</w:t>
      </w:r>
    </w:p>
    <w:p>
      <w:pPr>
        <w:pStyle w:val="FirstParagraph"/>
      </w:pPr>
      <w:r>
        <w:t xml:space="preserve">** Answer: The notation denotes the outcome of the treatment(represented by 1) on subject</w:t>
      </w:r>
      <w:r>
        <w:t xml:space="preserve"> </w:t>
      </w:r>
      <w:r>
        <w:t xml:space="preserve">“</w:t>
      </w:r>
      <w:r>
        <w:t xml:space="preserve">i</w:t>
      </w:r>
      <w:r>
        <w:t xml:space="preserve">”</w:t>
      </w:r>
      <w:r>
        <w:t xml:space="preserve"> </w:t>
      </w:r>
      <w:r>
        <w:t xml:space="preserve">in the experiment.**</w:t>
      </w:r>
    </w:p>
    <w:p>
      <w:pPr>
        <w:pStyle w:val="Compact"/>
        <w:numPr>
          <w:numId w:val="1002"/>
          <w:ilvl w:val="0"/>
        </w:numPr>
      </w:pPr>
      <w:r>
        <w:t xml:space="preserve">Explain the notation</w:t>
      </w:r>
      <w:r>
        <w:t xml:space="preserve"> </w:t>
      </w:r>
      <m:oMath>
        <m:r>
          <m:t>E</m:t>
        </m:r>
        <m:r>
          <m:t>[</m:t>
        </m:r>
        <m:sSub>
          <m:e>
            <m:r>
              <m:t>Y</m:t>
            </m:r>
          </m:e>
          <m:sub>
            <m:r>
              <m:t>i</m:t>
            </m:r>
          </m:sub>
        </m:sSub>
        <m:r>
          <m:t>(</m:t>
        </m:r>
        <m:r>
          <m:t>1</m:t>
        </m:r>
        <m:r>
          <m:t>)</m:t>
        </m:r>
        <m:r>
          <m:t>|</m:t>
        </m:r>
        <m:sSub>
          <m:e>
            <m:r>
              <m:t>d</m:t>
            </m:r>
          </m:e>
          <m:sub>
            <m:r>
              <m:t>i</m:t>
            </m:r>
          </m:sub>
        </m:sSub>
        <m:r>
          <m:t>=</m:t>
        </m:r>
        <m:r>
          <m:t>0</m:t>
        </m:r>
        <m:r>
          <m:t>]</m:t>
        </m:r>
      </m:oMath>
      <w:r>
        <w:t xml:space="preserve">.</w:t>
      </w:r>
    </w:p>
    <w:p>
      <w:pPr>
        <w:pStyle w:val="FirstParagraph"/>
      </w:pPr>
      <w:r>
        <w:t xml:space="preserve">** Answer: This denotes the Expectation of</w:t>
      </w:r>
      <w:r>
        <w:t xml:space="preserve"> </w:t>
      </w:r>
      <m:oMath>
        <m:sSub>
          <m:e>
            <m:r>
              <m:t>Y</m:t>
            </m:r>
          </m:e>
          <m:sub>
            <m:r>
              <m:t>i</m:t>
            </m:r>
          </m:sub>
        </m:sSub>
        <m:r>
          <m:t>(</m:t>
        </m:r>
        <m:r>
          <m:t>1</m:t>
        </m:r>
        <m:r>
          <m:t>)</m:t>
        </m:r>
      </m:oMath>
      <w:r>
        <w:t xml:space="preserve"> </w:t>
      </w:r>
      <w:r>
        <w:t xml:space="preserve">(potential treatment outcome) when a subject is selected randomly from subjects that are not exposed to the treatment. **</w:t>
      </w:r>
    </w:p>
    <w:p>
      <w:pPr>
        <w:pStyle w:val="Compact"/>
        <w:numPr>
          <w:numId w:val="1003"/>
          <w:ilvl w:val="0"/>
        </w:numPr>
      </w:pPr>
      <w:r>
        <w:t xml:space="preserve">Explain the difference between the notation</w:t>
      </w:r>
      <w:r>
        <w:t xml:space="preserve"> </w:t>
      </w:r>
      <m:oMath>
        <m:r>
          <m:t>E</m:t>
        </m:r>
        <m:r>
          <m:t>[</m:t>
        </m:r>
        <m:sSub>
          <m:e>
            <m:r>
              <m:t>Y</m:t>
            </m:r>
          </m:e>
          <m:sub>
            <m:r>
              <m:t>i</m:t>
            </m:r>
          </m:sub>
        </m:sSub>
        <m:r>
          <m:t>(</m:t>
        </m:r>
        <m:r>
          <m:t>1</m:t>
        </m:r>
        <m:r>
          <m:t>)</m:t>
        </m:r>
        <m:r>
          <m:t>]</m:t>
        </m:r>
      </m:oMath>
      <w:r>
        <w:t xml:space="preserve"> </w:t>
      </w:r>
      <w:r>
        <w:t xml:space="preserve">and the notation</w:t>
      </w:r>
      <w:r>
        <w:t xml:space="preserve"> </w:t>
      </w:r>
      <m:oMath>
        <m:r>
          <m:t>E</m:t>
        </m:r>
        <m:r>
          <m:t>[</m:t>
        </m:r>
        <m:sSub>
          <m:e>
            <m:r>
              <m:t>Y</m:t>
            </m:r>
          </m:e>
          <m:sub>
            <m:r>
              <m:t>i</m:t>
            </m:r>
          </m:sub>
        </m:sSub>
        <m:r>
          <m:t>(</m:t>
        </m:r>
        <m:r>
          <m:t>1</m:t>
        </m:r>
        <m:r>
          <m:t>)</m:t>
        </m:r>
        <m:r>
          <m:t>|</m:t>
        </m:r>
        <m:sSub>
          <m:e>
            <m:r>
              <m:t>d</m:t>
            </m:r>
          </m:e>
          <m:sub>
            <m:r>
              <m:t>i</m:t>
            </m:r>
          </m:sub>
        </m:sSub>
        <m:r>
          <m:t>=</m:t>
        </m:r>
        <m:r>
          <m:t>1</m:t>
        </m:r>
        <m:r>
          <m:t>]</m:t>
        </m:r>
      </m:oMath>
      <w:r>
        <w:t xml:space="preserve">.</w:t>
      </w:r>
      <w:r>
        <w:t xml:space="preserve"> </w:t>
      </w:r>
      <w:r>
        <w:t xml:space="preserve">(Extra credit)</w:t>
      </w:r>
    </w:p>
    <w:p>
      <w:pPr>
        <w:pStyle w:val="FirstParagraph"/>
      </w:pPr>
      <w:r>
        <w:t xml:space="preserve">** Answer: Former is Expection of</w:t>
      </w:r>
      <w:r>
        <w:t xml:space="preserve"> </w:t>
      </w:r>
      <m:oMath>
        <m:sSub>
          <m:e>
            <m:r>
              <m:t>Y</m:t>
            </m:r>
          </m:e>
          <m:sub>
            <m:r>
              <m:t>i</m:t>
            </m:r>
          </m:sub>
        </m:sSub>
        <m:r>
          <m:t>(</m:t>
        </m:r>
        <m:r>
          <m:t>1</m:t>
        </m:r>
        <m:r>
          <m:t>)</m:t>
        </m:r>
      </m:oMath>
      <w:r>
        <w:t xml:space="preserve"> </w:t>
      </w:r>
      <w:r>
        <w:t xml:space="preserve">(outcome of treatment on a subject) when a subject is chosen at random from the entire set. Latter is Expectation of</w:t>
      </w:r>
      <w:r>
        <w:t xml:space="preserve"> </w:t>
      </w:r>
      <m:oMath>
        <m:sSub>
          <m:e>
            <m:r>
              <m:t>Y</m:t>
            </m:r>
          </m:e>
          <m:sub>
            <m:r>
              <m:t>i</m:t>
            </m:r>
          </m:sub>
        </m:sSub>
        <m:r>
          <m:t>(</m:t>
        </m:r>
        <m:r>
          <m:t>1</m:t>
        </m:r>
        <m:r>
          <m:t>)</m:t>
        </m:r>
      </m:oMath>
      <w:r>
        <w:t xml:space="preserve"> </w:t>
      </w:r>
      <w:r>
        <w:t xml:space="preserve">(outcome of treatment on a subject) when a subject is chosen at random from those that were actualy treated. **</w:t>
      </w:r>
    </w:p>
    <w:p>
      <w:pPr>
        <w:pStyle w:val="Compact"/>
        <w:numPr>
          <w:numId w:val="1004"/>
          <w:ilvl w:val="0"/>
        </w:numPr>
      </w:pPr>
      <w:r>
        <w:t xml:space="preserve">Explain the difference between the notation</w:t>
      </w:r>
      <w:r>
        <w:t xml:space="preserve"> </w:t>
      </w:r>
      <m:oMath>
        <m:r>
          <m:t>E</m:t>
        </m:r>
        <m:r>
          <m:t>[</m:t>
        </m:r>
        <m:sSub>
          <m:e>
            <m:r>
              <m:t>Y</m:t>
            </m:r>
          </m:e>
          <m:sub>
            <m:r>
              <m:t>i</m:t>
            </m:r>
          </m:sub>
        </m:sSub>
        <m:r>
          <m:t>(</m:t>
        </m:r>
        <m:r>
          <m:t>1</m:t>
        </m:r>
        <m:r>
          <m:t>)</m:t>
        </m:r>
        <m:r>
          <m:t>|</m:t>
        </m:r>
        <m:sSub>
          <m:e>
            <m:r>
              <m:t>d</m:t>
            </m:r>
          </m:e>
          <m:sub>
            <m:r>
              <m:t>i</m:t>
            </m:r>
          </m:sub>
        </m:sSub>
        <m:r>
          <m:t>=</m:t>
        </m:r>
        <m:r>
          <m:t>1</m:t>
        </m:r>
        <m:r>
          <m:t>]</m:t>
        </m:r>
      </m:oMath>
      <w:r>
        <w:t xml:space="preserve"> </w:t>
      </w:r>
      <w:r>
        <w:t xml:space="preserve">and the notation</w:t>
      </w:r>
      <w:r>
        <w:t xml:space="preserve"> </w:t>
      </w:r>
      <m:oMath>
        <m:r>
          <m:t>E</m:t>
        </m:r>
        <m:r>
          <m:t>[</m:t>
        </m:r>
        <m:sSub>
          <m:e>
            <m:r>
              <m:t>Y</m:t>
            </m:r>
          </m:e>
          <m:sub>
            <m:r>
              <m:t>i</m:t>
            </m:r>
          </m:sub>
        </m:sSub>
        <m:r>
          <m:t>(</m:t>
        </m:r>
        <m:r>
          <m:t>1</m:t>
        </m:r>
        <m:r>
          <m:t>)</m:t>
        </m:r>
        <m:r>
          <m:t>|</m:t>
        </m:r>
        <m:sSub>
          <m:e>
            <m:r>
              <m:t>D</m:t>
            </m:r>
          </m:e>
          <m:sub>
            <m:r>
              <m:t>i</m:t>
            </m:r>
          </m:sub>
        </m:sSub>
        <m:r>
          <m:t>=</m:t>
        </m:r>
        <m:r>
          <m:t>1</m:t>
        </m:r>
        <m:r>
          <m:t>]</m:t>
        </m:r>
      </m:oMath>
      <w:r>
        <w:t xml:space="preserve">. Use exercise 2.7 from FE to give a concrete example of the difference.</w:t>
      </w:r>
    </w:p>
    <w:p>
      <w:pPr>
        <w:pStyle w:val="FirstParagraph"/>
      </w:pPr>
      <w:r>
        <w:t xml:space="preserve">** Answer: Former is the Expectation of</w:t>
      </w:r>
      <w:r>
        <w:t xml:space="preserve"> </w:t>
      </w:r>
      <m:oMath>
        <m:sSub>
          <m:e>
            <m:r>
              <m:t>Y</m:t>
            </m:r>
          </m:e>
          <m:sub>
            <m:r>
              <m:t>i</m:t>
            </m:r>
          </m:sub>
        </m:sSub>
        <m:r>
          <m:t>(</m:t>
        </m:r>
        <m:r>
          <m:t>1</m:t>
        </m:r>
        <m:r>
          <m:t>)</m:t>
        </m:r>
      </m:oMath>
      <w:r>
        <w:t xml:space="preserve"> </w:t>
      </w:r>
      <w:r>
        <w:t xml:space="preserve">(outcome of treatment on a subject) when a subject is chosen at random from those that were actually treated.</w:t>
      </w:r>
      <w:r>
        <w:rPr>
          <w:b/>
        </w:rPr>
        <w:t xml:space="preserve"> </w:t>
      </w:r>
      <w:r>
        <w:t xml:space="preserve"> </w:t>
      </w:r>
      <w:r>
        <w:t xml:space="preserve">Latter is the Expectation of above calculated Expectation over all possible d vectors (all possible distributions assigning subjects randomly to control or treatment)**</w:t>
      </w:r>
    </w:p>
    <w:p>
      <w:pPr>
        <w:pStyle w:val="BodyText"/>
      </w:pPr>
      <w:r>
        <w:t xml:space="preserve">** Exercise 2.7 talks about selecting 2 of 7 villages for the treatment group in a random manner (say village 3 and 7).</w:t>
      </w:r>
      <w:r>
        <w:t xml:space="preserve"> </w:t>
      </w:r>
      <m:oMath>
        <m:r>
          <m:t>E</m:t>
        </m:r>
        <m:r>
          <m:t>[</m:t>
        </m:r>
        <m:sSub>
          <m:e>
            <m:r>
              <m:t>Y</m:t>
            </m:r>
          </m:e>
          <m:sub>
            <m:r>
              <m:t>i</m:t>
            </m:r>
          </m:sub>
        </m:sSub>
        <m:r>
          <m:t>(</m:t>
        </m:r>
        <m:r>
          <m:t>1</m:t>
        </m:r>
        <m:r>
          <m:t>)</m:t>
        </m:r>
        <m:r>
          <m:t>|</m:t>
        </m:r>
        <m:sSub>
          <m:e>
            <m:r>
              <m:t>d</m:t>
            </m:r>
          </m:e>
          <m:sub>
            <m:r>
              <m:t>i</m:t>
            </m:r>
          </m:sub>
        </m:sSub>
        <m:r>
          <m:t>=</m:t>
        </m:r>
        <m:r>
          <m:t>1</m:t>
        </m:r>
        <m:r>
          <m:t>]</m:t>
        </m:r>
      </m:oMath>
      <w:r>
        <w:t xml:space="preserve"> </w:t>
      </w:r>
      <w:r>
        <w:t xml:space="preserve">would be the average outcome (of treatment) for these 2 villages. The selection of 2 can be done in 2C7 ways though.</w:t>
      </w:r>
      <w:r>
        <w:t xml:space="preserve"> </w:t>
      </w:r>
      <m:oMath>
        <m:r>
          <m:t>E</m:t>
        </m:r>
        <m:r>
          <m:t>[</m:t>
        </m:r>
        <m:sSub>
          <m:e>
            <m:r>
              <m:t>Y</m:t>
            </m:r>
          </m:e>
          <m:sub>
            <m:r>
              <m:t>i</m:t>
            </m:r>
          </m:sub>
        </m:sSub>
        <m:r>
          <m:t>(</m:t>
        </m:r>
        <m:r>
          <m:t>1</m:t>
        </m:r>
        <m:r>
          <m:t>)</m:t>
        </m:r>
        <m:r>
          <m:t>|</m:t>
        </m:r>
        <m:sSub>
          <m:e>
            <m:r>
              <m:t>D</m:t>
            </m:r>
          </m:e>
          <m:sub>
            <m:r>
              <m:t>i</m:t>
            </m:r>
          </m:sub>
        </m:sSub>
        <m:r>
          <m:t>=</m:t>
        </m:r>
        <m:r>
          <m:t>1</m:t>
        </m:r>
        <m:r>
          <m:t>]</m:t>
        </m:r>
      </m:oMath>
      <w:r>
        <w:t xml:space="preserve"> </w:t>
      </w:r>
      <w:r>
        <w:t xml:space="preserve">would be the average of the expectation for each of these ways to randomly choose 2 subjects.**</w:t>
      </w:r>
    </w:p>
    <w:p>
      <w:pPr>
        <w:pStyle w:val="BodyText"/>
      </w:pPr>
      <w:r>
        <w:t xml:space="preserve">** Further, the groups could be all sizes from 1 to 6 from within the 7 villages. This’ll give us about 1c7 + 2c7………6c7 ways to allocate between treatment and control.</w:t>
      </w:r>
      <w:r>
        <w:t xml:space="preserve"> </w:t>
      </w:r>
      <m:oMath>
        <m:r>
          <m:t>E</m:t>
        </m:r>
        <m:r>
          <m:t>[</m:t>
        </m:r>
        <m:sSub>
          <m:e>
            <m:r>
              <m:t>Y</m:t>
            </m:r>
          </m:e>
          <m:sub>
            <m:r>
              <m:t>i</m:t>
            </m:r>
          </m:sub>
        </m:sSub>
        <m:r>
          <m:t>(</m:t>
        </m:r>
        <m:r>
          <m:t>1</m:t>
        </m:r>
        <m:r>
          <m:t>)</m:t>
        </m:r>
        <m:r>
          <m:t>|</m:t>
        </m:r>
        <m:sSub>
          <m:e>
            <m:r>
              <m:t>D</m:t>
            </m:r>
          </m:e>
          <m:sub>
            <m:r>
              <m:t>i</m:t>
            </m:r>
          </m:sub>
        </m:sSub>
        <m:r>
          <m:t>=</m:t>
        </m:r>
        <m:r>
          <m:t>1</m:t>
        </m:r>
        <m:r>
          <m:t>]</m:t>
        </m:r>
      </m:oMath>
      <w:r>
        <w:t xml:space="preserve"> </w:t>
      </w:r>
      <w:r>
        <w:t xml:space="preserve">would be the expectation of expectations for each of this selection vector (i.e. Expectation of</w:t>
      </w:r>
      <w:r>
        <w:t xml:space="preserve"> </w:t>
      </w:r>
      <m:oMath>
        <m:r>
          <m:t>E</m:t>
        </m:r>
        <m:r>
          <m:t>[</m:t>
        </m:r>
        <m:sSub>
          <m:e>
            <m:r>
              <m:t>Y</m:t>
            </m:r>
          </m:e>
          <m:sub>
            <m:r>
              <m:t>i</m:t>
            </m:r>
          </m:sub>
        </m:sSub>
        <m:r>
          <m:t>(</m:t>
        </m:r>
        <m:r>
          <m:t>1</m:t>
        </m:r>
        <m:r>
          <m:t>)</m:t>
        </m:r>
        <m:r>
          <m:t>|</m:t>
        </m:r>
        <m:sSub>
          <m:e>
            <m:r>
              <m:t>d</m:t>
            </m:r>
          </m:e>
          <m:sub>
            <m:r>
              <m:t>i</m:t>
            </m:r>
          </m:sub>
        </m:sSub>
        <m:r>
          <m:t>=</m:t>
        </m:r>
        <m:r>
          <m:t>1</m:t>
        </m:r>
        <m:r>
          <m:t>]</m:t>
        </m:r>
      </m:oMath>
      <w:r>
        <w:t xml:space="preserve"> </w:t>
      </w:r>
      <w:r>
        <w:t xml:space="preserve">over all the ways of selection a group of size &gt; 1 from the 7 villages) **</w:t>
      </w:r>
    </w:p>
    <w:p>
      <w:pPr>
        <w:pStyle w:val="Heading1"/>
      </w:pPr>
      <w:bookmarkStart w:id="22" w:name="potential-outcomes-practice"/>
      <w:r>
        <w:t xml:space="preserve">2. Potential Outcomes Practice</w:t>
      </w:r>
      <w:bookmarkEnd w:id="22"/>
    </w:p>
    <w:p>
      <w:pPr>
        <w:pStyle w:val="FirstParagraph"/>
      </w:pPr>
      <w:r>
        <w:t xml:space="preserve">Use the values in the following table to illustrate that</w:t>
      </w:r>
      <w:r>
        <w:t xml:space="preserve"> </w:t>
      </w:r>
      <m:oMath>
        <m:r>
          <m:t>E</m:t>
        </m:r>
        <m:r>
          <m:t>[</m:t>
        </m:r>
        <m:sSub>
          <m:e>
            <m:r>
              <m:t>Y</m:t>
            </m:r>
          </m:e>
          <m:sub>
            <m:r>
              <m:t>i</m:t>
            </m:r>
          </m:sub>
        </m:sSub>
        <m:r>
          <m:t>(</m:t>
        </m:r>
        <m:r>
          <m:t>1</m:t>
        </m:r>
        <m:r>
          <m:t>)</m:t>
        </m:r>
        <m:r>
          <m:t>]</m:t>
        </m:r>
        <m:r>
          <m:t>−</m:t>
        </m:r>
        <m:r>
          <m:t>E</m:t>
        </m:r>
        <m:r>
          <m:t>[</m:t>
        </m:r>
        <m:sSub>
          <m:e>
            <m:r>
              <m:t>Y</m:t>
            </m:r>
          </m:e>
          <m:sub>
            <m:r>
              <m:t>i</m:t>
            </m:r>
          </m:sub>
        </m:sSub>
        <m:r>
          <m:t>(</m:t>
        </m:r>
        <m:r>
          <m:t>0</m:t>
        </m:r>
        <m:r>
          <m:t>)</m:t>
        </m:r>
        <m:r>
          <m:t>]</m:t>
        </m:r>
        <m:r>
          <m:t>=</m:t>
        </m:r>
        <m:r>
          <m:t>E</m:t>
        </m:r>
        <m:r>
          <m:t>[</m:t>
        </m:r>
        <m:sSub>
          <m:e>
            <m:r>
              <m:t>Y</m:t>
            </m:r>
          </m:e>
          <m:sub>
            <m:r>
              <m:t>i</m:t>
            </m:r>
          </m:sub>
        </m:sSub>
        <m:r>
          <m:t>(</m:t>
        </m:r>
        <m:r>
          <m:t>1</m:t>
        </m:r>
        <m:r>
          <m:t>)</m:t>
        </m:r>
        <m:r>
          <m:t>−</m:t>
        </m:r>
        <m:sSub>
          <m:e>
            <m:r>
              <m:t>Y</m:t>
            </m:r>
          </m:e>
          <m:sub>
            <m:r>
              <m:t>i</m:t>
            </m:r>
          </m:sub>
        </m:sSub>
        <m:r>
          <m:t>(</m:t>
        </m:r>
        <m:r>
          <m:t>0</m:t>
        </m:r>
        <m:r>
          <m:t>)</m:t>
        </m:r>
        <m:r>
          <m:t>]</m:t>
        </m:r>
      </m:oMath>
      <w:r>
        <w:t xml:space="preserve">.</w:t>
      </w:r>
    </w:p>
    <w:tbl>
      <w:tblPr>
        <w:tblStyle w:val="Table"/>
        <w:tblW w:type="pct" w:w="3819.444444444445"/>
        <w:tblLook w:firstRow="1"/>
      </w:tblPr>
      <w:tblGrid>
        <w:gridCol w:w="1760"/>
        <w:gridCol w:w="1430"/>
        <w:gridCol w:w="1430"/>
        <w:gridCol w:w="1430"/>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m:oMath>
              <m:sSub>
                <m:e>
                  <m:r>
                    <m:t>Y</m:t>
                  </m:r>
                </m:e>
                <m:sub>
                  <m:r>
                    <m:t>i</m:t>
                  </m:r>
                </m:sub>
              </m:sSub>
              <m:r>
                <m:t>(</m:t>
              </m:r>
              <m:r>
                <m:t>0</m:t>
              </m:r>
              <m:r>
                <m:t>)</m:t>
              </m:r>
            </m:oMath>
          </w:p>
        </w:tc>
        <w:tc>
          <w:tcPr>
            <w:tcBorders>
              <w:bottom w:val="single"/>
            </w:tcBorders>
            <w:vAlign w:val="bottom"/>
          </w:tcPr>
          <w:p>
            <w:pPr>
              <w:pStyle w:val="Compact"/>
              <w:jc w:val="left"/>
            </w:pPr>
            <m:oMath>
              <m:sSub>
                <m:e>
                  <m:r>
                    <m:t>Y</m:t>
                  </m:r>
                </m:e>
                <m:sub>
                  <m:r>
                    <m:t>i</m:t>
                  </m:r>
                </m:sub>
              </m:sSub>
              <m:r>
                <m:t>(</m:t>
              </m:r>
              <m:r>
                <m:t>1</m:t>
              </m:r>
              <m:r>
                <m:t>)</m:t>
              </m:r>
            </m:oMath>
          </w:p>
        </w:tc>
        <w:tc>
          <w:tcPr>
            <w:tcBorders>
              <w:bottom w:val="single"/>
            </w:tcBorders>
            <w:vAlign w:val="bottom"/>
          </w:tcPr>
          <w:p>
            <w:pPr>
              <w:pStyle w:val="Compact"/>
              <w:jc w:val="left"/>
            </w:pPr>
            <m:oMath>
              <m:sSub>
                <m:e>
                  <m:r>
                    <m:t>τ</m:t>
                  </m:r>
                </m:e>
                <m:sub>
                  <m:r>
                    <m:t>i</m:t>
                  </m:r>
                </m:sub>
              </m:sSub>
            </m:oMath>
          </w:p>
        </w:tc>
      </w:tr>
      <w:tr>
        <w:tc>
          <w:p>
            <w:pPr>
              <w:pStyle w:val="Compact"/>
              <w:jc w:val="left"/>
            </w:pPr>
            <w:r>
              <w:t xml:space="preserve">Individual 1</w:t>
            </w:r>
          </w:p>
        </w:tc>
        <w:tc>
          <w:p>
            <w:pPr>
              <w:pStyle w:val="Compact"/>
              <w:jc w:val="left"/>
            </w:pPr>
            <w:r>
              <w:t xml:space="preserve">5</w:t>
            </w:r>
          </w:p>
        </w:tc>
        <w:tc>
          <w:p>
            <w:pPr>
              <w:pStyle w:val="Compact"/>
              <w:jc w:val="left"/>
            </w:pPr>
            <w:r>
              <w:t xml:space="preserve">6</w:t>
            </w:r>
          </w:p>
        </w:tc>
        <w:tc>
          <w:p>
            <w:pPr>
              <w:pStyle w:val="Compact"/>
              <w:jc w:val="left"/>
            </w:pPr>
            <w:r>
              <w:t xml:space="preserve">1</w:t>
            </w:r>
          </w:p>
        </w:tc>
      </w:tr>
      <w:tr>
        <w:tc>
          <w:p>
            <w:pPr>
              <w:pStyle w:val="Compact"/>
              <w:jc w:val="left"/>
            </w:pPr>
            <w:r>
              <w:t xml:space="preserve">Individual 2</w:t>
            </w:r>
          </w:p>
        </w:tc>
        <w:tc>
          <w:p>
            <w:pPr>
              <w:pStyle w:val="Compact"/>
              <w:jc w:val="left"/>
            </w:pPr>
            <w:r>
              <w:t xml:space="preserve">3</w:t>
            </w:r>
          </w:p>
        </w:tc>
        <w:tc>
          <w:p>
            <w:pPr>
              <w:pStyle w:val="Compact"/>
              <w:jc w:val="left"/>
            </w:pPr>
            <w:r>
              <w:t xml:space="preserve">8</w:t>
            </w:r>
          </w:p>
        </w:tc>
        <w:tc>
          <w:p>
            <w:pPr>
              <w:pStyle w:val="Compact"/>
              <w:jc w:val="left"/>
            </w:pPr>
            <w:r>
              <w:t xml:space="preserve">5</w:t>
            </w:r>
          </w:p>
        </w:tc>
      </w:tr>
      <w:tr>
        <w:tc>
          <w:p>
            <w:pPr>
              <w:pStyle w:val="Compact"/>
              <w:jc w:val="left"/>
            </w:pPr>
            <w:r>
              <w:t xml:space="preserve">Individual 3</w:t>
            </w:r>
          </w:p>
        </w:tc>
        <w:tc>
          <w:p>
            <w:pPr>
              <w:pStyle w:val="Compact"/>
              <w:jc w:val="left"/>
            </w:pPr>
            <w:r>
              <w:t xml:space="preserve">10</w:t>
            </w:r>
          </w:p>
        </w:tc>
        <w:tc>
          <w:p>
            <w:pPr>
              <w:pStyle w:val="Compact"/>
              <w:jc w:val="left"/>
            </w:pPr>
            <w:r>
              <w:t xml:space="preserve">12</w:t>
            </w:r>
          </w:p>
        </w:tc>
        <w:tc>
          <w:p>
            <w:pPr>
              <w:pStyle w:val="Compact"/>
              <w:jc w:val="left"/>
            </w:pPr>
            <w:r>
              <w:t xml:space="preserve">2</w:t>
            </w:r>
          </w:p>
        </w:tc>
      </w:tr>
      <w:tr>
        <w:tc>
          <w:p>
            <w:pPr>
              <w:pStyle w:val="Compact"/>
              <w:jc w:val="left"/>
            </w:pPr>
            <w:r>
              <w:t xml:space="preserve">Individual 4</w:t>
            </w:r>
          </w:p>
        </w:tc>
        <w:tc>
          <w:p>
            <w:pPr>
              <w:pStyle w:val="Compact"/>
              <w:jc w:val="left"/>
            </w:pPr>
            <w:r>
              <w:t xml:space="preserve">5</w:t>
            </w:r>
          </w:p>
        </w:tc>
        <w:tc>
          <w:p>
            <w:pPr>
              <w:pStyle w:val="Compact"/>
              <w:jc w:val="left"/>
            </w:pPr>
            <w:r>
              <w:t xml:space="preserve">5</w:t>
            </w:r>
          </w:p>
        </w:tc>
        <w:tc>
          <w:p>
            <w:pPr>
              <w:pStyle w:val="Compact"/>
              <w:jc w:val="left"/>
            </w:pPr>
            <w:r>
              <w:t xml:space="preserve">0</w:t>
            </w:r>
          </w:p>
        </w:tc>
      </w:tr>
      <w:tr>
        <w:tc>
          <w:p>
            <w:pPr>
              <w:pStyle w:val="Compact"/>
              <w:jc w:val="left"/>
            </w:pPr>
            <w:r>
              <w:t xml:space="preserve">Individual 5</w:t>
            </w:r>
          </w:p>
        </w:tc>
        <w:tc>
          <w:p>
            <w:pPr>
              <w:pStyle w:val="Compact"/>
              <w:jc w:val="left"/>
            </w:pPr>
            <w:r>
              <w:t xml:space="preserve">10</w:t>
            </w:r>
          </w:p>
        </w:tc>
        <w:tc>
          <w:p>
            <w:pPr>
              <w:pStyle w:val="Compact"/>
              <w:jc w:val="left"/>
            </w:pPr>
            <w:r>
              <w:t xml:space="preserve">8</w:t>
            </w:r>
          </w:p>
        </w:tc>
        <w:tc>
          <w:p>
            <w:pPr>
              <w:pStyle w:val="Compact"/>
              <w:jc w:val="left"/>
            </w:pPr>
            <w:r>
              <w:t xml:space="preserve">-2</w:t>
            </w:r>
          </w:p>
        </w:tc>
      </w:tr>
    </w:tbl>
    <w:p>
      <w:pPr>
        <w:pStyle w:val="BodyText"/>
      </w:pPr>
      <w:r>
        <w:t xml:space="preserve">Answer:</w:t>
      </w:r>
      <w:r>
        <w:t xml:space="preserve"> </w:t>
      </w:r>
      <w:r>
        <w:t xml:space="preserve">From the table above:</w:t>
      </w:r>
    </w:p>
    <w:p>
      <w:pPr>
        <w:pStyle w:val="BodyText"/>
      </w:pPr>
      <w:r>
        <w:t xml:space="preserve">$E[Y_{i}(1)] - E[Y_{i}(0)] = 39/5 - 33/5 = 6/5 $</w:t>
      </w:r>
    </w:p>
    <w:p>
      <w:pPr>
        <w:pStyle w:val="BodyText"/>
      </w:pPr>
      <w:r>
        <w:t xml:space="preserve">$ E[Y_{i}(1) - Y_{i}(0)] = (1+5+2+0_2)/5 = 6/5 $</w:t>
      </w:r>
    </w:p>
    <w:p>
      <w:pPr>
        <w:pStyle w:val="BodyText"/>
      </w:pPr>
      <w:r>
        <w:t xml:space="preserve">Values are the same</w:t>
      </w:r>
    </w:p>
    <w:p>
      <w:pPr>
        <w:pStyle w:val="Heading1"/>
      </w:pPr>
      <w:bookmarkStart w:id="23" w:name="conditional-expectations"/>
      <w:r>
        <w:t xml:space="preserve">3. Conditional Expectations</w:t>
      </w:r>
      <w:bookmarkEnd w:id="23"/>
    </w:p>
    <w:p>
      <w:pPr>
        <w:pStyle w:val="FirstParagraph"/>
      </w:pPr>
      <w:r>
        <w:t xml:space="preserve">Consider the following table:</w:t>
      </w:r>
    </w:p>
    <w:tbl>
      <w:tblPr>
        <w:tblStyle w:val="Table"/>
        <w:tblW w:type="pct" w:w="3819.444444444445"/>
        <w:tblLook w:firstRow="1"/>
      </w:tblPr>
      <w:tblGrid>
        <w:gridCol w:w="1760"/>
        <w:gridCol w:w="1430"/>
        <w:gridCol w:w="1430"/>
        <w:gridCol w:w="1430"/>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m:oMath>
              <m:sSub>
                <m:e>
                  <m:r>
                    <m:t>Y</m:t>
                  </m:r>
                </m:e>
                <m:sub>
                  <m:r>
                    <m:t>i</m:t>
                  </m:r>
                </m:sub>
              </m:sSub>
              <m:r>
                <m:t>(</m:t>
              </m:r>
              <m:r>
                <m:t>0</m:t>
              </m:r>
              <m:r>
                <m:t>)</m:t>
              </m:r>
            </m:oMath>
          </w:p>
        </w:tc>
        <w:tc>
          <w:tcPr>
            <w:tcBorders>
              <w:bottom w:val="single"/>
            </w:tcBorders>
            <w:vAlign w:val="bottom"/>
          </w:tcPr>
          <w:p>
            <w:pPr>
              <w:pStyle w:val="Compact"/>
              <w:jc w:val="left"/>
            </w:pPr>
            <m:oMath>
              <m:sSub>
                <m:e>
                  <m:r>
                    <m:t>Y</m:t>
                  </m:r>
                </m:e>
                <m:sub>
                  <m:r>
                    <m:t>i</m:t>
                  </m:r>
                </m:sub>
              </m:sSub>
              <m:r>
                <m:t>(</m:t>
              </m:r>
              <m:r>
                <m:t>1</m:t>
              </m:r>
              <m:r>
                <m:t>)</m:t>
              </m:r>
            </m:oMath>
          </w:p>
        </w:tc>
        <w:tc>
          <w:tcPr>
            <w:tcBorders>
              <w:bottom w:val="single"/>
            </w:tcBorders>
            <w:vAlign w:val="bottom"/>
          </w:tcPr>
          <w:p>
            <w:pPr>
              <w:pStyle w:val="Compact"/>
              <w:jc w:val="left"/>
            </w:pPr>
            <m:oMath>
              <m:sSub>
                <m:e>
                  <m:r>
                    <m:t>τ</m:t>
                  </m:r>
                </m:e>
                <m:sub>
                  <m:r>
                    <m:t>i</m:t>
                  </m:r>
                </m:sub>
              </m:sSub>
            </m:oMath>
          </w:p>
        </w:tc>
      </w:tr>
      <w:tr>
        <w:tc>
          <w:p>
            <w:pPr>
              <w:pStyle w:val="Compact"/>
              <w:jc w:val="left"/>
            </w:pPr>
            <w:r>
              <w:t xml:space="preserve">Individual 1</w:t>
            </w:r>
          </w:p>
        </w:tc>
        <w:tc>
          <w:p>
            <w:pPr>
              <w:pStyle w:val="Compact"/>
              <w:jc w:val="left"/>
            </w:pPr>
            <w:r>
              <w:t xml:space="preserve">10</w:t>
            </w:r>
          </w:p>
        </w:tc>
        <w:tc>
          <w:p>
            <w:pPr>
              <w:pStyle w:val="Compact"/>
              <w:jc w:val="left"/>
            </w:pPr>
            <w:r>
              <w:t xml:space="preserve">15</w:t>
            </w:r>
          </w:p>
        </w:tc>
        <w:tc>
          <w:p>
            <w:pPr>
              <w:pStyle w:val="Compact"/>
              <w:jc w:val="left"/>
            </w:pPr>
            <w:r>
              <w:t xml:space="preserve">5</w:t>
            </w:r>
          </w:p>
        </w:tc>
      </w:tr>
      <w:tr>
        <w:tc>
          <w:p>
            <w:pPr>
              <w:pStyle w:val="Compact"/>
              <w:jc w:val="left"/>
            </w:pPr>
            <w:r>
              <w:t xml:space="preserve">Individual 2</w:t>
            </w:r>
          </w:p>
        </w:tc>
        <w:tc>
          <w:p>
            <w:pPr>
              <w:pStyle w:val="Compact"/>
              <w:jc w:val="left"/>
            </w:pPr>
            <w:r>
              <w:t xml:space="preserve">15</w:t>
            </w:r>
          </w:p>
        </w:tc>
        <w:tc>
          <w:p>
            <w:pPr>
              <w:pStyle w:val="Compact"/>
              <w:jc w:val="left"/>
            </w:pPr>
            <w:r>
              <w:t xml:space="preserve">15</w:t>
            </w:r>
          </w:p>
        </w:tc>
        <w:tc>
          <w:p>
            <w:pPr>
              <w:pStyle w:val="Compact"/>
              <w:jc w:val="left"/>
            </w:pPr>
            <w:r>
              <w:t xml:space="preserve">0</w:t>
            </w:r>
          </w:p>
        </w:tc>
      </w:tr>
      <w:tr>
        <w:tc>
          <w:p>
            <w:pPr>
              <w:pStyle w:val="Compact"/>
              <w:jc w:val="left"/>
            </w:pPr>
            <w:r>
              <w:t xml:space="preserve">Individual 3</w:t>
            </w:r>
          </w:p>
        </w:tc>
        <w:tc>
          <w:p>
            <w:pPr>
              <w:pStyle w:val="Compact"/>
              <w:jc w:val="left"/>
            </w:pPr>
            <w:r>
              <w:t xml:space="preserve">20</w:t>
            </w:r>
          </w:p>
        </w:tc>
        <w:tc>
          <w:p>
            <w:pPr>
              <w:pStyle w:val="Compact"/>
              <w:jc w:val="left"/>
            </w:pPr>
            <w:r>
              <w:t xml:space="preserve">30</w:t>
            </w:r>
          </w:p>
        </w:tc>
        <w:tc>
          <w:p>
            <w:pPr>
              <w:pStyle w:val="Compact"/>
              <w:jc w:val="left"/>
            </w:pPr>
            <w:r>
              <w:t xml:space="preserve">10</w:t>
            </w:r>
          </w:p>
        </w:tc>
      </w:tr>
      <w:tr>
        <w:tc>
          <w:p>
            <w:pPr>
              <w:pStyle w:val="Compact"/>
              <w:jc w:val="left"/>
            </w:pPr>
            <w:r>
              <w:t xml:space="preserve">Individual 4</w:t>
            </w:r>
          </w:p>
        </w:tc>
        <w:tc>
          <w:p>
            <w:pPr>
              <w:pStyle w:val="Compact"/>
              <w:jc w:val="left"/>
            </w:pPr>
            <w:r>
              <w:t xml:space="preserve">20</w:t>
            </w:r>
          </w:p>
        </w:tc>
        <w:tc>
          <w:p>
            <w:pPr>
              <w:pStyle w:val="Compact"/>
              <w:jc w:val="left"/>
            </w:pPr>
            <w:r>
              <w:t xml:space="preserve">15</w:t>
            </w:r>
          </w:p>
        </w:tc>
        <w:tc>
          <w:p>
            <w:pPr>
              <w:pStyle w:val="Compact"/>
              <w:jc w:val="left"/>
            </w:pPr>
            <w:r>
              <w:t xml:space="preserve">-5</w:t>
            </w:r>
          </w:p>
        </w:tc>
      </w:tr>
      <w:tr>
        <w:tc>
          <w:p>
            <w:pPr>
              <w:pStyle w:val="Compact"/>
              <w:jc w:val="left"/>
            </w:pPr>
            <w:r>
              <w:t xml:space="preserve">Individual 5</w:t>
            </w:r>
          </w:p>
        </w:tc>
        <w:tc>
          <w:p>
            <w:pPr>
              <w:pStyle w:val="Compact"/>
              <w:jc w:val="left"/>
            </w:pPr>
            <w:r>
              <w:t xml:space="preserve">10</w:t>
            </w:r>
          </w:p>
        </w:tc>
        <w:tc>
          <w:p>
            <w:pPr>
              <w:pStyle w:val="Compact"/>
              <w:jc w:val="left"/>
            </w:pPr>
            <w:r>
              <w:t xml:space="preserve">20</w:t>
            </w:r>
          </w:p>
        </w:tc>
        <w:tc>
          <w:p>
            <w:pPr>
              <w:pStyle w:val="Compact"/>
              <w:jc w:val="left"/>
            </w:pPr>
            <w:r>
              <w:t xml:space="preserve">10</w:t>
            </w:r>
          </w:p>
        </w:tc>
      </w:tr>
      <w:tr>
        <w:tc>
          <w:p>
            <w:pPr>
              <w:pStyle w:val="Compact"/>
              <w:jc w:val="left"/>
            </w:pPr>
            <w:r>
              <w:t xml:space="preserve">Individual 6</w:t>
            </w:r>
          </w:p>
        </w:tc>
        <w:tc>
          <w:p>
            <w:pPr>
              <w:pStyle w:val="Compact"/>
              <w:jc w:val="left"/>
            </w:pPr>
            <w:r>
              <w:t xml:space="preserve">15</w:t>
            </w:r>
          </w:p>
        </w:tc>
        <w:tc>
          <w:p>
            <w:pPr>
              <w:pStyle w:val="Compact"/>
              <w:jc w:val="left"/>
            </w:pPr>
            <w:r>
              <w:t xml:space="preserve">15</w:t>
            </w:r>
          </w:p>
        </w:tc>
        <w:tc>
          <w:p>
            <w:pPr>
              <w:pStyle w:val="Compact"/>
              <w:jc w:val="left"/>
            </w:pPr>
            <w:r>
              <w:t xml:space="preserve">0</w:t>
            </w:r>
          </w:p>
        </w:tc>
      </w:tr>
      <w:tr>
        <w:tc>
          <w:p>
            <w:pPr>
              <w:pStyle w:val="Compact"/>
              <w:jc w:val="left"/>
            </w:pPr>
            <w:r>
              <w:t xml:space="preserve">Individual 7</w:t>
            </w:r>
          </w:p>
        </w:tc>
        <w:tc>
          <w:p>
            <w:pPr>
              <w:pStyle w:val="Compact"/>
              <w:jc w:val="left"/>
            </w:pPr>
            <w:r>
              <w:t xml:space="preserve">15</w:t>
            </w:r>
          </w:p>
        </w:tc>
        <w:tc>
          <w:p>
            <w:pPr>
              <w:pStyle w:val="Compact"/>
              <w:jc w:val="left"/>
            </w:pPr>
            <w:r>
              <w:t xml:space="preserve">30</w:t>
            </w:r>
          </w:p>
        </w:tc>
        <w:tc>
          <w:p>
            <w:pPr>
              <w:pStyle w:val="Compact"/>
              <w:jc w:val="left"/>
            </w:pPr>
            <w:r>
              <w:t xml:space="preserve">15</w:t>
            </w:r>
          </w:p>
        </w:tc>
      </w:tr>
      <w:tr>
        <w:tc>
          <w:p>
            <w:pPr>
              <w:pStyle w:val="Compact"/>
              <w:jc w:val="left"/>
            </w:pPr>
            <w:r>
              <w:t xml:space="preserve">Average</w:t>
            </w:r>
          </w:p>
        </w:tc>
        <w:tc>
          <w:p>
            <w:pPr>
              <w:pStyle w:val="Compact"/>
              <w:jc w:val="left"/>
            </w:pPr>
            <w:r>
              <w:t xml:space="preserve">15</w:t>
            </w:r>
          </w:p>
        </w:tc>
        <w:tc>
          <w:p>
            <w:pPr>
              <w:pStyle w:val="Compact"/>
              <w:jc w:val="left"/>
            </w:pPr>
            <w:r>
              <w:t xml:space="preserve">20</w:t>
            </w:r>
          </w:p>
        </w:tc>
        <w:tc>
          <w:p>
            <w:pPr>
              <w:pStyle w:val="Compact"/>
              <w:jc w:val="left"/>
            </w:pPr>
            <w:r>
              <w:t xml:space="preserve">5</w:t>
            </w:r>
          </w:p>
        </w:tc>
      </w:tr>
    </w:tbl>
    <w:p>
      <w:pPr>
        <w:pStyle w:val="BodyText"/>
      </w:pPr>
      <w:r>
        <w:t xml:space="preserve">Use the values depicted in the table above to complete the table below.</w:t>
      </w:r>
    </w:p>
    <w:tbl>
      <w:tblPr>
        <w:tblStyle w:val="Table"/>
        <w:tblW w:type="pct" w:w="4097.222222222222"/>
        <w:tblLook w:firstRow="1"/>
      </w:tblPr>
      <w:tblGrid>
        <w:gridCol w:w="1760"/>
        <w:gridCol w:w="770"/>
        <w:gridCol w:w="770"/>
        <w:gridCol w:w="770"/>
        <w:gridCol w:w="2420"/>
      </w:tblGrid>
      <w:tr>
        <w:trPr>
          <w:cnfStyle w:firstRow="1"/>
        </w:trPr>
        <w:tc>
          <w:tcPr>
            <w:tcBorders>
              <w:bottom w:val="single"/>
            </w:tcBorders>
            <w:vAlign w:val="bottom"/>
          </w:tcPr>
          <w:p>
            <w:pPr>
              <w:pStyle w:val="Compact"/>
              <w:jc w:val="left"/>
            </w:pPr>
            <m:oMath>
              <m:sSub>
                <m:e>
                  <m:r>
                    <m:t>Y</m:t>
                  </m:r>
                </m:e>
                <m:sub>
                  <m:r>
                    <m:t>i</m:t>
                  </m:r>
                </m:sub>
              </m:sSub>
              <m:r>
                <m:t>(</m:t>
              </m:r>
              <m:r>
                <m:t>0</m:t>
              </m:r>
              <m:r>
                <m:t>)</m:t>
              </m:r>
            </m:oMath>
          </w:p>
        </w:tc>
        <w:tc>
          <w:tcPr>
            <w:tcBorders>
              <w:bottom w:val="single"/>
            </w:tcBorders>
            <w:vAlign w:val="bottom"/>
          </w:tcPr>
          <w:p>
            <w:pPr>
              <w:pStyle w:val="Compact"/>
              <w:jc w:val="left"/>
            </w:pPr>
            <w:r>
              <w:t xml:space="preserve">15</w:t>
            </w:r>
          </w:p>
        </w:tc>
        <w:tc>
          <w:tcPr>
            <w:tcBorders>
              <w:bottom w:val="single"/>
            </w:tcBorders>
            <w:vAlign w:val="bottom"/>
          </w:tcPr>
          <w:p>
            <w:pPr>
              <w:pStyle w:val="Compact"/>
              <w:jc w:val="left"/>
            </w:pPr>
            <w:r>
              <w:t xml:space="preserve">20</w:t>
            </w:r>
          </w:p>
        </w:tc>
        <w:tc>
          <w:tcPr>
            <w:tcBorders>
              <w:bottom w:val="single"/>
            </w:tcBorders>
            <w:vAlign w:val="bottom"/>
          </w:tcPr>
          <w:p>
            <w:pPr>
              <w:pStyle w:val="Compact"/>
              <w:jc w:val="left"/>
            </w:pPr>
            <w:r>
              <w:t xml:space="preserve">30</w:t>
            </w:r>
          </w:p>
        </w:tc>
        <w:tc>
          <w:tcPr>
            <w:tcBorders>
              <w:bottom w:val="single"/>
            </w:tcBorders>
            <w:vAlign w:val="bottom"/>
          </w:tcPr>
          <w:p>
            <w:pPr>
              <w:pStyle w:val="Compact"/>
              <w:jc w:val="left"/>
            </w:pPr>
            <w:r>
              <w:t xml:space="preserve">Marginal</w:t>
            </w:r>
            <w:r>
              <w:t xml:space="preserve"> </w:t>
            </w:r>
            <m:oMath>
              <m:sSub>
                <m:e>
                  <m:r>
                    <m:t>Y</m:t>
                  </m:r>
                </m:e>
                <m:sub>
                  <m:r>
                    <m:t>i</m:t>
                  </m:r>
                </m:sub>
              </m:sSub>
              <m:r>
                <m:t>(</m:t>
              </m:r>
              <m:r>
                <m:t>0</m:t>
              </m:r>
              <m:r>
                <m:t>)</m:t>
              </m:r>
            </m:oMath>
          </w:p>
        </w:tc>
      </w:tr>
      <w:tr>
        <w:tc>
          <w:p>
            <w:pPr>
              <w:pStyle w:val="Compact"/>
              <w:jc w:val="left"/>
            </w:pPr>
            <w:r>
              <w:t xml:space="preserve">10</w:t>
            </w:r>
          </w:p>
        </w:tc>
        <w:tc>
          <w:p>
            <w:pPr>
              <w:pStyle w:val="Compact"/>
              <w:jc w:val="left"/>
            </w:pPr>
            <w:r>
              <w:t xml:space="preserve">1</w:t>
            </w:r>
            <w:r>
              <w:t xml:space="preserve"> </w:t>
            </w:r>
            <w:r>
              <w:t xml:space="preserve">1/7</w:t>
            </w:r>
          </w:p>
        </w:tc>
        <w:tc>
          <w:p>
            <w:pPr>
              <w:pStyle w:val="Compact"/>
              <w:jc w:val="left"/>
            </w:pPr>
            <w:r>
              <w:t xml:space="preserve">1</w:t>
            </w:r>
            <w:r>
              <w:t xml:space="preserve"> </w:t>
            </w:r>
            <w:r>
              <w:t xml:space="preserve">1/7</w:t>
            </w:r>
          </w:p>
        </w:tc>
        <w:tc>
          <w:p>
            <w:pPr>
              <w:pStyle w:val="Compact"/>
              <w:jc w:val="left"/>
            </w:pPr>
            <w:r>
              <w:t xml:space="preserve">0</w:t>
            </w:r>
            <w:r>
              <w:t xml:space="preserve"> </w:t>
            </w:r>
            <w:r>
              <w:t xml:space="preserve">0</w:t>
            </w:r>
          </w:p>
        </w:tc>
        <w:tc>
          <w:p>
            <w:pPr>
              <w:pStyle w:val="SourceCode"/>
              <w:jc w:val="left"/>
            </w:pPr>
            <w:r>
              <w:rPr>
                <w:rStyle w:val="VerbatimChar"/>
              </w:rPr>
              <w:t xml:space="preserve">    2/7</w:t>
            </w:r>
          </w:p>
        </w:tc>
      </w:tr>
      <w:tr>
        <w:tc>
          <w:p>
            <w:pPr>
              <w:pStyle w:val="Compact"/>
              <w:jc w:val="left"/>
            </w:pPr>
            <w:r>
              <w:t xml:space="preserve">15</w:t>
            </w:r>
          </w:p>
        </w:tc>
        <w:tc>
          <w:p>
            <w:pPr>
              <w:pStyle w:val="Compact"/>
              <w:jc w:val="left"/>
            </w:pPr>
            <w:r>
              <w:t xml:space="preserve">2</w:t>
            </w:r>
            <w:r>
              <w:t xml:space="preserve"> </w:t>
            </w:r>
            <w:r>
              <w:t xml:space="preserve">2/7</w:t>
            </w:r>
          </w:p>
        </w:tc>
        <w:tc>
          <w:p>
            <w:pPr>
              <w:pStyle w:val="Compact"/>
              <w:jc w:val="left"/>
            </w:pPr>
            <w:r>
              <w:t xml:space="preserve">0</w:t>
            </w:r>
            <w:r>
              <w:t xml:space="preserve"> </w:t>
            </w:r>
            <w:r>
              <w:t xml:space="preserve">0</w:t>
            </w:r>
          </w:p>
        </w:tc>
        <w:tc>
          <w:p>
            <w:pPr>
              <w:pStyle w:val="Compact"/>
              <w:jc w:val="left"/>
            </w:pPr>
            <w:r>
              <w:t xml:space="preserve">1</w:t>
            </w:r>
            <w:r>
              <w:t xml:space="preserve"> </w:t>
            </w:r>
            <w:r>
              <w:t xml:space="preserve">1/7</w:t>
            </w:r>
          </w:p>
        </w:tc>
        <w:tc>
          <w:p>
            <w:pPr>
              <w:pStyle w:val="SourceCode"/>
              <w:jc w:val="left"/>
            </w:pPr>
            <w:r>
              <w:rPr>
                <w:rStyle w:val="VerbatimChar"/>
              </w:rPr>
              <w:t xml:space="preserve">    3/7</w:t>
            </w:r>
          </w:p>
        </w:tc>
      </w:tr>
      <w:tr>
        <w:tc>
          <w:p>
            <w:pPr>
              <w:pStyle w:val="Compact"/>
              <w:jc w:val="left"/>
            </w:pPr>
            <w:r>
              <w:t xml:space="preserve">20</w:t>
            </w:r>
          </w:p>
        </w:tc>
        <w:tc>
          <w:p>
            <w:pPr>
              <w:pStyle w:val="Compact"/>
              <w:jc w:val="left"/>
            </w:pPr>
            <w:r>
              <w:t xml:space="preserve">1</w:t>
            </w:r>
            <w:r>
              <w:t xml:space="preserve"> </w:t>
            </w:r>
            <w:r>
              <w:t xml:space="preserve">1/7</w:t>
            </w:r>
          </w:p>
        </w:tc>
        <w:tc>
          <w:p>
            <w:pPr>
              <w:pStyle w:val="Compact"/>
              <w:jc w:val="left"/>
            </w:pPr>
            <w:r>
              <w:t xml:space="preserve">0</w:t>
            </w:r>
            <w:r>
              <w:t xml:space="preserve"> </w:t>
            </w:r>
            <w:r>
              <w:t xml:space="preserve">0</w:t>
            </w:r>
          </w:p>
        </w:tc>
        <w:tc>
          <w:p>
            <w:pPr>
              <w:pStyle w:val="Compact"/>
              <w:jc w:val="left"/>
            </w:pPr>
            <w:r>
              <w:t xml:space="preserve">1</w:t>
            </w:r>
            <w:r>
              <w:t xml:space="preserve"> </w:t>
            </w:r>
            <w:r>
              <w:t xml:space="preserve">1/7</w:t>
            </w:r>
          </w:p>
        </w:tc>
        <w:tc>
          <w:p>
            <w:pPr>
              <w:pStyle w:val="SourceCode"/>
              <w:jc w:val="left"/>
            </w:pPr>
            <w:r>
              <w:rPr>
                <w:rStyle w:val="VerbatimChar"/>
              </w:rPr>
              <w:t xml:space="preserve">    2/7</w:t>
            </w:r>
          </w:p>
        </w:tc>
      </w:tr>
      <w:tr>
        <w:tc>
          <w:p>
            <w:pPr>
              <w:pStyle w:val="Compact"/>
              <w:jc w:val="left"/>
            </w:pPr>
            <w:r>
              <w:t xml:space="preserve">Marginal</w:t>
            </w:r>
            <w:r>
              <w:t xml:space="preserve"> </w:t>
            </w:r>
            <m:oMath>
              <m:sSub>
                <m:e>
                  <m:r>
                    <m:t>Y</m:t>
                  </m:r>
                </m:e>
                <m:sub>
                  <m:r>
                    <m:t>i</m:t>
                  </m:r>
                </m:sub>
              </m:sSub>
              <m:r>
                <m:t>(</m:t>
              </m:r>
              <m:r>
                <m:t>1</m:t>
              </m:r>
              <m:r>
                <m:t>)</m:t>
              </m:r>
            </m:oMath>
          </w:p>
        </w:tc>
        <w:tc>
          <w:p>
            <w:pPr>
              <w:pStyle w:val="Compact"/>
              <w:jc w:val="left"/>
            </w:pPr>
            <w:r>
              <w:t xml:space="preserve">4/7</w:t>
            </w:r>
          </w:p>
        </w:tc>
        <w:tc>
          <w:p>
            <w:pPr>
              <w:pStyle w:val="Compact"/>
              <w:jc w:val="left"/>
            </w:pPr>
            <w:r>
              <w:t xml:space="preserve">1/7</w:t>
            </w:r>
          </w:p>
        </w:tc>
        <w:tc>
          <w:p>
            <w:pPr>
              <w:pStyle w:val="Compact"/>
              <w:jc w:val="left"/>
            </w:pPr>
            <w:r>
              <w:t xml:space="preserve">2/7</w:t>
            </w:r>
          </w:p>
        </w:tc>
        <w:tc>
          <w:p>
            <w:pPr>
              <w:pStyle w:val="SourceCode"/>
              <w:jc w:val="left"/>
            </w:pPr>
            <w:r>
              <w:rPr>
                <w:rStyle w:val="VerbatimChar"/>
              </w:rPr>
              <w:t xml:space="preserve">      1.0</w:t>
            </w:r>
          </w:p>
        </w:tc>
      </w:tr>
    </w:tbl>
    <w:p>
      <w:pPr>
        <w:pStyle w:val="Compact"/>
        <w:numPr>
          <w:numId w:val="1005"/>
          <w:ilvl w:val="0"/>
        </w:numPr>
      </w:pPr>
      <w:r>
        <w:t xml:space="preserve">Fill in the number of observations in each of the nine cells;</w:t>
      </w:r>
      <w:r>
        <w:t xml:space="preserve"> </w:t>
      </w:r>
      <w:r>
        <w:t xml:space="preserve">Done</w:t>
      </w:r>
    </w:p>
    <w:p>
      <w:pPr>
        <w:pStyle w:val="Compact"/>
        <w:numPr>
          <w:numId w:val="1005"/>
          <w:ilvl w:val="0"/>
        </w:numPr>
      </w:pPr>
      <w:r>
        <w:t xml:space="preserve">Indicate the percentage of all subjects that fall into each of the nine cells.</w:t>
      </w:r>
      <w:r>
        <w:t xml:space="preserve"> </w:t>
      </w:r>
      <w:r>
        <w:t xml:space="preserve">Done</w:t>
      </w:r>
    </w:p>
    <w:p>
      <w:pPr>
        <w:pStyle w:val="Compact"/>
        <w:numPr>
          <w:numId w:val="1005"/>
          <w:ilvl w:val="0"/>
        </w:numPr>
      </w:pPr>
      <w:r>
        <w:t xml:space="preserve">At the bottom of the table, indicate the proportion of subjects falling into each category of</w:t>
      </w:r>
      <w:r>
        <w:t xml:space="preserve"> </w:t>
      </w:r>
      <m:oMath>
        <m:sSub>
          <m:e>
            <m:r>
              <m:t>Y</m:t>
            </m:r>
          </m:e>
          <m:sub>
            <m:r>
              <m:t>i</m:t>
            </m:r>
          </m:sub>
        </m:sSub>
        <m:r>
          <m:t>(</m:t>
        </m:r>
        <m:r>
          <m:t>1</m:t>
        </m:r>
        <m:r>
          <m:t>)</m:t>
        </m:r>
      </m:oMath>
      <w:r>
        <w:t xml:space="preserve">.</w:t>
      </w:r>
      <w:r>
        <w:t xml:space="preserve"> </w:t>
      </w:r>
      <w:r>
        <w:t xml:space="preserve">Done</w:t>
      </w:r>
    </w:p>
    <w:p>
      <w:pPr>
        <w:pStyle w:val="Compact"/>
        <w:numPr>
          <w:numId w:val="1005"/>
          <w:ilvl w:val="0"/>
        </w:numPr>
      </w:pPr>
      <w:r>
        <w:t xml:space="preserve">At the right of the table, indicate the proportion of subjects falling into each category of</w:t>
      </w:r>
      <w:r>
        <w:t xml:space="preserve"> </w:t>
      </w:r>
      <m:oMath>
        <m:sSub>
          <m:e>
            <m:r>
              <m:t>Y</m:t>
            </m:r>
          </m:e>
          <m:sub>
            <m:r>
              <m:t>i</m:t>
            </m:r>
          </m:sub>
        </m:sSub>
        <m:r>
          <m:t>(</m:t>
        </m:r>
        <m:r>
          <m:t>0</m:t>
        </m:r>
        <m:r>
          <m:t>)</m:t>
        </m:r>
      </m:oMath>
      <w:r>
        <w:t xml:space="preserve">.</w:t>
      </w:r>
      <w:r>
        <w:t xml:space="preserve"> </w:t>
      </w:r>
      <w:r>
        <w:t xml:space="preserve">Done</w:t>
      </w:r>
    </w:p>
    <w:p>
      <w:pPr>
        <w:pStyle w:val="Compact"/>
        <w:numPr>
          <w:numId w:val="1005"/>
          <w:ilvl w:val="0"/>
        </w:numPr>
      </w:pPr>
      <w:r>
        <w:t xml:space="preserve">Use the table to calculate the conditional expectation that</w:t>
      </w:r>
      <w:r>
        <w:t xml:space="preserve"> </w:t>
      </w:r>
      <m:oMath>
        <m:r>
          <m:t>E</m:t>
        </m:r>
        <m:r>
          <m:t>[</m:t>
        </m:r>
        <m:sSub>
          <m:e>
            <m:r>
              <m:t>Y</m:t>
            </m:r>
          </m:e>
          <m:sub>
            <m:r>
              <m:t>i</m:t>
            </m:r>
          </m:sub>
        </m:sSub>
        <m:r>
          <m:t>(</m:t>
        </m:r>
        <m:r>
          <m:t>0</m:t>
        </m:r>
        <m:r>
          <m:t>)</m:t>
        </m:r>
        <m:r>
          <m:t>|</m:t>
        </m:r>
        <m:sSub>
          <m:e>
            <m:r>
              <m:t>Y</m:t>
            </m:r>
          </m:e>
          <m:sub>
            <m:r>
              <m:t>i</m:t>
            </m:r>
          </m:sub>
        </m:sSub>
        <m:r>
          <m:t>(</m:t>
        </m:r>
        <m:r>
          <m:t>1</m:t>
        </m:r>
        <m:r>
          <m:t>)</m:t>
        </m:r>
        <m:r>
          <m:t>&gt;</m:t>
        </m:r>
        <m:r>
          <m:t>15</m:t>
        </m:r>
        <m:r>
          <m:t>]</m:t>
        </m:r>
      </m:oMath>
      <w:r>
        <w:t xml:space="preserve">.</w:t>
      </w:r>
    </w:p>
    <w:p>
      <w:pPr>
        <w:pStyle w:val="FirstParagraph"/>
      </w:pPr>
      <w:r>
        <w:t xml:space="preserve">Answer:</w:t>
      </w:r>
      <w:r>
        <w:t xml:space="preserve"> </w:t>
      </w:r>
      <m:oMath>
        <m:r>
          <m:t>E</m:t>
        </m:r>
        <m:r>
          <m:t>[</m:t>
        </m:r>
        <m:sSub>
          <m:e>
            <m:r>
              <m:t>Y</m:t>
            </m:r>
          </m:e>
          <m:sub>
            <m:r>
              <m:t>i</m:t>
            </m:r>
          </m:sub>
        </m:sSub>
        <m:r>
          <m:t>(</m:t>
        </m:r>
        <m:r>
          <m:t>0</m:t>
        </m:r>
        <m:r>
          <m:t>)</m:t>
        </m:r>
        <m:r>
          <m:t>|</m:t>
        </m:r>
        <m:sSub>
          <m:e>
            <m:r>
              <m:t>Y</m:t>
            </m:r>
          </m:e>
          <m:sub>
            <m:r>
              <m:t>i</m:t>
            </m:r>
          </m:sub>
        </m:sSub>
        <m:r>
          <m:t>(</m:t>
        </m:r>
        <m:r>
          <m:t>1</m:t>
        </m:r>
        <m:r>
          <m:t>)</m:t>
        </m:r>
        <m:r>
          <m:t>&gt;</m:t>
        </m:r>
        <m:r>
          <m:t>15</m:t>
        </m:r>
        <m:r>
          <m:t>]</m:t>
        </m:r>
        <m:r>
          <m:t>=</m:t>
        </m:r>
        <m:r>
          <m:t>(</m:t>
        </m:r>
        <m:r>
          <m:t>10</m:t>
        </m:r>
        <m:r>
          <m:t>(</m:t>
        </m:r>
        <m:r>
          <m:t>1</m:t>
        </m:r>
        <m:r>
          <m:t>/</m:t>
        </m:r>
        <m:r>
          <m:t>7</m:t>
        </m:r>
        <m:r>
          <m:t>)</m:t>
        </m:r>
        <m:r>
          <m:t>+</m:t>
        </m:r>
        <m:r>
          <m:t>15</m:t>
        </m:r>
        <m:r>
          <m:t>(</m:t>
        </m:r>
        <m:r>
          <m:t>1</m:t>
        </m:r>
        <m:r>
          <m:t>/</m:t>
        </m:r>
        <m:r>
          <m:t>7</m:t>
        </m:r>
        <m:r>
          <m:t>)</m:t>
        </m:r>
        <m:r>
          <m:t>+</m:t>
        </m:r>
        <m:r>
          <m:t>20</m:t>
        </m:r>
        <m:r>
          <m:t>(</m:t>
        </m:r>
        <m:r>
          <m:t>1</m:t>
        </m:r>
        <m:r>
          <m:t>/</m:t>
        </m:r>
        <m:r>
          <m:t>7</m:t>
        </m:r>
        <m:r>
          <m:t>)</m:t>
        </m:r>
        <m:r>
          <m:t>)</m:t>
        </m:r>
        <m:r>
          <m:t>/</m:t>
        </m:r>
        <m:r>
          <m:t>(</m:t>
        </m:r>
        <m:r>
          <m:t>3</m:t>
        </m:r>
        <m:r>
          <m:t>/</m:t>
        </m:r>
        <m:r>
          <m:t>7</m:t>
        </m:r>
        <m:r>
          <m:t>)</m:t>
        </m:r>
        <m:r>
          <m:t>=</m:t>
        </m:r>
        <m:r>
          <m:t>45</m:t>
        </m:r>
        <m:r>
          <m:t>/</m:t>
        </m:r>
        <m:r>
          <m:t>3</m:t>
        </m:r>
        <m:r>
          <m:t>=</m:t>
        </m:r>
        <m:r>
          <m:t>15</m:t>
        </m:r>
      </m:oMath>
    </w:p>
    <w:p>
      <w:pPr>
        <w:pStyle w:val="Compact"/>
        <w:numPr>
          <w:numId w:val="1006"/>
          <w:ilvl w:val="0"/>
        </w:numPr>
      </w:pPr>
      <w:r>
        <w:t xml:space="preserve">Use the table to calculate the conditional expectation that</w:t>
      </w:r>
      <w:r>
        <w:t xml:space="preserve"> </w:t>
      </w:r>
      <m:oMath>
        <m:r>
          <m:t>E</m:t>
        </m:r>
        <m:r>
          <m:t>[</m:t>
        </m:r>
        <m:sSub>
          <m:e>
            <m:r>
              <m:t>Y</m:t>
            </m:r>
          </m:e>
          <m:sub>
            <m:r>
              <m:t>i</m:t>
            </m:r>
          </m:sub>
        </m:sSub>
        <m:r>
          <m:t>(</m:t>
        </m:r>
        <m:r>
          <m:t>1</m:t>
        </m:r>
        <m:r>
          <m:t>)</m:t>
        </m:r>
        <m:r>
          <m:t>|</m:t>
        </m:r>
        <m:sSub>
          <m:e>
            <m:r>
              <m:t>Y</m:t>
            </m:r>
          </m:e>
          <m:sub>
            <m:r>
              <m:t>i</m:t>
            </m:r>
          </m:sub>
        </m:sSub>
        <m:r>
          <m:t>(</m:t>
        </m:r>
        <m:r>
          <m:t>0</m:t>
        </m:r>
        <m:r>
          <m:t>)</m:t>
        </m:r>
        <m:r>
          <m:t>&gt;</m:t>
        </m:r>
        <m:r>
          <m:t>15</m:t>
        </m:r>
        <m:r>
          <m:t>]</m:t>
        </m:r>
      </m:oMath>
      <w:r>
        <w:t xml:space="preserve">.</w:t>
      </w:r>
    </w:p>
    <w:p>
      <w:pPr>
        <w:pStyle w:val="FirstParagraph"/>
      </w:pPr>
      <w:r>
        <w:t xml:space="preserve">Answer:</w:t>
      </w:r>
      <w:r>
        <w:t xml:space="preserve"> </w:t>
      </w:r>
      <w:r>
        <w:t xml:space="preserve">$E[Y_{i}(1)|Y_{i}(0) &gt; 15] = (15(1/7) + 30(1/7))/(2/7) = 45/2 $</w:t>
      </w:r>
    </w:p>
    <w:p>
      <w:pPr>
        <w:pStyle w:val="Heading1"/>
      </w:pPr>
      <w:bookmarkStart w:id="24" w:name="more-practice-with-potential-outcomes"/>
      <w:r>
        <w:t xml:space="preserve">4. More Practice with Potential Outcomes</w:t>
      </w:r>
      <w:bookmarkEnd w:id="24"/>
    </w:p>
    <w:p>
      <w:pPr>
        <w:pStyle w:val="FirstParagraph"/>
      </w:pPr>
      <w:r>
        <w:t xml:space="preserve">Suppose we are interested in the hypothesis that children playing outside leads them to have better eyesight.</w:t>
      </w:r>
    </w:p>
    <w:p>
      <w:pPr>
        <w:pStyle w:val="BodyText"/>
      </w:pPr>
      <w:r>
        <w:t xml:space="preserve">Consider the following population of ten representative children whose visual acuity we can measure. (Visual acuity is the decimal version of the fraction given as output in standard eye exams. Someone with 20/20 vision has acuity 1.0, while someone with 20/40 vision has acuity 0.5. Numbers greater than 1.0 are possible for people with better than</w:t>
      </w:r>
      <w:r>
        <w:t xml:space="preserve"> </w:t>
      </w:r>
      <w:r>
        <w:t xml:space="preserve">“</w:t>
      </w:r>
      <w:r>
        <w:t xml:space="preserve">normal</w:t>
      </w:r>
      <w:r>
        <w:t xml:space="preserve">”</w:t>
      </w:r>
      <w:r>
        <w:t xml:space="preserve"> </w:t>
      </w:r>
      <w:r>
        <w:t xml:space="preserve">visual acuity.)</w:t>
      </w:r>
    </w:p>
    <w:tbl>
      <w:tblPr>
        <w:tblStyle w:val="Table"/>
        <w:tblW w:type="pct" w:w="0.0"/>
        <w:tblLook w:firstRow="1"/>
      </w:tblPr>
      <w:tblGrid/>
      <w:tr>
        <w:trPr>
          <w:cnfStyle w:firstRow="1"/>
        </w:trPr>
        <w:tc>
          <w:tcPr>
            <w:tcBorders>
              <w:bottom w:val="single"/>
            </w:tcBorders>
            <w:vAlign w:val="bottom"/>
          </w:tcPr>
          <w:p>
            <w:pPr>
              <w:pStyle w:val="Compact"/>
              <w:jc w:val="right"/>
            </w:pPr>
            <w:r>
              <w:t xml:space="preserve">child</w:t>
            </w:r>
          </w:p>
        </w:tc>
        <w:tc>
          <w:tcPr>
            <w:tcBorders>
              <w:bottom w:val="single"/>
            </w:tcBorders>
            <w:vAlign w:val="bottom"/>
          </w:tcPr>
          <w:p>
            <w:pPr>
              <w:pStyle w:val="Compact"/>
              <w:jc w:val="right"/>
            </w:pPr>
            <w:r>
              <w:t xml:space="preserve">y0</w:t>
            </w:r>
          </w:p>
        </w:tc>
        <w:tc>
          <w:tcPr>
            <w:tcBorders>
              <w:bottom w:val="single"/>
            </w:tcBorders>
            <w:vAlign w:val="bottom"/>
          </w:tcPr>
          <w:p>
            <w:pPr>
              <w:pStyle w:val="Compact"/>
              <w:jc w:val="right"/>
            </w:pPr>
            <w:r>
              <w:t xml:space="preserve">y1</w:t>
            </w:r>
          </w:p>
        </w:tc>
      </w:tr>
      <w:tr>
        <w:tc>
          <w:p>
            <w:pPr>
              <w:pStyle w:val="Compact"/>
              <w:jc w:val="right"/>
            </w:pPr>
            <w:r>
              <w:t xml:space="preserve">1</w:t>
            </w:r>
          </w:p>
        </w:tc>
        <w:tc>
          <w:p>
            <w:pPr>
              <w:pStyle w:val="Compact"/>
              <w:jc w:val="right"/>
            </w:pPr>
            <w:r>
              <w:t xml:space="preserve">1.1</w:t>
            </w:r>
          </w:p>
        </w:tc>
        <w:tc>
          <w:p>
            <w:pPr>
              <w:pStyle w:val="Compact"/>
              <w:jc w:val="right"/>
            </w:pPr>
            <w:r>
              <w:t xml:space="preserve">1.1</w:t>
            </w:r>
          </w:p>
        </w:tc>
      </w:tr>
      <w:tr>
        <w:tc>
          <w:p>
            <w:pPr>
              <w:pStyle w:val="Compact"/>
              <w:jc w:val="right"/>
            </w:pPr>
            <w:r>
              <w:t xml:space="preserve">2</w:t>
            </w:r>
          </w:p>
        </w:tc>
        <w:tc>
          <w:p>
            <w:pPr>
              <w:pStyle w:val="Compact"/>
              <w:jc w:val="right"/>
            </w:pPr>
            <w:r>
              <w:t xml:space="preserve">0.1</w:t>
            </w:r>
          </w:p>
        </w:tc>
        <w:tc>
          <w:p>
            <w:pPr>
              <w:pStyle w:val="Compact"/>
              <w:jc w:val="right"/>
            </w:pPr>
            <w:r>
              <w:t xml:space="preserve">0.6</w:t>
            </w:r>
          </w:p>
        </w:tc>
      </w:tr>
      <w:tr>
        <w:tc>
          <w:p>
            <w:pPr>
              <w:pStyle w:val="Compact"/>
              <w:jc w:val="right"/>
            </w:pPr>
            <w:r>
              <w:t xml:space="preserve">3</w:t>
            </w:r>
          </w:p>
        </w:tc>
        <w:tc>
          <w:p>
            <w:pPr>
              <w:pStyle w:val="Compact"/>
              <w:jc w:val="right"/>
            </w:pPr>
            <w:r>
              <w:t xml:space="preserve">0.5</w:t>
            </w:r>
          </w:p>
        </w:tc>
        <w:tc>
          <w:p>
            <w:pPr>
              <w:pStyle w:val="Compact"/>
              <w:jc w:val="right"/>
            </w:pPr>
            <w:r>
              <w:t xml:space="preserve">0.5</w:t>
            </w:r>
          </w:p>
        </w:tc>
      </w:tr>
      <w:tr>
        <w:tc>
          <w:p>
            <w:pPr>
              <w:pStyle w:val="Compact"/>
              <w:jc w:val="right"/>
            </w:pPr>
            <w:r>
              <w:t xml:space="preserve">4</w:t>
            </w:r>
          </w:p>
        </w:tc>
        <w:tc>
          <w:p>
            <w:pPr>
              <w:pStyle w:val="Compact"/>
              <w:jc w:val="right"/>
            </w:pPr>
            <w:r>
              <w:t xml:space="preserve">0.9</w:t>
            </w:r>
          </w:p>
        </w:tc>
        <w:tc>
          <w:p>
            <w:pPr>
              <w:pStyle w:val="Compact"/>
              <w:jc w:val="right"/>
            </w:pPr>
            <w:r>
              <w:t xml:space="preserve">0.9</w:t>
            </w:r>
          </w:p>
        </w:tc>
      </w:tr>
      <w:tr>
        <w:tc>
          <w:p>
            <w:pPr>
              <w:pStyle w:val="Compact"/>
              <w:jc w:val="right"/>
            </w:pPr>
            <w:r>
              <w:t xml:space="preserve">5</w:t>
            </w:r>
          </w:p>
        </w:tc>
        <w:tc>
          <w:p>
            <w:pPr>
              <w:pStyle w:val="Compact"/>
              <w:jc w:val="right"/>
            </w:pPr>
            <w:r>
              <w:t xml:space="preserve">1.6</w:t>
            </w:r>
          </w:p>
        </w:tc>
        <w:tc>
          <w:p>
            <w:pPr>
              <w:pStyle w:val="Compact"/>
              <w:jc w:val="right"/>
            </w:pPr>
            <w:r>
              <w:t xml:space="preserve">0.7</w:t>
            </w:r>
          </w:p>
        </w:tc>
      </w:tr>
      <w:tr>
        <w:tc>
          <w:p>
            <w:pPr>
              <w:pStyle w:val="Compact"/>
              <w:jc w:val="right"/>
            </w:pPr>
            <w:r>
              <w:t xml:space="preserve">6</w:t>
            </w:r>
          </w:p>
        </w:tc>
        <w:tc>
          <w:p>
            <w:pPr>
              <w:pStyle w:val="Compact"/>
              <w:jc w:val="right"/>
            </w:pPr>
            <w:r>
              <w:t xml:space="preserve">2.0</w:t>
            </w:r>
          </w:p>
        </w:tc>
        <w:tc>
          <w:p>
            <w:pPr>
              <w:pStyle w:val="Compact"/>
              <w:jc w:val="right"/>
            </w:pPr>
            <w:r>
              <w:t xml:space="preserve">2.0</w:t>
            </w:r>
          </w:p>
        </w:tc>
      </w:tr>
      <w:tr>
        <w:tc>
          <w:p>
            <w:pPr>
              <w:pStyle w:val="Compact"/>
              <w:jc w:val="right"/>
            </w:pPr>
            <w:r>
              <w:t xml:space="preserve">7</w:t>
            </w:r>
          </w:p>
        </w:tc>
        <w:tc>
          <w:p>
            <w:pPr>
              <w:pStyle w:val="Compact"/>
              <w:jc w:val="right"/>
            </w:pPr>
            <w:r>
              <w:t xml:space="preserve">1.2</w:t>
            </w:r>
          </w:p>
        </w:tc>
        <w:tc>
          <w:p>
            <w:pPr>
              <w:pStyle w:val="Compact"/>
              <w:jc w:val="right"/>
            </w:pPr>
            <w:r>
              <w:t xml:space="preserve">1.2</w:t>
            </w:r>
          </w:p>
        </w:tc>
      </w:tr>
      <w:tr>
        <w:tc>
          <w:p>
            <w:pPr>
              <w:pStyle w:val="Compact"/>
              <w:jc w:val="right"/>
            </w:pPr>
            <w:r>
              <w:t xml:space="preserve">8</w:t>
            </w:r>
          </w:p>
        </w:tc>
        <w:tc>
          <w:p>
            <w:pPr>
              <w:pStyle w:val="Compact"/>
              <w:jc w:val="right"/>
            </w:pPr>
            <w:r>
              <w:t xml:space="preserve">0.7</w:t>
            </w:r>
          </w:p>
        </w:tc>
        <w:tc>
          <w:p>
            <w:pPr>
              <w:pStyle w:val="Compact"/>
              <w:jc w:val="right"/>
            </w:pPr>
            <w:r>
              <w:t xml:space="preserve">0.7</w:t>
            </w:r>
          </w:p>
        </w:tc>
      </w:tr>
      <w:tr>
        <w:tc>
          <w:p>
            <w:pPr>
              <w:pStyle w:val="Compact"/>
              <w:jc w:val="right"/>
            </w:pPr>
            <w:r>
              <w:t xml:space="preserve">9</w:t>
            </w:r>
          </w:p>
        </w:tc>
        <w:tc>
          <w:p>
            <w:pPr>
              <w:pStyle w:val="Compact"/>
              <w:jc w:val="right"/>
            </w:pPr>
            <w:r>
              <w:t xml:space="preserve">1.0</w:t>
            </w:r>
          </w:p>
        </w:tc>
        <w:tc>
          <w:p>
            <w:pPr>
              <w:pStyle w:val="Compact"/>
              <w:jc w:val="right"/>
            </w:pPr>
            <w:r>
              <w:t xml:space="preserve">1.0</w:t>
            </w:r>
          </w:p>
        </w:tc>
      </w:tr>
      <w:tr>
        <w:tc>
          <w:p>
            <w:pPr>
              <w:pStyle w:val="Compact"/>
              <w:jc w:val="right"/>
            </w:pPr>
            <w:r>
              <w:t xml:space="preserve">10</w:t>
            </w:r>
          </w:p>
        </w:tc>
        <w:tc>
          <w:p>
            <w:pPr>
              <w:pStyle w:val="Compact"/>
              <w:jc w:val="right"/>
            </w:pPr>
            <w:r>
              <w:t xml:space="preserve">1.1</w:t>
            </w:r>
          </w:p>
        </w:tc>
        <w:tc>
          <w:p>
            <w:pPr>
              <w:pStyle w:val="Compact"/>
              <w:jc w:val="right"/>
            </w:pPr>
            <w:r>
              <w:t xml:space="preserve">1.1</w:t>
            </w:r>
          </w:p>
        </w:tc>
      </w:tr>
    </w:tbl>
    <w:p>
      <w:pPr>
        <w:pStyle w:val="BodyText"/>
      </w:pPr>
      <w:r>
        <w:t xml:space="preserve">In the table, state</w:t>
      </w:r>
      <w:r>
        <w:t xml:space="preserve"> </w:t>
      </w:r>
      <m:oMath>
        <m:sSub>
          <m:e>
            <m:r>
              <m:t>Y</m:t>
            </m:r>
          </m:e>
          <m:sub>
            <m:r>
              <m:t>i</m:t>
            </m:r>
          </m:sub>
        </m:sSub>
        <m:r>
          <m:t>(</m:t>
        </m:r>
        <m:r>
          <m:t>1</m:t>
        </m:r>
        <m:r>
          <m:t>)</m:t>
        </m:r>
      </m:oMath>
      <w:r>
        <w:t xml:space="preserve"> </w:t>
      </w:r>
      <w:r>
        <w:t xml:space="preserve">means</w:t>
      </w:r>
      <w:r>
        <w:t xml:space="preserve"> </w:t>
      </w:r>
      <w:r>
        <w:t xml:space="preserve">“</w:t>
      </w:r>
      <w:r>
        <w:t xml:space="preserve">playing outside an average of at least 10 hours per week from age 3 to age 6,</w:t>
      </w:r>
      <w:r>
        <w:t xml:space="preserve">”</w:t>
      </w:r>
      <w:r>
        <w:t xml:space="preserve"> </w:t>
      </w:r>
      <w:r>
        <w:t xml:space="preserve">and state</w:t>
      </w:r>
      <w:r>
        <w:t xml:space="preserve"> </w:t>
      </w:r>
      <m:oMath>
        <m:sSub>
          <m:e>
            <m:r>
              <m:t>Y</m:t>
            </m:r>
          </m:e>
          <m:sub>
            <m:r>
              <m:t>i</m:t>
            </m:r>
          </m:sub>
        </m:sSub>
        <m:r>
          <m:t>(</m:t>
        </m:r>
        <m:r>
          <m:t>0</m:t>
        </m:r>
        <m:r>
          <m:t>)</m:t>
        </m:r>
      </m:oMath>
      <w:r>
        <w:t xml:space="preserve"> </w:t>
      </w:r>
      <w:r>
        <w:t xml:space="preserve">means</w:t>
      </w:r>
      <w:r>
        <w:t xml:space="preserve"> </w:t>
      </w:r>
      <w:r>
        <w:t xml:space="preserve">“</w:t>
      </w:r>
      <w:r>
        <w:t xml:space="preserve">playing outside an average of less than 10 hours per week from age 3 to age 6.</w:t>
      </w:r>
      <w:r>
        <w:t xml:space="preserve">”</w:t>
      </w:r>
      <w:r>
        <w:t xml:space="preserve"> </w:t>
      </w:r>
      <m:oMath>
        <m:sSub>
          <m:e>
            <m:r>
              <m:t>Y</m:t>
            </m:r>
          </m:e>
          <m:sub>
            <m:r>
              <m:t>i</m:t>
            </m:r>
          </m:sub>
        </m:sSub>
      </m:oMath>
      <w:r>
        <w:t xml:space="preserve"> </w:t>
      </w:r>
      <w:r>
        <w:t xml:space="preserve">represents visual acuity measured at age 6.</w:t>
      </w:r>
    </w:p>
    <w:p>
      <w:pPr>
        <w:pStyle w:val="Compact"/>
        <w:numPr>
          <w:numId w:val="1007"/>
          <w:ilvl w:val="0"/>
        </w:numPr>
      </w:pPr>
      <w:r>
        <w:t xml:space="preserve">Compute the individual treatment effect for each of the ten children. Note that this is only possible because we are working with hypothetical potential outcomes; we could never have this much information with real-world data. (We encourage the use of computing tools on all problems, but please describe your work so that we can determine whether you are using the correct values.)</w:t>
      </w:r>
    </w:p>
    <w:p>
      <w:pPr>
        <w:pStyle w:val="SourceCode"/>
      </w:pPr>
      <w:r>
        <w:rPr>
          <w:rStyle w:val="VerbatimChar"/>
        </w:rPr>
        <w:t xml:space="preserve">##  [1]  0.0  0.5  0.0  0.0 -0.9  0.0  0.0  0.0  0.0  0.0</w:t>
      </w:r>
    </w:p>
    <w:p>
      <w:pPr>
        <w:pStyle w:val="Compact"/>
        <w:numPr>
          <w:numId w:val="1008"/>
          <w:ilvl w:val="0"/>
        </w:numPr>
      </w:pPr>
      <w:r>
        <w:t xml:space="preserve">In a single paragraph, tell a story that could explain this distribution of treatment effects.</w:t>
      </w:r>
    </w:p>
    <w:p>
      <w:pPr>
        <w:pStyle w:val="FirstParagraph"/>
      </w:pPr>
      <w:r>
        <w:drawing>
          <wp:inline>
            <wp:extent cx="5334000" cy="4267200"/>
            <wp:effectExtent b="0" l="0" r="0" t="0"/>
            <wp:docPr descr="" title="" id="1" name="Picture"/>
            <a:graphic>
              <a:graphicData uri="http://schemas.openxmlformats.org/drawingml/2006/picture">
                <pic:pic>
                  <pic:nvPicPr>
                    <pic:cNvPr descr="ps1_files/figure-docx/unnamed-chunk-3-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 Answer: The treatment(outside play) shows no impact for 8/10 subjects. one subject shows a dramatic positive effect(.6-.1=.5) and one subject shows a somewhat less dramatic negative effect(.7-1.6 = .9). Both the impacted subjects seem to be at the edges of what appears to be the normal range (though no impact for y(0) = 2, negates this line of thinking). The effect at the edges could be errors in reporting, data capture or some other change in the context of the subjects. Entry errors are very likely as the measurements are hypothetical (at least for one of y(0) and y(1) since both cannot be measured for the same person). Overall, The individual treatment effect calculation does not lead to a good thesis on the impact of playing outside. A casual observation could be that the treatment (playing outside) has no impact on vision. **</w:t>
      </w:r>
    </w:p>
    <w:p>
      <w:pPr>
        <w:pStyle w:val="Compact"/>
        <w:numPr>
          <w:numId w:val="1009"/>
          <w:ilvl w:val="0"/>
        </w:numPr>
      </w:pPr>
      <w:r>
        <w:t xml:space="preserve">What might cause some children to have different treatment effects than others?</w:t>
      </w:r>
    </w:p>
    <w:p>
      <w:pPr>
        <w:pStyle w:val="FirstParagraph"/>
      </w:pPr>
      <w:r>
        <w:t xml:space="preserve">** Answer: The differences could be explained by measurement, reporting or data capture errors. If we assume that one measurement is real and one hypothetical, the differneces could also just be the normal deviation in the sample.**</w:t>
      </w:r>
    </w:p>
    <w:p>
      <w:pPr>
        <w:pStyle w:val="Compact"/>
        <w:numPr>
          <w:numId w:val="1010"/>
          <w:ilvl w:val="0"/>
        </w:numPr>
      </w:pPr>
      <w:r>
        <w:t xml:space="preserve">For this population, what is the true average treatment effect (ATE) of playing outside.</w:t>
      </w:r>
    </w:p>
    <w:p>
      <w:pPr>
        <w:pStyle w:val="FirstParagraph"/>
      </w:pPr>
      <w:r>
        <w:t xml:space="preserve">Answer:</w:t>
      </w:r>
      <w:r>
        <w:t xml:space="preserve"> </w:t>
      </w:r>
      <w:r>
        <w:t xml:space="preserve">The average ATE based on the hypothetical values is the sum of ITE’s divided by the number (10)</w:t>
      </w:r>
    </w:p>
    <w:p>
      <w:pPr>
        <w:pStyle w:val="SourceCode"/>
      </w:pPr>
      <w:r>
        <w:rPr>
          <w:rStyle w:val="VerbatimChar"/>
        </w:rPr>
        <w:t xml:space="preserve">## [1] -0.04</w:t>
      </w:r>
    </w:p>
    <w:p>
      <w:pPr>
        <w:pStyle w:val="Compact"/>
        <w:numPr>
          <w:numId w:val="1011"/>
          <w:ilvl w:val="0"/>
        </w:numPr>
      </w:pPr>
      <w:r>
        <w:t xml:space="preserve">Suppose we are able to do an experiment in which we can control the amount of time that these children play outside for three years. We happen to randomly assign the odd-numbered children to treatment and the even-numbered children to control. What is the estimate of the ATE you would reach under this assignment? (Again, please describe your work.)</w:t>
      </w:r>
    </w:p>
    <w:p>
      <w:pPr>
        <w:pStyle w:val="SourceCode"/>
      </w:pPr>
      <w:r>
        <w:rPr>
          <w:rStyle w:val="VerbatimChar"/>
        </w:rPr>
        <w:t xml:space="preserve">##   child  y0  y1</w:t>
      </w:r>
      <w:r>
        <w:br w:type="textWrapping"/>
      </w:r>
      <w:r>
        <w:rPr>
          <w:rStyle w:val="VerbatimChar"/>
        </w:rPr>
        <w:t xml:space="preserve">## 1     1 1.1 1.1</w:t>
      </w:r>
      <w:r>
        <w:br w:type="textWrapping"/>
      </w:r>
      <w:r>
        <w:rPr>
          <w:rStyle w:val="VerbatimChar"/>
        </w:rPr>
        <w:t xml:space="preserve">## 3     3 0.5 0.5</w:t>
      </w:r>
      <w:r>
        <w:br w:type="textWrapping"/>
      </w:r>
      <w:r>
        <w:rPr>
          <w:rStyle w:val="VerbatimChar"/>
        </w:rPr>
        <w:t xml:space="preserve">## 5     5 1.6 0.7</w:t>
      </w:r>
      <w:r>
        <w:br w:type="textWrapping"/>
      </w:r>
      <w:r>
        <w:rPr>
          <w:rStyle w:val="VerbatimChar"/>
        </w:rPr>
        <w:t xml:space="preserve">## 7     7 1.2 1.2</w:t>
      </w:r>
      <w:r>
        <w:br w:type="textWrapping"/>
      </w:r>
      <w:r>
        <w:rPr>
          <w:rStyle w:val="VerbatimChar"/>
        </w:rPr>
        <w:t xml:space="preserve">## 9     9 1.0 1.0</w:t>
      </w:r>
    </w:p>
    <w:p>
      <w:pPr>
        <w:pStyle w:val="SourceCode"/>
      </w:pPr>
      <w:r>
        <w:rPr>
          <w:rStyle w:val="VerbatimChar"/>
        </w:rPr>
        <w:t xml:space="preserve">##    child  y0  y1</w:t>
      </w:r>
      <w:r>
        <w:br w:type="textWrapping"/>
      </w:r>
      <w:r>
        <w:rPr>
          <w:rStyle w:val="VerbatimChar"/>
        </w:rPr>
        <w:t xml:space="preserve">## 2      2 0.1 0.6</w:t>
      </w:r>
      <w:r>
        <w:br w:type="textWrapping"/>
      </w:r>
      <w:r>
        <w:rPr>
          <w:rStyle w:val="VerbatimChar"/>
        </w:rPr>
        <w:t xml:space="preserve">## 4      4 0.9 0.9</w:t>
      </w:r>
      <w:r>
        <w:br w:type="textWrapping"/>
      </w:r>
      <w:r>
        <w:rPr>
          <w:rStyle w:val="VerbatimChar"/>
        </w:rPr>
        <w:t xml:space="preserve">## 6      6 2.0 2.0</w:t>
      </w:r>
      <w:r>
        <w:br w:type="textWrapping"/>
      </w:r>
      <w:r>
        <w:rPr>
          <w:rStyle w:val="VerbatimChar"/>
        </w:rPr>
        <w:t xml:space="preserve">## 8      8 0.7 0.7</w:t>
      </w:r>
      <w:r>
        <w:br w:type="textWrapping"/>
      </w:r>
      <w:r>
        <w:rPr>
          <w:rStyle w:val="VerbatimChar"/>
        </w:rPr>
        <w:t xml:space="preserve">## 10    10 1.1 1.1</w:t>
      </w:r>
    </w:p>
    <w:p>
      <w:pPr>
        <w:pStyle w:val="SourceCode"/>
      </w:pPr>
      <w:r>
        <w:rPr>
          <w:rStyle w:val="VerbatimChar"/>
        </w:rPr>
        <w:t xml:space="preserve">## [1] -0.06</w:t>
      </w:r>
    </w:p>
    <w:p>
      <w:pPr>
        <w:pStyle w:val="Compact"/>
        <w:numPr>
          <w:numId w:val="1012"/>
          <w:ilvl w:val="0"/>
        </w:numPr>
      </w:pPr>
      <w:r>
        <w:t xml:space="preserve">How different is the estimate from the truth? Intuitively, why is there a difference?</w:t>
      </w:r>
    </w:p>
    <w:p>
      <w:pPr>
        <w:pStyle w:val="SourceCode"/>
      </w:pPr>
      <w:r>
        <w:rPr>
          <w:rStyle w:val="VerbatimChar"/>
        </w:rPr>
        <w:t xml:space="preserve">## [1] "Difference between estimate and truth"</w:t>
      </w:r>
    </w:p>
    <w:p>
      <w:pPr>
        <w:pStyle w:val="SourceCode"/>
      </w:pPr>
      <w:r>
        <w:rPr>
          <w:rStyle w:val="NormalTok"/>
        </w:rPr>
        <w:t xml:space="preserve">answer.POe </w:t>
      </w:r>
      <w:r>
        <w:rPr>
          <w:rStyle w:val="OperatorTok"/>
        </w:rPr>
        <w:t xml:space="preserve">-</w:t>
      </w:r>
      <w:r>
        <w:rPr>
          <w:rStyle w:val="StringTok"/>
        </w:rPr>
        <w:t xml:space="preserve"> </w:t>
      </w:r>
      <w:r>
        <w:rPr>
          <w:rStyle w:val="NormalTok"/>
        </w:rPr>
        <w:t xml:space="preserve">answer.POd</w:t>
      </w:r>
    </w:p>
    <w:p>
      <w:pPr>
        <w:pStyle w:val="SourceCode"/>
      </w:pPr>
      <w:r>
        <w:rPr>
          <w:rStyle w:val="VerbatimChar"/>
        </w:rPr>
        <w:t xml:space="preserve">## [1] -0.02</w:t>
      </w:r>
    </w:p>
    <w:p>
      <w:pPr>
        <w:pStyle w:val="FirstParagraph"/>
      </w:pPr>
      <w:r>
        <w:t xml:space="preserve">** Answer: The estimate is 50% smaller than the truth (-.02)</w:t>
      </w:r>
      <w:r>
        <w:rPr>
          <w:b/>
        </w:rPr>
        <w:t xml:space="preserve"> </w:t>
      </w:r>
      <w:r>
        <w:t xml:space="preserve"> </w:t>
      </w:r>
      <w:r>
        <w:t xml:space="preserve">There’s a difference as the treatment and control group membership is different (one includes the subject with positive impact, other gets the subject with negative impact)**</w:t>
      </w:r>
    </w:p>
    <w:p>
      <w:pPr>
        <w:pStyle w:val="Compact"/>
        <w:numPr>
          <w:numId w:val="1013"/>
          <w:ilvl w:val="0"/>
        </w:numPr>
      </w:pPr>
      <w:r>
        <w:t xml:space="preserve">We just considered one way (odd-even) an experiment might split the children. How many different ways (every possible way) are there to split the children into a treatment versus a control group (assuming at least one person is always in the treatment group and at least one person is always in the control group)?</w:t>
      </w:r>
    </w:p>
    <w:p>
      <w:pPr>
        <w:pStyle w:val="FirstParagraph"/>
      </w:pPr>
      <w:r>
        <w:t xml:space="preserve">** Answer: The split can be made in 1C10 + 2C10 + 3C10………9C10 ways **</w:t>
      </w:r>
    </w:p>
    <w:p>
      <w:pPr>
        <w:pStyle w:val="Compact"/>
        <w:numPr>
          <w:numId w:val="1014"/>
          <w:ilvl w:val="0"/>
        </w:numPr>
      </w:pPr>
      <w:r>
        <w:t xml:space="preserve">Suppose that we decide it is too hard to control the behavior of the children, so we do an observational study instead. Children 1-5 choose to play an average of more than 10 hours per week from age 3 to age 6, while Children 6-10 play less than 10 hours per week. Compute the difference in means from the resulting observational data.</w:t>
      </w:r>
    </w:p>
    <w:p>
      <w:pPr>
        <w:pStyle w:val="FirstParagraph"/>
      </w:pPr>
      <w:r>
        <w:t xml:space="preserve">** Answer: The difference in means between treatment and control is -.44. Calculations below **</w:t>
      </w:r>
    </w:p>
    <w:p>
      <w:pPr>
        <w:pStyle w:val="SourceCode"/>
      </w:pPr>
      <w:r>
        <w:rPr>
          <w:rStyle w:val="VerbatimChar"/>
        </w:rPr>
        <w:t xml:space="preserve">##   child  y0  y1</w:t>
      </w:r>
      <w:r>
        <w:br w:type="textWrapping"/>
      </w:r>
      <w:r>
        <w:rPr>
          <w:rStyle w:val="VerbatimChar"/>
        </w:rPr>
        <w:t xml:space="preserve">## 1     1 1.1 1.1</w:t>
      </w:r>
      <w:r>
        <w:br w:type="textWrapping"/>
      </w:r>
      <w:r>
        <w:rPr>
          <w:rStyle w:val="VerbatimChar"/>
        </w:rPr>
        <w:t xml:space="preserve">## 2     2 0.1 0.6</w:t>
      </w:r>
      <w:r>
        <w:br w:type="textWrapping"/>
      </w:r>
      <w:r>
        <w:rPr>
          <w:rStyle w:val="VerbatimChar"/>
        </w:rPr>
        <w:t xml:space="preserve">## 3     3 0.5 0.5</w:t>
      </w:r>
      <w:r>
        <w:br w:type="textWrapping"/>
      </w:r>
      <w:r>
        <w:rPr>
          <w:rStyle w:val="VerbatimChar"/>
        </w:rPr>
        <w:t xml:space="preserve">## 4     4 0.9 0.9</w:t>
      </w:r>
      <w:r>
        <w:br w:type="textWrapping"/>
      </w:r>
      <w:r>
        <w:rPr>
          <w:rStyle w:val="VerbatimChar"/>
        </w:rPr>
        <w:t xml:space="preserve">## 5     5 1.6 0.7</w:t>
      </w:r>
    </w:p>
    <w:p>
      <w:pPr>
        <w:pStyle w:val="SourceCode"/>
      </w:pPr>
      <w:r>
        <w:rPr>
          <w:rStyle w:val="VerbatimChar"/>
        </w:rPr>
        <w:t xml:space="preserve">##    child  y0  y1</w:t>
      </w:r>
      <w:r>
        <w:br w:type="textWrapping"/>
      </w:r>
      <w:r>
        <w:rPr>
          <w:rStyle w:val="VerbatimChar"/>
        </w:rPr>
        <w:t xml:space="preserve">## 6      6 2.0 2.0</w:t>
      </w:r>
      <w:r>
        <w:br w:type="textWrapping"/>
      </w:r>
      <w:r>
        <w:rPr>
          <w:rStyle w:val="VerbatimChar"/>
        </w:rPr>
        <w:t xml:space="preserve">## 7      7 1.2 1.2</w:t>
      </w:r>
      <w:r>
        <w:br w:type="textWrapping"/>
      </w:r>
      <w:r>
        <w:rPr>
          <w:rStyle w:val="VerbatimChar"/>
        </w:rPr>
        <w:t xml:space="preserve">## 8      8 0.7 0.7</w:t>
      </w:r>
      <w:r>
        <w:br w:type="textWrapping"/>
      </w:r>
      <w:r>
        <w:rPr>
          <w:rStyle w:val="VerbatimChar"/>
        </w:rPr>
        <w:t xml:space="preserve">## 9      9 1.0 1.0</w:t>
      </w:r>
      <w:r>
        <w:br w:type="textWrapping"/>
      </w:r>
      <w:r>
        <w:rPr>
          <w:rStyle w:val="VerbatimChar"/>
        </w:rPr>
        <w:t xml:space="preserve">## 10    10 1.1 1.1</w:t>
      </w:r>
    </w:p>
    <w:p>
      <w:pPr>
        <w:pStyle w:val="SourceCode"/>
      </w:pPr>
      <w:r>
        <w:rPr>
          <w:rStyle w:val="VerbatimChar"/>
        </w:rPr>
        <w:t xml:space="preserve">## [1] -0.44</w:t>
      </w:r>
    </w:p>
    <w:p>
      <w:pPr>
        <w:pStyle w:val="Compact"/>
        <w:numPr>
          <w:numId w:val="1015"/>
          <w:ilvl w:val="0"/>
        </w:numPr>
      </w:pPr>
      <w:r>
        <w:t xml:space="preserve">Compare your answer in (h) to the true ATE. Intuitively, what causes the difference?</w:t>
      </w:r>
    </w:p>
    <w:p>
      <w:pPr>
        <w:pStyle w:val="FirstParagraph"/>
      </w:pPr>
      <w:r>
        <w:t xml:space="preserve">** Answer: The estimate is 10 times smaller (Estimate is a much larger negative number) than the true ATE. calculations are below **</w:t>
      </w:r>
      <w:r>
        <w:t xml:space="preserve"> </w:t>
      </w:r>
      <w:r>
        <w:t xml:space="preserve">TBD</w:t>
      </w:r>
    </w:p>
    <w:p>
      <w:pPr>
        <w:pStyle w:val="SourceCode"/>
      </w:pPr>
      <w:r>
        <w:rPr>
          <w:rStyle w:val="VerbatimChar"/>
        </w:rPr>
        <w:t xml:space="preserve">## [1] "Difference between estimate and truth"</w:t>
      </w:r>
    </w:p>
    <w:p>
      <w:pPr>
        <w:pStyle w:val="SourceCode"/>
      </w:pPr>
      <w:r>
        <w:rPr>
          <w:rStyle w:val="VerbatimChar"/>
        </w:rPr>
        <w:t xml:space="preserve">## [1] -0.4</w:t>
      </w:r>
    </w:p>
    <w:p>
      <w:pPr>
        <w:pStyle w:val="Heading1"/>
      </w:pPr>
      <w:bookmarkStart w:id="26" w:name="randomization-and-experiments"/>
      <w:r>
        <w:t xml:space="preserve">5. Randomization and Experiments</w:t>
      </w:r>
      <w:bookmarkEnd w:id="26"/>
    </w:p>
    <w:p>
      <w:pPr>
        <w:pStyle w:val="FirstParagraph"/>
      </w:pPr>
      <w:r>
        <w:t xml:space="preserve">Suppose that a reasearcher wants to investigate whether after-school math programs improve grades. The researcher randomly samples a group of students from an elementary school and then compare the grades between the group of students who are enrolled in an after-school math program to those who do not attend any such program. Is this an experiment or an observational study? Why?</w:t>
      </w:r>
    </w:p>
    <w:p>
      <w:pPr>
        <w:pStyle w:val="BodyText"/>
      </w:pPr>
      <w:r>
        <w:t xml:space="preserve">** Answer:It is an observational study. **</w:t>
      </w:r>
    </w:p>
    <w:p>
      <w:pPr>
        <w:pStyle w:val="BodyText"/>
      </w:pPr>
      <w:r>
        <w:t xml:space="preserve">** For the group of students sampled, there’s no intervention being done, for the activity to be called an experiment. The students who are attending aftershool program may be doing it as they are behind in grades or just want to learn faster(i.e. are already getting good grades). The intention or ability of students could become a big confounding factor.</w:t>
      </w:r>
      <w:r>
        <w:t xml:space="preserve"> </w:t>
      </w:r>
      <w:r>
        <w:rPr>
          <w:b/>
        </w:rPr>
        <w:t xml:space="preserve"> </w:t>
      </w:r>
      <w:r>
        <w:t xml:space="preserve"> </w:t>
      </w:r>
      <w:r>
        <w:t xml:space="preserve">It’ll be an experiment if we picked from students with same grades and then randomly assigned them to after school or control.**</w:t>
      </w:r>
    </w:p>
    <w:p>
      <w:pPr>
        <w:pStyle w:val="Heading1"/>
      </w:pPr>
      <w:bookmarkStart w:id="27" w:name="lotteries"/>
      <w:r>
        <w:t xml:space="preserve">6. Lotteries</w:t>
      </w:r>
      <w:bookmarkEnd w:id="27"/>
    </w:p>
    <w:p>
      <w:pPr>
        <w:pStyle w:val="FirstParagraph"/>
      </w:pPr>
      <w:r>
        <w:t xml:space="preserve">A researcher wants to know how winning large sums of money in a national lottery affect people’s views about the estate tax. The research interviews a random sample of adults and compares the attitudes of those who report winning more than $10,000 in the lottery to those who claim to have won little or nothing. The researcher reasons that the lottery choose winners at random, and therefore the amount that people report having won is random.</w:t>
      </w:r>
    </w:p>
    <w:p>
      <w:pPr>
        <w:pStyle w:val="Compact"/>
        <w:numPr>
          <w:numId w:val="1016"/>
          <w:ilvl w:val="0"/>
        </w:numPr>
      </w:pPr>
      <w:r>
        <w:t xml:space="preserve">Critically evaluate this assumption.</w:t>
      </w:r>
    </w:p>
    <w:p>
      <w:pPr>
        <w:pStyle w:val="FirstParagraph"/>
      </w:pPr>
      <w:r>
        <w:t xml:space="preserve">** Answer:One problem with the argument is that it does not consider the number of tickets somebody is buying and how that’s related to their world view. I’d think that the chances improve if we buy more tickets, so we can say that the amount of winnning depends on the investment in tickets. This argument is weakened by the fact that the chances of winning are really small in a typical lottery and one would need to buy a lot of tickets to make a dent in the outcome.</w:t>
      </w:r>
      <w:r>
        <w:rPr>
          <w:b/>
        </w:rPr>
        <w:t xml:space="preserve"> </w:t>
      </w:r>
      <w:r>
        <w:t xml:space="preserve"> </w:t>
      </w:r>
      <w:r>
        <w:t xml:space="preserve">The amount invested in buying lottery tickets may also be correlated to economic conditions of the subject to start with. This is also a confounding factor. The factor is reduced by random sampling of adults, but creeps back in as we’re comparing winnings and they depend on buying tickets which may depend on economic factors. Again, this factor is not that big due to the small chances of the lottery.</w:t>
      </w:r>
      <w:r>
        <w:rPr>
          <w:b/>
        </w:rPr>
        <w:t xml:space="preserve"> </w:t>
      </w:r>
      <w:r>
        <w:t xml:space="preserve"> </w:t>
      </w:r>
      <w:r>
        <w:t xml:space="preserve">There could be other problems with the assumption. Some folks may not choose to reveal the true amount of earnings precisely due to there views on estate taxes. The clarification notes that this is not an issue though.</w:t>
      </w:r>
      <w:r>
        <w:rPr>
          <w:b/>
        </w:rPr>
        <w:t xml:space="preserve"> </w:t>
      </w:r>
      <w:r>
        <w:t xml:space="preserve"> </w:t>
      </w:r>
      <w:r>
        <w:t xml:space="preserve">In crux, there are confounding factors that are not eliminated with the lottery **</w:t>
      </w:r>
    </w:p>
    <w:p>
      <w:pPr>
        <w:pStyle w:val="Compact"/>
        <w:numPr>
          <w:numId w:val="1017"/>
          <w:ilvl w:val="0"/>
        </w:numPr>
      </w:pPr>
      <w:r>
        <w:t xml:space="preserve">Suppose the researcher were to restrict the sample to people who had played the lottery at least once during the past year. Is it safe to assume that the potential outcomes of those who report winning more than $10,000 are identical, in expectation, to those who report winning little or nothing?</w:t>
      </w:r>
    </w:p>
    <w:p>
      <w:pPr>
        <w:pStyle w:val="FirstParagraph"/>
      </w:pPr>
      <w:r>
        <w:t xml:space="preserve">** Answer:I’d still not assume that the potential outcomes are identical. The confounding factors of money invested in buying the tickets and the economic status of subjects do not completely go away (the impact is reduced though as we’re only considering subjects who are buying tickets). Here’s an example, If a middle class individual, worried about estate taxes, wins a lottery, her views on taxes may not change much. A wealthy individual may be too weathly to care. Somebody poor may still be after the winnings and may not care. If the winning converts the status, they may start caring. There’s too many confounding factors to clearly say if the 2 classes are comparable **</w:t>
      </w:r>
    </w:p>
    <w:p>
      <w:pPr>
        <w:pStyle w:val="BodyText"/>
      </w:pPr>
      <w:r>
        <w:rPr>
          <w:i/>
        </w:rPr>
        <w:t xml:space="preserve">Clarifications</w:t>
      </w:r>
    </w:p>
    <w:p>
      <w:pPr>
        <w:pStyle w:val="Compact"/>
        <w:numPr>
          <w:numId w:val="1018"/>
          <w:ilvl w:val="0"/>
        </w:numPr>
      </w:pPr>
      <w:r>
        <w:t xml:space="preserve">Please think of the outcome variable as an individual’s answer to the survey question</w:t>
      </w:r>
      <w:r>
        <w:t xml:space="preserve"> </w:t>
      </w:r>
      <w:r>
        <w:t xml:space="preserve">“</w:t>
      </w:r>
      <w:r>
        <w:t xml:space="preserve">Are you in favor of raising the estate tax rate in the United States?</w:t>
      </w:r>
      <w:r>
        <w:t xml:space="preserve">”</w:t>
      </w:r>
    </w:p>
    <w:p>
      <w:pPr>
        <w:pStyle w:val="Compact"/>
        <w:numPr>
          <w:numId w:val="1018"/>
          <w:ilvl w:val="0"/>
        </w:numPr>
      </w:pPr>
      <w:r>
        <w:t xml:space="preserve">The hint about potential outcomes could be rewritten as follows: Do you think those who won the lottery would have had the same views about the estate tax if they had actually not won it as those who actually did not win it? (That is, is</w:t>
      </w:r>
      <w:r>
        <w:t xml:space="preserve"> </w:t>
      </w:r>
      <m:oMath>
        <m:r>
          <m:t>E</m:t>
        </m:r>
        <m:r>
          <m:t>[</m:t>
        </m:r>
        <m:sSub>
          <m:e>
            <m:r>
              <m:t>Y</m:t>
            </m:r>
          </m:e>
          <m:sub>
            <m:r>
              <m:t>i</m:t>
            </m:r>
          </m:sub>
        </m:sSub>
        <m:r>
          <m:t>0</m:t>
        </m:r>
        <m:r>
          <m:t>|</m:t>
        </m:r>
        <m:r>
          <m:t>D</m:t>
        </m:r>
        <m:r>
          <m:t>=</m:t>
        </m:r>
        <m:r>
          <m:t>1</m:t>
        </m:r>
        <m:r>
          <m:t>]</m:t>
        </m:r>
        <m:r>
          <m:t>=</m:t>
        </m:r>
        <m:r>
          <m:t>E</m:t>
        </m:r>
        <m:r>
          <m:t>[</m:t>
        </m:r>
        <m:sSub>
          <m:e>
            <m:r>
              <m:t>Y</m:t>
            </m:r>
          </m:e>
          <m:sub>
            <m:r>
              <m:t>i</m:t>
            </m:r>
          </m:sub>
        </m:sSub>
        <m:r>
          <m:t>0</m:t>
        </m:r>
        <m:r>
          <m:t>|</m:t>
        </m:r>
        <m:r>
          <m:t>D</m:t>
        </m:r>
        <m:r>
          <m:t>=</m:t>
        </m:r>
        <m:r>
          <m:t>0</m:t>
        </m:r>
        <m:r>
          <m:t>]</m:t>
        </m:r>
      </m:oMath>
      <w:r>
        <w:t xml:space="preserve">, comparing what would have happened to the actual winners, the</w:t>
      </w:r>
      <w:r>
        <w:t xml:space="preserve"> </w:t>
      </w:r>
      <m:oMath>
        <m:r>
          <m:t>|</m:t>
        </m:r>
        <m:r>
          <m:t>D</m:t>
        </m:r>
        <m:r>
          <m:t>=</m:t>
        </m:r>
        <m:r>
          <m:t>1</m:t>
        </m:r>
      </m:oMath>
      <w:r>
        <w:t xml:space="preserve"> </w:t>
      </w:r>
      <w:r>
        <w:t xml:space="preserve">part, if they had not won, the</w:t>
      </w:r>
      <w:r>
        <w:t xml:space="preserve"> </w:t>
      </w:r>
      <m:oMath>
        <m:sSub>
          <m:e>
            <m:r>
              <m:t>Y</m:t>
            </m:r>
          </m:e>
          <m:sub>
            <m:r>
              <m:t>i</m:t>
            </m:r>
          </m:sub>
        </m:sSub>
        <m:r>
          <m:t>(</m:t>
        </m:r>
        <m:r>
          <m:t>0</m:t>
        </m:r>
        <m:r>
          <m:t>)</m:t>
        </m:r>
      </m:oMath>
      <w:r>
        <w:t xml:space="preserve"> </w:t>
      </w:r>
      <w:r>
        <w:t xml:space="preserve">part, and what actually happened to those who did not win, the</w:t>
      </w:r>
      <w:r>
        <w:t xml:space="preserve"> </w:t>
      </w:r>
      <m:oMath>
        <m:sSub>
          <m:e>
            <m:r>
              <m:t>Y</m:t>
            </m:r>
          </m:e>
          <m:sub>
            <m:r>
              <m:t>i</m:t>
            </m:r>
          </m:sub>
        </m:sSub>
        <m:r>
          <m:t>(</m:t>
        </m:r>
        <m:r>
          <m:t>0</m:t>
        </m:r>
        <m:r>
          <m:t>)</m:t>
        </m:r>
        <m:r>
          <m:t>|</m:t>
        </m:r>
        <m:r>
          <m:t>D</m:t>
        </m:r>
        <m:r>
          <m:t>=</m:t>
        </m:r>
        <m:r>
          <m:t>0</m:t>
        </m:r>
      </m:oMath>
      <w:r>
        <w:t xml:space="preserve"> </w:t>
      </w:r>
      <w:r>
        <w:t xml:space="preserve">part.) In general, it is just another way of asking,</w:t>
      </w:r>
      <w:r>
        <w:t xml:space="preserve"> </w:t>
      </w:r>
      <w:r>
        <w:t xml:space="preserve">“</w:t>
      </w:r>
      <w:r>
        <w:t xml:space="preserve">are those who win the lottery and those who have not won the lottery comparable?</w:t>
      </w:r>
      <w:r>
        <w:t xml:space="preserve">”</w:t>
      </w:r>
    </w:p>
    <w:p>
      <w:pPr>
        <w:pStyle w:val="Compact"/>
        <w:numPr>
          <w:numId w:val="1018"/>
          <w:ilvl w:val="0"/>
        </w:numPr>
      </w:pPr>
      <w:r>
        <w:t xml:space="preserve">Assume lottery winnings are always observed accurately and there are no concerns about under- or over-reporting.</w:t>
      </w:r>
    </w:p>
    <w:p>
      <w:pPr>
        <w:pStyle w:val="Heading1"/>
      </w:pPr>
      <w:bookmarkStart w:id="28" w:name="inmates-and-reading"/>
      <w:r>
        <w:t xml:space="preserve">7. Inmates and Reading</w:t>
      </w:r>
      <w:bookmarkEnd w:id="28"/>
    </w:p>
    <w:p>
      <w:pPr>
        <w:pStyle w:val="FirstParagraph"/>
      </w:pPr>
      <w:r>
        <w:t xml:space="preserve">A researcher studying 1,000 prison inmates noticed that prisoners who spend at least 3 hours per day reading are less likely to have violent encounters with prison staff. The researcher recommends that all prisoners be required to spend at least three hours reading each day. Let</w:t>
      </w:r>
      <w:r>
        <w:t xml:space="preserve"> </w:t>
      </w:r>
      <m:oMath>
        <m:sSub>
          <m:e>
            <m:r>
              <m:t>d</m:t>
            </m:r>
          </m:e>
          <m:sub>
            <m:r>
              <m:t>i</m:t>
            </m:r>
          </m:sub>
        </m:sSub>
      </m:oMath>
      <w:r>
        <w:t xml:space="preserve"> </w:t>
      </w:r>
      <w:r>
        <w:t xml:space="preserve">be 0 when prisoners read less than three hours each day and 1 when they read more than three hours each day. Let</w:t>
      </w:r>
      <w:r>
        <w:t xml:space="preserve"> </w:t>
      </w:r>
      <m:oMath>
        <m:sSub>
          <m:e>
            <m:r>
              <m:t>Y</m:t>
            </m:r>
          </m:e>
          <m:sub>
            <m:r>
              <m:t>i</m:t>
            </m:r>
          </m:sub>
        </m:sSub>
        <m:r>
          <m:t>(</m:t>
        </m:r>
        <m:r>
          <m:t>0</m:t>
        </m:r>
        <m:r>
          <m:t>)</m:t>
        </m:r>
      </m:oMath>
      <w:r>
        <w:t xml:space="preserve"> </w:t>
      </w:r>
      <w:r>
        <w:t xml:space="preserve">be each prisoner’s PO of violent encounters with prison staff when reading less than three hours per day, and let</w:t>
      </w:r>
      <w:r>
        <w:t xml:space="preserve"> </w:t>
      </w:r>
      <m:oMath>
        <m:sSub>
          <m:e>
            <m:r>
              <m:t>Y</m:t>
            </m:r>
          </m:e>
          <m:sub>
            <m:r>
              <m:t>i</m:t>
            </m:r>
          </m:sub>
        </m:sSub>
        <m:r>
          <m:t>(</m:t>
        </m:r>
        <m:r>
          <m:t>1</m:t>
        </m:r>
        <m:r>
          <m:t>)</m:t>
        </m:r>
      </m:oMath>
      <w:r>
        <w:t xml:space="preserve"> </w:t>
      </w:r>
      <w:r>
        <w:t xml:space="preserve">be their PO of violent encounters when reading more than three hours per day.</w:t>
      </w:r>
    </w:p>
    <w:p>
      <w:pPr>
        <w:pStyle w:val="BodyText"/>
      </w:pPr>
      <w:r>
        <w:t xml:space="preserve">In this study, nature has assigned a particular realization of</w:t>
      </w:r>
      <w:r>
        <w:t xml:space="preserve"> </w:t>
      </w:r>
      <m:oMath>
        <m:sSub>
          <m:e>
            <m:r>
              <m:t>d</m:t>
            </m:r>
          </m:e>
          <m:sub>
            <m:r>
              <m:t>i</m:t>
            </m:r>
          </m:sub>
        </m:sSub>
      </m:oMath>
      <w:r>
        <w:t xml:space="preserve"> </w:t>
      </w:r>
      <w:r>
        <w:t xml:space="preserve">to each subject. When assessing this study, why might one be hesitant to assume that</w:t>
      </w:r>
      <w:r>
        <w:t xml:space="preserve"> </w:t>
      </w:r>
      <m:oMath>
        <m:r>
          <m:t>E</m:t>
        </m:r>
        <m:r>
          <m:t>[</m:t>
        </m:r>
        <m:sSub>
          <m:e>
            <m:r>
              <m:t>Y</m:t>
            </m:r>
          </m:e>
          <m:sub>
            <m:r>
              <m:t>i</m:t>
            </m:r>
          </m:sub>
        </m:sSub>
        <m:r>
          <m:t>(</m:t>
        </m:r>
        <m:r>
          <m:t>0</m:t>
        </m:r>
        <m:r>
          <m:t>)</m:t>
        </m:r>
        <m:r>
          <m:t>|</m:t>
        </m:r>
        <m:sSub>
          <m:e>
            <m:r>
              <m:t>D</m:t>
            </m:r>
          </m:e>
          <m:sub>
            <m:r>
              <m:t>i</m:t>
            </m:r>
          </m:sub>
        </m:sSub>
        <m:r>
          <m:t>=</m:t>
        </m:r>
        <m:r>
          <m:t>0</m:t>
        </m:r>
        <m:r>
          <m:t>]</m:t>
        </m:r>
        <m:r>
          <m:t>=</m:t>
        </m:r>
        <m:r>
          <m:t>E</m:t>
        </m:r>
        <m:r>
          <m:t>[</m:t>
        </m:r>
        <m:sSub>
          <m:e>
            <m:r>
              <m:t>Y</m:t>
            </m:r>
          </m:e>
          <m:sub>
            <m:r>
              <m:t>i</m:t>
            </m:r>
          </m:sub>
        </m:sSub>
        <m:r>
          <m:t>(</m:t>
        </m:r>
        <m:r>
          <m:t>0</m:t>
        </m:r>
        <m:r>
          <m:t>)</m:t>
        </m:r>
        <m:r>
          <m:t>|</m:t>
        </m:r>
        <m:sSub>
          <m:e>
            <m:r>
              <m:t>D</m:t>
            </m:r>
          </m:e>
          <m:sub>
            <m:r>
              <m:t>i</m:t>
            </m:r>
          </m:sub>
        </m:sSub>
        <m:r>
          <m:t>=</m:t>
        </m:r>
        <m:r>
          <m:t>1</m:t>
        </m:r>
        <m:r>
          <m:t>]</m:t>
        </m:r>
      </m:oMath>
      <w:r>
        <w:t xml:space="preserve"> </w:t>
      </w:r>
      <w:r>
        <w:t xml:space="preserve">and</w:t>
      </w:r>
      <w:r>
        <w:t xml:space="preserve"> </w:t>
      </w:r>
      <m:oMath>
        <m:r>
          <m:t>E</m:t>
        </m:r>
        <m:r>
          <m:t>[</m:t>
        </m:r>
        <m:sSub>
          <m:e>
            <m:r>
              <m:t>Y</m:t>
            </m:r>
          </m:e>
          <m:sub>
            <m:r>
              <m:t>i</m:t>
            </m:r>
          </m:sub>
        </m:sSub>
        <m:r>
          <m:t>(</m:t>
        </m:r>
        <m:r>
          <m:t>1</m:t>
        </m:r>
        <m:r>
          <m:t>)</m:t>
        </m:r>
        <m:r>
          <m:t>|</m:t>
        </m:r>
        <m:sSub>
          <m:e>
            <m:r>
              <m:t>D</m:t>
            </m:r>
          </m:e>
          <m:sub>
            <m:r>
              <m:t>i</m:t>
            </m:r>
          </m:sub>
        </m:sSub>
        <m:r>
          <m:t>=</m:t>
        </m:r>
        <m:r>
          <m:t>0</m:t>
        </m:r>
        <m:r>
          <m:t>]</m:t>
        </m:r>
        <m:r>
          <m:t>=</m:t>
        </m:r>
        <m:r>
          <m:t>E</m:t>
        </m:r>
        <m:r>
          <m:t>[</m:t>
        </m:r>
        <m:sSub>
          <m:e>
            <m:r>
              <m:t>Y</m:t>
            </m:r>
          </m:e>
          <m:sub>
            <m:r>
              <m:t>i</m:t>
            </m:r>
          </m:sub>
        </m:sSub>
        <m:r>
          <m:t>(</m:t>
        </m:r>
        <m:r>
          <m:t>1</m:t>
        </m:r>
        <m:r>
          <m:t>)</m:t>
        </m:r>
        <m:r>
          <m:t>|</m:t>
        </m:r>
        <m:sSub>
          <m:e>
            <m:r>
              <m:t>D</m:t>
            </m:r>
          </m:e>
          <m:sub>
            <m:r>
              <m:t>i</m:t>
            </m:r>
          </m:sub>
        </m:sSub>
        <m:r>
          <m:t>=</m:t>
        </m:r>
        <m:r>
          <m:t>1</m:t>
        </m:r>
        <m:r>
          <m:t>]</m:t>
        </m:r>
      </m:oMath>
      <w:r>
        <w:t xml:space="preserve">? In your answer, give some intuitive explanation in English for what the mathematical expressions mean.</w:t>
      </w:r>
    </w:p>
    <w:p>
      <w:pPr>
        <w:pStyle w:val="BodyText"/>
      </w:pPr>
      <w:r>
        <w:t xml:space="preserve">** Answer:</w:t>
      </w:r>
      <w:r>
        <w:t xml:space="preserve"> </w:t>
      </w:r>
      <w:r>
        <w:rPr>
          <w:b/>
        </w:rPr>
        <w:t xml:space="preserve"> </w:t>
      </w:r>
      <w:r>
        <w:t xml:space="preserve"> </w:t>
      </w:r>
      <m:oMath>
        <m:r>
          <m:t>E</m:t>
        </m:r>
        <m:r>
          <m:t>[</m:t>
        </m:r>
        <m:sSub>
          <m:e>
            <m:r>
              <m:t>Y</m:t>
            </m:r>
          </m:e>
          <m:sub>
            <m:r>
              <m:t>i</m:t>
            </m:r>
          </m:sub>
        </m:sSub>
        <m:r>
          <m:t>(</m:t>
        </m:r>
        <m:r>
          <m:t>0</m:t>
        </m:r>
        <m:r>
          <m:t>)</m:t>
        </m:r>
        <m:r>
          <m:t>|</m:t>
        </m:r>
        <m:sSub>
          <m:e>
            <m:r>
              <m:t>D</m:t>
            </m:r>
          </m:e>
          <m:sub>
            <m:r>
              <m:t>i</m:t>
            </m:r>
          </m:sub>
        </m:sSub>
        <m:r>
          <m:t>=</m:t>
        </m:r>
        <m:r>
          <m:t>0</m:t>
        </m:r>
        <m:r>
          <m:t>]</m:t>
        </m:r>
        <m:r>
          <m:t>=</m:t>
        </m:r>
        <m:r>
          <m:t>E</m:t>
        </m:r>
        <m:r>
          <m:t>[</m:t>
        </m:r>
        <m:sSub>
          <m:e>
            <m:r>
              <m:t>Y</m:t>
            </m:r>
          </m:e>
          <m:sub>
            <m:r>
              <m:t>i</m:t>
            </m:r>
          </m:sub>
        </m:sSub>
        <m:r>
          <m:t>(</m:t>
        </m:r>
        <m:r>
          <m:t>0</m:t>
        </m:r>
        <m:r>
          <m:t>)</m:t>
        </m:r>
        <m:r>
          <m:t>|</m:t>
        </m:r>
        <m:sSub>
          <m:e>
            <m:r>
              <m:t>D</m:t>
            </m:r>
          </m:e>
          <m:sub>
            <m:r>
              <m:t>i</m:t>
            </m:r>
          </m:sub>
        </m:sSub>
        <m:r>
          <m:t>=</m:t>
        </m:r>
        <m:r>
          <m:t>1</m:t>
        </m:r>
        <m:r>
          <m:t>]</m:t>
        </m:r>
      </m:oMath>
      <w:r>
        <w:t xml:space="preserve"> </w:t>
      </w:r>
      <w:r>
        <w:t xml:space="preserve">means that the outcome (violence) on less reading when the inmates actually read less would be the same as the violence on reading less for inmates who actually read more **</w:t>
      </w:r>
    </w:p>
    <w:p>
      <w:pPr>
        <w:pStyle w:val="BodyText"/>
      </w:pPr>
      <w:r>
        <w:t xml:space="preserve">**</w:t>
      </w:r>
      <w:r>
        <w:t xml:space="preserve"> </w:t>
      </w:r>
      <m:oMath>
        <m:r>
          <m:t>E</m:t>
        </m:r>
        <m:r>
          <m:t>[</m:t>
        </m:r>
        <m:sSub>
          <m:e>
            <m:r>
              <m:t>Y</m:t>
            </m:r>
          </m:e>
          <m:sub>
            <m:r>
              <m:t>i</m:t>
            </m:r>
          </m:sub>
        </m:sSub>
        <m:r>
          <m:t>(</m:t>
        </m:r>
        <m:r>
          <m:t>1</m:t>
        </m:r>
        <m:r>
          <m:t>)</m:t>
        </m:r>
        <m:r>
          <m:t>|</m:t>
        </m:r>
        <m:sSub>
          <m:e>
            <m:r>
              <m:t>D</m:t>
            </m:r>
          </m:e>
          <m:sub>
            <m:r>
              <m:t>i</m:t>
            </m:r>
          </m:sub>
        </m:sSub>
        <m:r>
          <m:t>=</m:t>
        </m:r>
        <m:r>
          <m:t>0</m:t>
        </m:r>
        <m:r>
          <m:t>]</m:t>
        </m:r>
        <m:r>
          <m:t>=</m:t>
        </m:r>
        <m:r>
          <m:t>E</m:t>
        </m:r>
        <m:r>
          <m:t>[</m:t>
        </m:r>
        <m:sSub>
          <m:e>
            <m:r>
              <m:t>Y</m:t>
            </m:r>
          </m:e>
          <m:sub>
            <m:r>
              <m:t>i</m:t>
            </m:r>
          </m:sub>
        </m:sSub>
        <m:r>
          <m:t>(</m:t>
        </m:r>
        <m:r>
          <m:t>1</m:t>
        </m:r>
        <m:r>
          <m:t>)</m:t>
        </m:r>
        <m:r>
          <m:t>|</m:t>
        </m:r>
        <m:sSub>
          <m:e>
            <m:r>
              <m:t>D</m:t>
            </m:r>
          </m:e>
          <m:sub>
            <m:r>
              <m:t>i</m:t>
            </m:r>
          </m:sub>
        </m:sSub>
        <m:r>
          <m:t>=</m:t>
        </m:r>
        <m:r>
          <m:t>1</m:t>
        </m:r>
        <m:r>
          <m:t>]</m:t>
        </m:r>
      </m:oMath>
      <w:r>
        <w:t xml:space="preserve">? means that the outcome(violence) on reading more when the inmates actually read less would be the same as the violence on reading more for inmates who actually read more **</w:t>
      </w:r>
    </w:p>
    <w:p>
      <w:pPr>
        <w:pStyle w:val="BodyText"/>
      </w:pPr>
      <w:r>
        <w:t xml:space="preserve">** Together, the expressions are asking if the inmates who read less are comparable to inmates who read more?</w:t>
      </w:r>
      <w:r>
        <w:t xml:space="preserve"> </w:t>
      </w:r>
      <w:r>
        <w:rPr>
          <w:b/>
        </w:rPr>
        <w:t xml:space="preserve"> </w:t>
      </w:r>
      <w:r>
        <w:t xml:space="preserve"> </w:t>
      </w:r>
      <w:r>
        <w:t xml:space="preserve">I’ll be hesitant in assuming these equalities. Intuitively, It feels that the inmates who read less would have a different nature and preferences (human) than the inmates who read more. This confounding factor may lead to different results when such a population (those who naturally read less or more) are driven to do something different in the experiment. It could be that inmates who naturally read more could be very irritated and violent when asked to limit reading or may be they are so peace loving that there encounters would not change irrespective of the time spend on reading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d693cd4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c1f1a92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16e4b0e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6">
    <w:nsid w:val="5ea0a845"/>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lvl w:ilvl="7">
      <w:start w:val="6"/>
      <w:numFmt w:val="lowerLetter"/>
      <w:lvlText w:val="%8."/>
      <w:lvlJc w:val="left"/>
      <w:pPr>
        <w:tabs>
          <w:tab w:val="num" w:pos="5040"/>
        </w:tabs>
        <w:ind w:left="5520" w:hanging="480"/>
      </w:pPr>
    </w:lvl>
    <w:lvl w:ilvl="8">
      <w:start w:val="6"/>
      <w:numFmt w:val="lowerLetter"/>
      <w:lvlText w:val="%9."/>
      <w:lvlJc w:val="left"/>
      <w:pPr>
        <w:tabs>
          <w:tab w:val="num" w:pos="5760"/>
        </w:tabs>
        <w:ind w:left="6240" w:hanging="480"/>
      </w:pPr>
    </w:lvl>
  </w:abstractNum>
  <w:abstractNum w:abstractNumId="99712">
    <w:nsid w:val="c2edc4f4"/>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13">
    <w:nsid w:val="81010fb0"/>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99714">
    <w:nsid w:val="64efa33b"/>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abstractNum w:abstractNumId="99715">
    <w:nsid w:val="eda03971"/>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99717">
    <w:nsid w:val="7a7ef789"/>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lvl w:ilvl="7">
      <w:start w:val="7"/>
      <w:numFmt w:val="lowerLetter"/>
      <w:lvlText w:val="%8."/>
      <w:lvlJc w:val="left"/>
      <w:pPr>
        <w:tabs>
          <w:tab w:val="num" w:pos="5040"/>
        </w:tabs>
        <w:ind w:left="5520" w:hanging="480"/>
      </w:pPr>
    </w:lvl>
    <w:lvl w:ilvl="8">
      <w:start w:val="7"/>
      <w:numFmt w:val="lowerLetter"/>
      <w:lvlText w:val="%9."/>
      <w:lvlJc w:val="left"/>
      <w:pPr>
        <w:tabs>
          <w:tab w:val="num" w:pos="5760"/>
        </w:tabs>
        <w:ind w:left="6240" w:hanging="480"/>
      </w:pPr>
    </w:lvl>
  </w:abstractNum>
  <w:abstractNum w:abstractNumId="99718">
    <w:nsid w:val="b40a6fc5"/>
    <w:multiLevelType w:val="multilevel"/>
    <w:lvl w:ilvl="0">
      <w:start w:val="8"/>
      <w:numFmt w:val="lowerLetter"/>
      <w:lvlText w:val="%1."/>
      <w:lvlJc w:val="left"/>
      <w:pPr>
        <w:tabs>
          <w:tab w:val="num" w:pos="0"/>
        </w:tabs>
        <w:ind w:left="480" w:hanging="480"/>
      </w:pPr>
    </w:lvl>
    <w:lvl w:ilvl="1">
      <w:start w:val="8"/>
      <w:numFmt w:val="lowerLetter"/>
      <w:lvlText w:val="%2."/>
      <w:lvlJc w:val="left"/>
      <w:pPr>
        <w:tabs>
          <w:tab w:val="num" w:pos="720"/>
        </w:tabs>
        <w:ind w:left="1200" w:hanging="480"/>
      </w:pPr>
    </w:lvl>
    <w:lvl w:ilvl="2">
      <w:start w:val="8"/>
      <w:numFmt w:val="lowerLetter"/>
      <w:lvlText w:val="%3."/>
      <w:lvlJc w:val="left"/>
      <w:pPr>
        <w:tabs>
          <w:tab w:val="num" w:pos="1440"/>
        </w:tabs>
        <w:ind w:left="1920" w:hanging="480"/>
      </w:pPr>
    </w:lvl>
    <w:lvl w:ilvl="3">
      <w:start w:val="8"/>
      <w:numFmt w:val="lowerLetter"/>
      <w:lvlText w:val="%4."/>
      <w:lvlJc w:val="left"/>
      <w:pPr>
        <w:tabs>
          <w:tab w:val="num" w:pos="2160"/>
        </w:tabs>
        <w:ind w:left="2640" w:hanging="480"/>
      </w:pPr>
    </w:lvl>
    <w:lvl w:ilvl="4">
      <w:start w:val="8"/>
      <w:numFmt w:val="lowerLetter"/>
      <w:lvlText w:val="%5."/>
      <w:lvlJc w:val="left"/>
      <w:pPr>
        <w:tabs>
          <w:tab w:val="num" w:pos="2880"/>
        </w:tabs>
        <w:ind w:left="3360" w:hanging="480"/>
      </w:pPr>
    </w:lvl>
    <w:lvl w:ilvl="5">
      <w:start w:val="8"/>
      <w:numFmt w:val="lowerLetter"/>
      <w:lvlText w:val="%6."/>
      <w:lvlJc w:val="left"/>
      <w:pPr>
        <w:tabs>
          <w:tab w:val="num" w:pos="3600"/>
        </w:tabs>
        <w:ind w:left="4080" w:hanging="480"/>
      </w:pPr>
    </w:lvl>
    <w:lvl w:ilvl="6">
      <w:start w:val="8"/>
      <w:numFmt w:val="lowerLetter"/>
      <w:lvlText w:val="%7."/>
      <w:lvlJc w:val="left"/>
      <w:pPr>
        <w:tabs>
          <w:tab w:val="num" w:pos="4320"/>
        </w:tabs>
        <w:ind w:left="4800" w:hanging="480"/>
      </w:pPr>
    </w:lvl>
    <w:lvl w:ilvl="7">
      <w:start w:val="8"/>
      <w:numFmt w:val="lowerLetter"/>
      <w:lvlText w:val="%8."/>
      <w:lvlJc w:val="left"/>
      <w:pPr>
        <w:tabs>
          <w:tab w:val="num" w:pos="5040"/>
        </w:tabs>
        <w:ind w:left="5520" w:hanging="480"/>
      </w:pPr>
    </w:lvl>
    <w:lvl w:ilvl="8">
      <w:start w:val="8"/>
      <w:numFmt w:val="lowerLetter"/>
      <w:lvlText w:val="%9."/>
      <w:lvlJc w:val="left"/>
      <w:pPr>
        <w:tabs>
          <w:tab w:val="num" w:pos="5760"/>
        </w:tabs>
        <w:ind w:left="6240" w:hanging="480"/>
      </w:pPr>
    </w:lvl>
  </w:abstractNum>
  <w:abstractNum w:abstractNumId="99511">
    <w:nsid w:val="b7779b9f"/>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411">
    <w:nsid w:val="80dc5cc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1">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2">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3">
    <w:abstractNumId w:val="997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4">
    <w:abstractNumId w:val="997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5">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#1</dc:title>
  <dc:creator>Gaurav Khanna</dc:creator>
  <cp:keywords/>
  <dcterms:created xsi:type="dcterms:W3CDTF">2018-09-18T03:09:19Z</dcterms:created>
  <dcterms:modified xsi:type="dcterms:W3CDTF">2018-09-18T03:09:19Z</dcterms:modified>
</cp:coreProperties>
</file>