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bookmarkStart w:id="0" w:name="_GoBack"/>
      <w:r w:rsidRPr="00EE411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BIOCHAR CROP YIELD ANALYSIS AND PREDICTION IN KENYA</w:t>
      </w:r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Proposed project title: A Data-Driven Analysis of Crop Yields, Soil Carbon and Yield Prediction Under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Fertiliser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Treatments in Kenya.</w:t>
      </w:r>
    </w:p>
    <w:p w:rsid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main dataset contains 407 records and 9 columns: ID, site, farm, plot number, replicate, treatment, season, crop and grain yield (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tonnes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hectare). It covers 14 seasons of maize and soybean rotation trials from the 2016 long rains (LR016) to the 2022 short rains (SR022) on three farms in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Siaya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Embu. The trials compare four treatments (Control,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Fertiliser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Fertiliser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plus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each with three replicates.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Two soil datasets support the analysis. The soil carbon stock dataset (48 records, 10 columns) has bulk density, carbon percentage and carbon stock (t C/ha) at 0 to 20 cm and 20 to 50 cm depths. The bulk density dataset (72 records, 11 columns) has soil core fresh and dry weights. Both soil datasets come from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Nyabeda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2022 long rains.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Datasets attached.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5" w:history="1">
        <w:r w:rsidRPr="00EE411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https://data.iita.org/dataset/long-term-biochar-trials-in-kenya</w:t>
        </w:r>
      </w:hyperlink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Main objective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analyse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historical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field trial data in Kenya to assess how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fertiliser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treatments affect maize and soybean yields and soil carbon, and to develop a predictive model for estimating crop yields under different treatment scenarios.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objective is measurable, achievable using the IITA dataset, and suitable for a data science capstone.</w:t>
      </w:r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Specific objectives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Objective 1: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Analyse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historical crop yield trends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Examine how maize and soybean yields under each treatment changed across the 14 seasons from 2016 to 2022, and how stable yields were from season to season.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Methods: Time-series plots, seasonal comparisons (long rains versus short rains), moving averages and coefficient of variation.</w:t>
      </w:r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Objective 2: Compare yields across treatments, crops and sites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Compare yields under Control,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Fertiliser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Fertiliser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plus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the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Siaya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Embu farms to identify which treatments give the highest and most reliable yields.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Methods: Grouped statistics, box plots, yield gain over control and site-level comparisons.</w:t>
      </w:r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Objective 3: Test whether treatment effects on yield and soil carbon are significant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Determine whether yield differences between treatments, crops and sites are statistically significant, and whether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plots hold more soil carbon than non-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plots.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Methods: Two-way ANOVA or mixed-effects models (to account for farm, replicate and season), post-hoc tests, non-parametric alternatives and correlation analysis.</w:t>
      </w:r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Objective 4: Develop a crop yield prediction model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Train and evaluate models that predict grain yield from treatment, crop, site, farm and season, and identify the factors that contribute most to predictions.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Methods: Baseline model (treatment mean yield), Linear Regression, Random Forest and Gradient Boosting, with leave-one-season-out cross-validation; evaluate with MAE, RMSE and R²; interpret with SHAP; present results in an interactive dashboard of predicted yields by treatment scenario.</w:t>
      </w:r>
    </w:p>
    <w:p w:rsidR="00EE4115" w:rsidRPr="00EE4115" w:rsidRDefault="00EE4115" w:rsidP="00EE41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Research questions</w:t>
      </w: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Our project should answer these questions:</w:t>
      </w:r>
    </w:p>
    <w:p w:rsidR="00EE4115" w:rsidRPr="00EE4115" w:rsidRDefault="00EE4115" w:rsidP="00EE41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have maize and soybean yields changed across seasons between 2016 and 2022?</w:t>
      </w:r>
    </w:p>
    <w:p w:rsidR="00EE4115" w:rsidRPr="00EE4115" w:rsidRDefault="00EE4115" w:rsidP="00EE41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applying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increase yields compared with control plots, and how does it compare with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fertiliser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alone?</w:t>
      </w:r>
    </w:p>
    <w:p w:rsidR="00EE4115" w:rsidRPr="00EE4115" w:rsidRDefault="00EE4115" w:rsidP="00EE41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treatment gives the highest and most stable yields, and does this differ by crop and site?</w:t>
      </w:r>
    </w:p>
    <w:p w:rsidR="00EE4115" w:rsidRPr="00EE4115" w:rsidRDefault="00EE4115" w:rsidP="00EE41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-treated plots have significantly higher soil carbon stocks than plots without </w:t>
      </w:r>
      <w:proofErr w:type="spellStart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biochar</w:t>
      </w:r>
      <w:proofErr w:type="spellEnd"/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:rsidR="00EE4115" w:rsidRPr="00EE4115" w:rsidRDefault="00EE4115" w:rsidP="00EE41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1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accurately can historical trial data predict crop yields under different treatment conditions?</w:t>
      </w:r>
    </w:p>
    <w:bookmarkEnd w:id="0"/>
    <w:p w:rsidR="00E21A0A" w:rsidRDefault="00E21A0A" w:rsidP="00EE4115">
      <w:pPr>
        <w:jc w:val="both"/>
      </w:pPr>
    </w:p>
    <w:sectPr w:rsidR="00E21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1767B"/>
    <w:multiLevelType w:val="multilevel"/>
    <w:tmpl w:val="1D6AD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4BC"/>
    <w:rsid w:val="002E54BC"/>
    <w:rsid w:val="007E5BAA"/>
    <w:rsid w:val="00E21A0A"/>
    <w:rsid w:val="00EE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EA20"/>
  <w15:chartTrackingRefBased/>
  <w15:docId w15:val="{EC3BA5DD-D194-418E-A65F-63AE95B7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E41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2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iita.org/dataset/long-term-biochar-trials-in-ken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2026-10-15T17:59:00Z</dcterms:created>
  <dcterms:modified xsi:type="dcterms:W3CDTF">2026-10-15T18:01:00Z</dcterms:modified>
</cp:coreProperties>
</file>