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INFECTION PREVENTION AND CONTROL</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POL-ENV-003</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infection prevention and control measures to protect NDIS participants, workers, and the community from the spread of infectious diseases during the delivery of supports by Asina Disability Services.</w:t>
      </w:r>
    </w:p>
    <w:p>
      <w:pPr>
        <w:pStyle w:val="Heading1"/>
      </w:pPr>
      <w:r>
        <w:t xml:space="preserve">2. Scope</w:t>
      </w:r>
    </w:p>
    <w:p>
      <w:pPr>
        <w:spacing w:after="120"/>
      </w:pPr>
      <w:r>
        <w:rPr>
          <w:sz w:val="22"/>
          <w:szCs w:val="22"/>
        </w:rPr>
        <w:t xml:space="preserve">This policy applies to all workers in all settings where supports are delivered, including participant homes, community settings, and organisational premises.</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Provision of Supports (Safe Environment)</w:t>
      </w:r>
    </w:p>
    <w:p>
      <w:pPr>
        <w:pStyle w:val="ListParagraph"/>
        <w:numPr>
          <w:ilvl w:val="0"/>
          <w:numId w:val="2"/>
        </w:numPr>
        <w:spacing w:after="80"/>
      </w:pPr>
      <w:r>
        <w:rPr>
          <w:sz w:val="22"/>
          <w:szCs w:val="22"/>
        </w:rPr>
        <w:t xml:space="preserve">Work Health and Safety Act 2011 (NSW)</w:t>
      </w:r>
    </w:p>
    <w:p>
      <w:pPr>
        <w:pStyle w:val="ListParagraph"/>
        <w:numPr>
          <w:ilvl w:val="0"/>
          <w:numId w:val="2"/>
        </w:numPr>
        <w:spacing w:after="80"/>
      </w:pPr>
      <w:r>
        <w:rPr>
          <w:sz w:val="22"/>
          <w:szCs w:val="22"/>
        </w:rPr>
        <w:t xml:space="preserve">Public Health Act 2010 (NSW)</w:t>
      </w:r>
    </w:p>
    <w:p>
      <w:pPr>
        <w:pStyle w:val="ListParagraph"/>
        <w:numPr>
          <w:ilvl w:val="0"/>
          <w:numId w:val="2"/>
        </w:numPr>
        <w:spacing w:after="80"/>
      </w:pPr>
      <w:r>
        <w:rPr>
          <w:sz w:val="22"/>
          <w:szCs w:val="22"/>
        </w:rPr>
        <w:t xml:space="preserve">Australian Guidelines for the Prevention and Control of Infection in Healthcare (NHMRC)</w:t>
      </w:r>
    </w:p>
    <w:p>
      <w:pPr>
        <w:pStyle w:val="Heading1"/>
      </w:pPr>
      <w:r>
        <w:t xml:space="preserve">4. Policy Statement</w:t>
      </w:r>
    </w:p>
    <w:p>
      <w:pPr>
        <w:pStyle w:val="Heading2"/>
      </w:pPr>
      <w:r>
        <w:t xml:space="preserve">4.1 Standard Precautions</w:t>
      </w:r>
    </w:p>
    <w:p>
      <w:pPr>
        <w:spacing w:after="120"/>
      </w:pPr>
      <w:r>
        <w:rPr>
          <w:sz w:val="22"/>
          <w:szCs w:val="22"/>
        </w:rPr>
        <w:t xml:space="preserve">All workers apply standard precautions at all times, treating all blood and body fluids as potentially infectious:</w:t>
      </w:r>
    </w:p>
    <w:p>
      <w:pPr>
        <w:pStyle w:val="ListParagraph"/>
        <w:numPr>
          <w:ilvl w:val="0"/>
          <w:numId w:val="2"/>
        </w:numPr>
        <w:spacing w:after="80"/>
      </w:pPr>
      <w:r>
        <w:rPr>
          <w:sz w:val="22"/>
          <w:szCs w:val="22"/>
        </w:rPr>
        <w:t xml:space="preserve">Hand hygiene: Wash hands with soap and water or use alcohol-based hand rub before and after participant contact, after contact with body fluids, and after removing gloves</w:t>
      </w:r>
    </w:p>
    <w:p>
      <w:pPr>
        <w:pStyle w:val="ListParagraph"/>
        <w:numPr>
          <w:ilvl w:val="0"/>
          <w:numId w:val="2"/>
        </w:numPr>
        <w:spacing w:after="80"/>
      </w:pPr>
      <w:r>
        <w:rPr>
          <w:sz w:val="22"/>
          <w:szCs w:val="22"/>
        </w:rPr>
        <w:t xml:space="preserve">Personal protective equipment (PPE): Gloves, aprons, masks, and eye protection are used as appropriate to the task</w:t>
      </w:r>
    </w:p>
    <w:p>
      <w:pPr>
        <w:pStyle w:val="ListParagraph"/>
        <w:numPr>
          <w:ilvl w:val="0"/>
          <w:numId w:val="2"/>
        </w:numPr>
        <w:spacing w:after="80"/>
      </w:pPr>
      <w:r>
        <w:rPr>
          <w:sz w:val="22"/>
          <w:szCs w:val="22"/>
        </w:rPr>
        <w:t xml:space="preserve">Respiratory hygiene and cough etiquette</w:t>
      </w:r>
    </w:p>
    <w:p>
      <w:pPr>
        <w:pStyle w:val="ListParagraph"/>
        <w:numPr>
          <w:ilvl w:val="0"/>
          <w:numId w:val="2"/>
        </w:numPr>
        <w:spacing w:after="80"/>
      </w:pPr>
      <w:r>
        <w:rPr>
          <w:sz w:val="22"/>
          <w:szCs w:val="22"/>
        </w:rPr>
        <w:t xml:space="preserve">Safe handling and disposal of sharps</w:t>
      </w:r>
    </w:p>
    <w:p>
      <w:pPr>
        <w:pStyle w:val="ListParagraph"/>
        <w:numPr>
          <w:ilvl w:val="0"/>
          <w:numId w:val="2"/>
        </w:numPr>
        <w:spacing w:after="80"/>
      </w:pPr>
      <w:r>
        <w:rPr>
          <w:sz w:val="22"/>
          <w:szCs w:val="22"/>
        </w:rPr>
        <w:t xml:space="preserve">Environmental cleaning and disinfection</w:t>
      </w:r>
    </w:p>
    <w:p>
      <w:pPr>
        <w:pStyle w:val="ListParagraph"/>
        <w:numPr>
          <w:ilvl w:val="0"/>
          <w:numId w:val="2"/>
        </w:numPr>
        <w:spacing w:after="80"/>
      </w:pPr>
      <w:r>
        <w:rPr>
          <w:sz w:val="22"/>
          <w:szCs w:val="22"/>
        </w:rPr>
        <w:t xml:space="preserve">Safe handling of linen and laundry</w:t>
      </w:r>
    </w:p>
    <w:p>
      <w:pPr>
        <w:pStyle w:val="ListParagraph"/>
        <w:numPr>
          <w:ilvl w:val="0"/>
          <w:numId w:val="2"/>
        </w:numPr>
        <w:spacing w:after="80"/>
      </w:pPr>
      <w:r>
        <w:rPr>
          <w:sz w:val="22"/>
          <w:szCs w:val="22"/>
        </w:rPr>
        <w:t xml:space="preserve">Waste management in accordance with local regulations</w:t>
      </w:r>
    </w:p>
    <w:p>
      <w:pPr>
        <w:pStyle w:val="Heading2"/>
      </w:pPr>
      <w:r>
        <w:t xml:space="preserve">4.2 PPE</w:t>
      </w:r>
    </w:p>
    <w:p>
      <w:pPr>
        <w:spacing w:after="120"/>
      </w:pPr>
      <w:r>
        <w:rPr>
          <w:sz w:val="22"/>
          <w:szCs w:val="22"/>
        </w:rPr>
        <w:t xml:space="preserve">Asina Disability Services provides appropriate PPE and ensures workers are trained in its correct use, including:</w:t>
      </w:r>
    </w:p>
    <w:p>
      <w:pPr>
        <w:pStyle w:val="ListParagraph"/>
        <w:numPr>
          <w:ilvl w:val="0"/>
          <w:numId w:val="2"/>
        </w:numPr>
        <w:spacing w:after="80"/>
      </w:pPr>
      <w:r>
        <w:rPr>
          <w:sz w:val="22"/>
          <w:szCs w:val="22"/>
        </w:rPr>
        <w:t xml:space="preserve">When to use PPE (based on risk assessment of the task)</w:t>
      </w:r>
    </w:p>
    <w:p>
      <w:pPr>
        <w:pStyle w:val="ListParagraph"/>
        <w:numPr>
          <w:ilvl w:val="0"/>
          <w:numId w:val="2"/>
        </w:numPr>
        <w:spacing w:after="80"/>
      </w:pPr>
      <w:r>
        <w:rPr>
          <w:sz w:val="22"/>
          <w:szCs w:val="22"/>
        </w:rPr>
        <w:t xml:space="preserve">How to put on (don) and take off (doff) PPE safely</w:t>
      </w:r>
    </w:p>
    <w:p>
      <w:pPr>
        <w:pStyle w:val="ListParagraph"/>
        <w:numPr>
          <w:ilvl w:val="0"/>
          <w:numId w:val="2"/>
        </w:numPr>
        <w:spacing w:after="80"/>
      </w:pPr>
      <w:r>
        <w:rPr>
          <w:sz w:val="22"/>
          <w:szCs w:val="22"/>
        </w:rPr>
        <w:t xml:space="preserve">Correct disposal of single-use PPE</w:t>
      </w:r>
    </w:p>
    <w:p>
      <w:pPr>
        <w:pStyle w:val="ListParagraph"/>
        <w:numPr>
          <w:ilvl w:val="0"/>
          <w:numId w:val="2"/>
        </w:numPr>
        <w:spacing w:after="80"/>
      </w:pPr>
      <w:r>
        <w:rPr>
          <w:sz w:val="22"/>
          <w:szCs w:val="22"/>
        </w:rPr>
        <w:t xml:space="preserve">Cleaning and storage of reusable PPE</w:t>
      </w:r>
    </w:p>
    <w:p>
      <w:pPr>
        <w:pStyle w:val="Heading2"/>
      </w:pPr>
      <w:r>
        <w:t xml:space="preserve">4.3 Outbreak Management</w:t>
      </w:r>
    </w:p>
    <w:p>
      <w:pPr>
        <w:spacing w:after="120"/>
      </w:pPr>
      <w:r>
        <w:rPr>
          <w:sz w:val="22"/>
          <w:szCs w:val="22"/>
        </w:rPr>
        <w:t xml:space="preserve">In the event of an infectious disease outbreak:</w:t>
      </w:r>
    </w:p>
    <w:p>
      <w:pPr>
        <w:pStyle w:val="ListParagraph"/>
        <w:numPr>
          <w:ilvl w:val="0"/>
          <w:numId w:val="3"/>
        </w:numPr>
        <w:spacing w:after="80"/>
      </w:pPr>
      <w:r>
        <w:rPr>
          <w:sz w:val="22"/>
          <w:szCs w:val="22"/>
        </w:rPr>
        <w:t xml:space="preserve">Affected participants and workers are isolated or excluded as appropriate.</w:t>
      </w:r>
    </w:p>
    <w:p>
      <w:pPr>
        <w:pStyle w:val="ListParagraph"/>
        <w:numPr>
          <w:ilvl w:val="0"/>
          <w:numId w:val="3"/>
        </w:numPr>
        <w:spacing w:after="80"/>
      </w:pPr>
      <w:r>
        <w:rPr>
          <w:sz w:val="22"/>
          <w:szCs w:val="22"/>
        </w:rPr>
        <w:t xml:space="preserve">The Director is notified immediately.</w:t>
      </w:r>
    </w:p>
    <w:p>
      <w:pPr>
        <w:pStyle w:val="ListParagraph"/>
        <w:numPr>
          <w:ilvl w:val="0"/>
          <w:numId w:val="3"/>
        </w:numPr>
        <w:spacing w:after="80"/>
      </w:pPr>
      <w:r>
        <w:rPr>
          <w:sz w:val="22"/>
          <w:szCs w:val="22"/>
        </w:rPr>
        <w:t xml:space="preserve">Enhanced cleaning and infection control measures are implemented.</w:t>
      </w:r>
    </w:p>
    <w:p>
      <w:pPr>
        <w:pStyle w:val="ListParagraph"/>
        <w:numPr>
          <w:ilvl w:val="0"/>
          <w:numId w:val="3"/>
        </w:numPr>
        <w:spacing w:after="80"/>
      </w:pPr>
      <w:r>
        <w:rPr>
          <w:sz w:val="22"/>
          <w:szCs w:val="22"/>
        </w:rPr>
        <w:t xml:space="preserve">NSW Health is notified of notifiable diseases as required under the Public Health Act 2010.</w:t>
      </w:r>
    </w:p>
    <w:p>
      <w:pPr>
        <w:pStyle w:val="ListParagraph"/>
        <w:numPr>
          <w:ilvl w:val="0"/>
          <w:numId w:val="3"/>
        </w:numPr>
        <w:spacing w:after="80"/>
      </w:pPr>
      <w:r>
        <w:rPr>
          <w:sz w:val="22"/>
          <w:szCs w:val="22"/>
        </w:rPr>
        <w:t xml:space="preserve">Participants, families, and workers are informed.</w:t>
      </w:r>
    </w:p>
    <w:p>
      <w:pPr>
        <w:pStyle w:val="ListParagraph"/>
        <w:numPr>
          <w:ilvl w:val="0"/>
          <w:numId w:val="3"/>
        </w:numPr>
        <w:spacing w:after="80"/>
      </w:pPr>
      <w:r>
        <w:rPr>
          <w:sz w:val="22"/>
          <w:szCs w:val="22"/>
        </w:rPr>
        <w:t xml:space="preserve">Supports are maintained using alternative arrangements where needed.</w:t>
      </w:r>
    </w:p>
    <w:p>
      <w:pPr>
        <w:pStyle w:val="Heading2"/>
      </w:pPr>
      <w:r>
        <w:t xml:space="preserve">4.4 Worker Health</w:t>
      </w:r>
    </w:p>
    <w:p>
      <w:pPr>
        <w:pStyle w:val="ListParagraph"/>
        <w:numPr>
          <w:ilvl w:val="0"/>
          <w:numId w:val="2"/>
        </w:numPr>
        <w:spacing w:after="80"/>
      </w:pPr>
      <w:r>
        <w:rPr>
          <w:sz w:val="22"/>
          <w:szCs w:val="22"/>
        </w:rPr>
        <w:t xml:space="preserve">Workers must not attend work if they have symptoms of an infectious illness</w:t>
      </w:r>
    </w:p>
    <w:p>
      <w:pPr>
        <w:pStyle w:val="ListParagraph"/>
        <w:numPr>
          <w:ilvl w:val="0"/>
          <w:numId w:val="2"/>
        </w:numPr>
        <w:spacing w:after="80"/>
      </w:pPr>
      <w:r>
        <w:rPr>
          <w:sz w:val="22"/>
          <w:szCs w:val="22"/>
        </w:rPr>
        <w:t xml:space="preserve">Workers are encouraged to maintain current vaccinations in accordance with the Australian Immunisation Handbook</w:t>
      </w:r>
    </w:p>
    <w:p>
      <w:pPr>
        <w:pStyle w:val="ListParagraph"/>
        <w:numPr>
          <w:ilvl w:val="0"/>
          <w:numId w:val="2"/>
        </w:numPr>
        <w:spacing w:after="80"/>
      </w:pPr>
      <w:r>
        <w:rPr>
          <w:sz w:val="22"/>
          <w:szCs w:val="22"/>
        </w:rPr>
        <w:t xml:space="preserve">Vaccination status is recorded but is not mandatory (except where required by specific participant health management plans)</w:t>
      </w:r>
    </w:p>
    <w:p>
      <w:pPr>
        <w:pStyle w:val="Heading1"/>
      </w:pPr>
      <w:r>
        <w:t xml:space="preserve">5. Procedures</w:t>
      </w:r>
    </w:p>
    <w:p>
      <w:pPr>
        <w:pStyle w:val="ListParagraph"/>
        <w:numPr>
          <w:ilvl w:val="0"/>
          <w:numId w:val="3"/>
        </w:numPr>
        <w:spacing w:after="80"/>
      </w:pPr>
      <w:r>
        <w:rPr>
          <w:sz w:val="22"/>
          <w:szCs w:val="22"/>
        </w:rPr>
        <w:t xml:space="preserve">Hand hygiene is performed using the WHO 5 Moments of Hand Hygiene approach.</w:t>
      </w:r>
    </w:p>
    <w:p>
      <w:pPr>
        <w:pStyle w:val="ListParagraph"/>
        <w:numPr>
          <w:ilvl w:val="0"/>
          <w:numId w:val="3"/>
        </w:numPr>
        <w:spacing w:after="80"/>
      </w:pPr>
      <w:r>
        <w:rPr>
          <w:sz w:val="22"/>
          <w:szCs w:val="22"/>
        </w:rPr>
        <w:t xml:space="preserve">PPE supplies are maintained at all service locations and checked monthly.</w:t>
      </w:r>
    </w:p>
    <w:p>
      <w:pPr>
        <w:pStyle w:val="ListParagraph"/>
        <w:numPr>
          <w:ilvl w:val="0"/>
          <w:numId w:val="3"/>
        </w:numPr>
        <w:spacing w:after="80"/>
      </w:pPr>
      <w:r>
        <w:rPr>
          <w:sz w:val="22"/>
          <w:szCs w:val="22"/>
        </w:rPr>
        <w:t xml:space="preserve">Cleaning schedules are maintained for SIL properties and shared spaces.</w:t>
      </w:r>
    </w:p>
    <w:p>
      <w:pPr>
        <w:pStyle w:val="ListParagraph"/>
        <w:numPr>
          <w:ilvl w:val="0"/>
          <w:numId w:val="3"/>
        </w:numPr>
        <w:spacing w:after="80"/>
      </w:pPr>
      <w:r>
        <w:rPr>
          <w:sz w:val="22"/>
          <w:szCs w:val="22"/>
        </w:rPr>
        <w:t xml:space="preserve">Workers complete infection prevention and control training during induction and annually.</w:t>
      </w:r>
    </w:p>
    <w:p>
      <w:pPr>
        <w:pStyle w:val="ListParagraph"/>
        <w:numPr>
          <w:ilvl w:val="0"/>
          <w:numId w:val="3"/>
        </w:numPr>
        <w:spacing w:after="80"/>
      </w:pPr>
      <w:r>
        <w:rPr>
          <w:sz w:val="22"/>
          <w:szCs w:val="22"/>
        </w:rPr>
        <w:t xml:space="preserve">Any infection-related incidents are reported and managed through the Incident Management Policy.</w:t>
      </w:r>
    </w:p>
    <w:p>
      <w:pPr>
        <w:pStyle w:val="Heading1"/>
      </w:pPr>
      <w:r>
        <w:t xml:space="preserve">6. Responsibilities</w:t>
      </w:r>
    </w:p>
    <w:p>
      <w:pPr>
        <w:spacing w:after="120"/>
      </w:pPr>
      <w:r>
        <w:rPr>
          <w:b/>
          <w:bCs/>
          <w:sz w:val="22"/>
          <w:szCs w:val="22"/>
        </w:rPr>
        <w:t xml:space="preserve">Director: </w:t>
      </w:r>
      <w:r>
        <w:rPr>
          <w:sz w:val="22"/>
          <w:szCs w:val="22"/>
        </w:rPr>
        <w:t xml:space="preserve">Ensure adequate PPE supplies, maintain cleaning protocols, provide training, manage outbreak responses, and notify NSW Health as required.</w:t>
      </w:r>
    </w:p>
    <w:p>
      <w:pPr>
        <w:spacing w:after="120"/>
      </w:pPr>
      <w:r>
        <w:rPr>
          <w:b/>
          <w:bCs/>
          <w:sz w:val="22"/>
          <w:szCs w:val="22"/>
        </w:rPr>
        <w:t xml:space="preserve">Workers: </w:t>
      </w:r>
      <w:r>
        <w:rPr>
          <w:sz w:val="22"/>
          <w:szCs w:val="22"/>
        </w:rPr>
        <w:t xml:space="preserve">Apply standard precautions, use PPE correctly, report illness, follow cleaning protocols, and complete infection control training.</w:t>
      </w:r>
    </w:p>
    <w:p>
      <w:pPr>
        <w:pStyle w:val="Heading1"/>
      </w:pPr>
      <w:r>
        <w:t xml:space="preserve">7. Related Documents</w:t>
      </w:r>
    </w:p>
    <w:p>
      <w:pPr>
        <w:pStyle w:val="ListParagraph"/>
        <w:numPr>
          <w:ilvl w:val="0"/>
          <w:numId w:val="2"/>
        </w:numPr>
        <w:spacing w:after="80"/>
      </w:pPr>
      <w:r>
        <w:rPr>
          <w:sz w:val="22"/>
          <w:szCs w:val="22"/>
        </w:rPr>
        <w:t xml:space="preserve">POL-WHS-001 Work Health and Safety Policy</w:t>
      </w:r>
    </w:p>
    <w:p>
      <w:pPr>
        <w:pStyle w:val="ListParagraph"/>
        <w:numPr>
          <w:ilvl w:val="0"/>
          <w:numId w:val="2"/>
        </w:numPr>
        <w:spacing w:after="80"/>
      </w:pPr>
      <w:r>
        <w:rPr>
          <w:sz w:val="22"/>
          <w:szCs w:val="22"/>
        </w:rPr>
        <w:t xml:space="preserve">POL-INC-001 Incident Management Policy</w:t>
      </w:r>
    </w:p>
    <w:p>
      <w:pPr>
        <w:pStyle w:val="ListParagraph"/>
        <w:numPr>
          <w:ilvl w:val="0"/>
          <w:numId w:val="2"/>
        </w:numPr>
        <w:spacing w:after="80"/>
      </w:pPr>
      <w:r>
        <w:rPr>
          <w:sz w:val="22"/>
          <w:szCs w:val="22"/>
        </w:rPr>
        <w:t xml:space="preserve">Cleaning Schedule</w:t>
      </w:r>
    </w:p>
    <w:p>
      <w:pPr>
        <w:pStyle w:val="ListParagraph"/>
        <w:numPr>
          <w:ilvl w:val="0"/>
          <w:numId w:val="2"/>
        </w:numPr>
        <w:spacing w:after="80"/>
      </w:pPr>
      <w:r>
        <w:rPr>
          <w:sz w:val="22"/>
          <w:szCs w:val="22"/>
        </w:rPr>
        <w:t xml:space="preserve">PPE Inventory</w:t>
      </w:r>
    </w:p>
    <w:p>
      <w:pPr>
        <w:pStyle w:val="Heading1"/>
      </w:pPr>
      <w:r>
        <w:t xml:space="preserve">8. Review</w:t>
      </w:r>
    </w:p>
    <w:p>
      <w:pPr>
        <w:spacing w:after="120"/>
      </w:pPr>
      <w:r>
        <w:rPr>
          <w:sz w:val="22"/>
          <w:szCs w:val="22"/>
        </w:rPr>
        <w:t xml:space="preserve">This policy will be reviewed annually or sooner following an outbreak, changes to public health guidance, or audit findings.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POL-ENV-003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Infection Prevention and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2026-03-11T07:02:45.311Z</dcterms:created>
  <dcterms:modified xsi:type="dcterms:W3CDTF">2026-03-11T07:02:45.311Z</dcterms:modified>
</cp:coreProperties>
</file>

<file path=docProps/custom.xml><?xml version="1.0" encoding="utf-8"?>
<Properties xmlns="http://schemas.openxmlformats.org/officeDocument/2006/custom-properties" xmlns:vt="http://schemas.openxmlformats.org/officeDocument/2006/docPropsVTypes"/>
</file>