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VEHICLE AND TRANSPORT SAFETY</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POL-ENV-006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the safe transport of NDIS participants by Asina Disability Services. It covers the use of organisational vehicles, worker personal vehicles, and any other vehicles used in the delivery of transport supports.</w:t>
      </w:r>
    </w:p>
    <w:p>
      <w:pPr>
        <w:pStyle w:val="Heading1"/>
      </w:pPr>
      <w:r>
        <w:t xml:space="preserve">2. Scope</w:t>
      </w:r>
    </w:p>
    <w:p>
      <w:pPr>
        <w:spacing w:after="120"/>
      </w:pPr>
      <w:r>
        <w:rPr>
          <w:sz w:val="22"/>
          <w:szCs w:val="22"/>
        </w:rPr>
        <w:t xml:space="preserve">This policy applies to all workers who drive as part of their role, including providing transport supports to participants, travelling between support locations, and any other work-related driving.</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Provision of Supports</w:t>
      </w:r>
    </w:p>
    <w:p>
      <w:pPr>
        <w:pStyle w:val="ListParagraph"/>
        <w:numPr>
          <w:ilvl w:val="0"/>
          <w:numId w:val="2"/>
        </w:numPr>
        <w:spacing w:after="80"/>
      </w:pPr>
      <w:r>
        <w:rPr>
          <w:sz w:val="22"/>
          <w:szCs w:val="22"/>
        </w:rPr>
        <w:t xml:space="preserve">Road Transport Act 2013 (NSW)</w:t>
      </w:r>
    </w:p>
    <w:p>
      <w:pPr>
        <w:pStyle w:val="ListParagraph"/>
        <w:numPr>
          <w:ilvl w:val="0"/>
          <w:numId w:val="2"/>
        </w:numPr>
        <w:spacing w:after="80"/>
      </w:pPr>
      <w:r>
        <w:rPr>
          <w:sz w:val="22"/>
          <w:szCs w:val="22"/>
        </w:rPr>
        <w:t xml:space="preserve">Road Rules 2014 (NSW)</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Motor Accidents Injuries Act 2017 (NSW)</w:t>
      </w:r>
    </w:p>
    <w:p>
      <w:pPr>
        <w:pStyle w:val="ListParagraph"/>
        <w:numPr>
          <w:ilvl w:val="0"/>
          <w:numId w:val="2"/>
        </w:numPr>
        <w:spacing w:after="80"/>
      </w:pPr>
      <w:r>
        <w:rPr>
          <w:sz w:val="22"/>
          <w:szCs w:val="22"/>
        </w:rPr>
        <w:t xml:space="preserve">SCHADS Award - Vehicle Allowance provisions</w:t>
      </w:r>
    </w:p>
    <w:p>
      <w:pPr>
        <w:pStyle w:val="Heading1"/>
      </w:pPr>
      <w:r>
        <w:t xml:space="preserve">4. Policy Statement</w:t>
      </w:r>
    </w:p>
    <w:p>
      <w:pPr>
        <w:pStyle w:val="Heading2"/>
      </w:pPr>
      <w:r>
        <w:t xml:space="preserve">4.1 Driver Requirements</w:t>
      </w:r>
    </w:p>
    <w:p>
      <w:pPr>
        <w:spacing w:after="120"/>
      </w:pPr>
      <w:r>
        <w:rPr>
          <w:sz w:val="22"/>
          <w:szCs w:val="22"/>
        </w:rPr>
        <w:t xml:space="preserve">Workers providing transport must:</w:t>
      </w:r>
    </w:p>
    <w:p>
      <w:pPr>
        <w:pStyle w:val="ListParagraph"/>
        <w:numPr>
          <w:ilvl w:val="0"/>
          <w:numId w:val="2"/>
        </w:numPr>
        <w:spacing w:after="80"/>
      </w:pPr>
      <w:r>
        <w:rPr>
          <w:sz w:val="22"/>
          <w:szCs w:val="22"/>
        </w:rPr>
        <w:t xml:space="preserve">Hold a current, valid Australian driver's licence appropriate to the vehicle being driven</w:t>
      </w:r>
    </w:p>
    <w:p>
      <w:pPr>
        <w:pStyle w:val="ListParagraph"/>
        <w:numPr>
          <w:ilvl w:val="0"/>
          <w:numId w:val="2"/>
        </w:numPr>
        <w:spacing w:after="80"/>
      </w:pPr>
      <w:r>
        <w:rPr>
          <w:sz w:val="22"/>
          <w:szCs w:val="22"/>
        </w:rPr>
        <w:t xml:space="preserve">Provide a copy of their licence upon commencement and whenever renewed</w:t>
      </w:r>
    </w:p>
    <w:p>
      <w:pPr>
        <w:pStyle w:val="ListParagraph"/>
        <w:numPr>
          <w:ilvl w:val="0"/>
          <w:numId w:val="2"/>
        </w:numPr>
        <w:spacing w:after="80"/>
      </w:pPr>
      <w:r>
        <w:rPr>
          <w:sz w:val="22"/>
          <w:szCs w:val="22"/>
        </w:rPr>
        <w:t xml:space="preserve">Notify the Director immediately of any licence suspension, cancellation, or endorsement</w:t>
      </w:r>
    </w:p>
    <w:p>
      <w:pPr>
        <w:pStyle w:val="ListParagraph"/>
        <w:numPr>
          <w:ilvl w:val="0"/>
          <w:numId w:val="2"/>
        </w:numPr>
        <w:spacing w:after="80"/>
      </w:pPr>
      <w:r>
        <w:rPr>
          <w:sz w:val="22"/>
          <w:szCs w:val="22"/>
        </w:rPr>
        <w:t xml:space="preserve">Not drive under the influence of alcohol, illicit drugs, or any substance that impairs driving ability</w:t>
      </w:r>
    </w:p>
    <w:p>
      <w:pPr>
        <w:pStyle w:val="ListParagraph"/>
        <w:numPr>
          <w:ilvl w:val="0"/>
          <w:numId w:val="2"/>
        </w:numPr>
        <w:spacing w:after="80"/>
      </w:pPr>
      <w:r>
        <w:rPr>
          <w:sz w:val="22"/>
          <w:szCs w:val="22"/>
        </w:rPr>
        <w:t xml:space="preserve">Not use a mobile phone while driving (unless using a fully hands-free system)</w:t>
      </w:r>
    </w:p>
    <w:p>
      <w:pPr>
        <w:pStyle w:val="ListParagraph"/>
        <w:numPr>
          <w:ilvl w:val="0"/>
          <w:numId w:val="2"/>
        </w:numPr>
        <w:spacing w:after="80"/>
      </w:pPr>
      <w:r>
        <w:rPr>
          <w:sz w:val="22"/>
          <w:szCs w:val="22"/>
        </w:rPr>
        <w:t xml:space="preserve">Comply with all road rules and traffic laws</w:t>
      </w:r>
    </w:p>
    <w:p>
      <w:pPr>
        <w:pStyle w:val="Heading2"/>
      </w:pPr>
      <w:r>
        <w:t xml:space="preserve">4.2 Vehicle Safety</w:t>
      </w:r>
    </w:p>
    <w:p>
      <w:pPr>
        <w:pStyle w:val="ListParagraph"/>
        <w:numPr>
          <w:ilvl w:val="0"/>
          <w:numId w:val="2"/>
        </w:numPr>
        <w:spacing w:after="80"/>
      </w:pPr>
      <w:r>
        <w:rPr>
          <w:sz w:val="22"/>
          <w:szCs w:val="22"/>
        </w:rPr>
        <w:t xml:space="preserve">All vehicles used for transporting participants are maintained in a safe and roadworthy condition</w:t>
      </w:r>
    </w:p>
    <w:p>
      <w:pPr>
        <w:pStyle w:val="ListParagraph"/>
        <w:numPr>
          <w:ilvl w:val="0"/>
          <w:numId w:val="2"/>
        </w:numPr>
        <w:spacing w:after="80"/>
      </w:pPr>
      <w:r>
        <w:rPr>
          <w:sz w:val="22"/>
          <w:szCs w:val="22"/>
        </w:rPr>
        <w:t xml:space="preserve">Organisational vehicles are serviced in accordance with the manufacturer's schedule</w:t>
      </w:r>
    </w:p>
    <w:p>
      <w:pPr>
        <w:pStyle w:val="ListParagraph"/>
        <w:numPr>
          <w:ilvl w:val="0"/>
          <w:numId w:val="2"/>
        </w:numPr>
        <w:spacing w:after="80"/>
      </w:pPr>
      <w:r>
        <w:rPr>
          <w:sz w:val="22"/>
          <w:szCs w:val="22"/>
        </w:rPr>
        <w:t xml:space="preserve">Workers using personal vehicles for work must ensure their vehicle is registered, insured (including for business use), and roadworthy</w:t>
      </w:r>
    </w:p>
    <w:p>
      <w:pPr>
        <w:pStyle w:val="ListParagraph"/>
        <w:numPr>
          <w:ilvl w:val="0"/>
          <w:numId w:val="2"/>
        </w:numPr>
        <w:spacing w:after="80"/>
      </w:pPr>
      <w:r>
        <w:rPr>
          <w:sz w:val="22"/>
          <w:szCs w:val="22"/>
        </w:rPr>
        <w:t xml:space="preserve">Vehicle inspections are conducted regularly using the Vehicle Inspection Checklist</w:t>
      </w:r>
    </w:p>
    <w:p>
      <w:pPr>
        <w:pStyle w:val="ListParagraph"/>
        <w:numPr>
          <w:ilvl w:val="0"/>
          <w:numId w:val="2"/>
        </w:numPr>
        <w:spacing w:after="80"/>
      </w:pPr>
      <w:r>
        <w:rPr>
          <w:sz w:val="22"/>
          <w:szCs w:val="22"/>
        </w:rPr>
        <w:t xml:space="preserve">Any vehicle defect or safety concern is reported immediately and the vehicle is not used until rectified</w:t>
      </w:r>
    </w:p>
    <w:p>
      <w:pPr>
        <w:pStyle w:val="Heading2"/>
      </w:pPr>
      <w:r>
        <w:t xml:space="preserve">4.3 Participant Safety During Transport</w:t>
      </w:r>
    </w:p>
    <w:p>
      <w:pPr>
        <w:pStyle w:val="ListParagraph"/>
        <w:numPr>
          <w:ilvl w:val="0"/>
          <w:numId w:val="2"/>
        </w:numPr>
        <w:spacing w:after="80"/>
      </w:pPr>
      <w:r>
        <w:rPr>
          <w:sz w:val="22"/>
          <w:szCs w:val="22"/>
        </w:rPr>
        <w:t xml:space="preserve">Seatbelts are worn at all times by all occupants</w:t>
      </w:r>
    </w:p>
    <w:p>
      <w:pPr>
        <w:pStyle w:val="ListParagraph"/>
        <w:numPr>
          <w:ilvl w:val="0"/>
          <w:numId w:val="2"/>
        </w:numPr>
        <w:spacing w:after="80"/>
      </w:pPr>
      <w:r>
        <w:rPr>
          <w:sz w:val="22"/>
          <w:szCs w:val="22"/>
        </w:rPr>
        <w:t xml:space="preserve">Wheelchair-accessible vehicles are used where required, with appropriate tie-down and restraint systems</w:t>
      </w:r>
    </w:p>
    <w:p>
      <w:pPr>
        <w:pStyle w:val="ListParagraph"/>
        <w:numPr>
          <w:ilvl w:val="0"/>
          <w:numId w:val="2"/>
        </w:numPr>
        <w:spacing w:after="80"/>
      </w:pPr>
      <w:r>
        <w:rPr>
          <w:sz w:val="22"/>
          <w:szCs w:val="22"/>
        </w:rPr>
        <w:t xml:space="preserve">Participants are supported to enter and exit vehicles safely</w:t>
      </w:r>
    </w:p>
    <w:p>
      <w:pPr>
        <w:pStyle w:val="ListParagraph"/>
        <w:numPr>
          <w:ilvl w:val="0"/>
          <w:numId w:val="2"/>
        </w:numPr>
        <w:spacing w:after="80"/>
      </w:pPr>
      <w:r>
        <w:rPr>
          <w:sz w:val="22"/>
          <w:szCs w:val="22"/>
        </w:rPr>
        <w:t xml:space="preserve">Participants are never left unattended in a vehicle</w:t>
      </w:r>
    </w:p>
    <w:p>
      <w:pPr>
        <w:pStyle w:val="ListParagraph"/>
        <w:numPr>
          <w:ilvl w:val="0"/>
          <w:numId w:val="2"/>
        </w:numPr>
        <w:spacing w:after="80"/>
      </w:pPr>
      <w:r>
        <w:rPr>
          <w:sz w:val="22"/>
          <w:szCs w:val="22"/>
        </w:rPr>
        <w:t xml:space="preserve">The participant's transport needs and preferences are documented in their support plan</w:t>
      </w:r>
    </w:p>
    <w:p>
      <w:pPr>
        <w:pStyle w:val="ListParagraph"/>
        <w:numPr>
          <w:ilvl w:val="0"/>
          <w:numId w:val="2"/>
        </w:numPr>
        <w:spacing w:after="80"/>
      </w:pPr>
      <w:r>
        <w:rPr>
          <w:sz w:val="22"/>
          <w:szCs w:val="22"/>
        </w:rPr>
        <w:t xml:space="preserve">Workers are trained in the use of any specialised vehicle equipment (e.g., wheelchair hoists, ramps)</w:t>
      </w:r>
    </w:p>
    <w:p>
      <w:pPr>
        <w:pStyle w:val="Heading2"/>
      </w:pPr>
      <w:r>
        <w:t xml:space="preserve">4.4 Vehicle Allowance</w:t>
      </w:r>
    </w:p>
    <w:p>
      <w:pPr>
        <w:spacing w:after="120"/>
      </w:pPr>
      <w:r>
        <w:rPr>
          <w:sz w:val="22"/>
          <w:szCs w:val="22"/>
        </w:rPr>
        <w:t xml:space="preserve">In accordance with the SCHADS Award, workers who are required and authorised to use their own vehicle for work are paid a vehicle allowance per kilometre travelled. This includes travel between work locations and travel that involves transporting items for participants.</w:t>
      </w:r>
    </w:p>
    <w:p>
      <w:pPr>
        <w:pStyle w:val="Heading2"/>
      </w:pPr>
      <w:r>
        <w:t xml:space="preserve">4.5 Accident and Incident Procedures</w:t>
      </w:r>
    </w:p>
    <w:p>
      <w:pPr>
        <w:pStyle w:val="ListParagraph"/>
        <w:numPr>
          <w:ilvl w:val="0"/>
          <w:numId w:val="3"/>
        </w:numPr>
        <w:spacing w:after="80"/>
      </w:pPr>
      <w:r>
        <w:rPr>
          <w:sz w:val="22"/>
          <w:szCs w:val="22"/>
        </w:rPr>
        <w:t xml:space="preserve">Ensure the safety of all occupants and other road users.</w:t>
      </w:r>
    </w:p>
    <w:p>
      <w:pPr>
        <w:pStyle w:val="ListParagraph"/>
        <w:numPr>
          <w:ilvl w:val="0"/>
          <w:numId w:val="3"/>
        </w:numPr>
        <w:spacing w:after="80"/>
      </w:pPr>
      <w:r>
        <w:rPr>
          <w:sz w:val="22"/>
          <w:szCs w:val="22"/>
        </w:rPr>
        <w:t xml:space="preserve">Call 000 for any emergency (injury, fire, significant damage).</w:t>
      </w:r>
    </w:p>
    <w:p>
      <w:pPr>
        <w:pStyle w:val="ListParagraph"/>
        <w:numPr>
          <w:ilvl w:val="0"/>
          <w:numId w:val="3"/>
        </w:numPr>
        <w:spacing w:after="80"/>
      </w:pPr>
      <w:r>
        <w:rPr>
          <w:sz w:val="22"/>
          <w:szCs w:val="22"/>
        </w:rPr>
        <w:t xml:space="preserve">Exchange details with other parties as required by law.</w:t>
      </w:r>
    </w:p>
    <w:p>
      <w:pPr>
        <w:pStyle w:val="ListParagraph"/>
        <w:numPr>
          <w:ilvl w:val="0"/>
          <w:numId w:val="3"/>
        </w:numPr>
        <w:spacing w:after="80"/>
      </w:pPr>
      <w:r>
        <w:rPr>
          <w:sz w:val="22"/>
          <w:szCs w:val="22"/>
        </w:rPr>
        <w:t xml:space="preserve">Do not admit liability at the scene.</w:t>
      </w:r>
    </w:p>
    <w:p>
      <w:pPr>
        <w:pStyle w:val="ListParagraph"/>
        <w:numPr>
          <w:ilvl w:val="0"/>
          <w:numId w:val="3"/>
        </w:numPr>
        <w:spacing w:after="80"/>
      </w:pPr>
      <w:r>
        <w:rPr>
          <w:sz w:val="22"/>
          <w:szCs w:val="22"/>
        </w:rPr>
        <w:t xml:space="preserve">Report the accident to the Director as soon as practicable.</w:t>
      </w:r>
    </w:p>
    <w:p>
      <w:pPr>
        <w:pStyle w:val="ListParagraph"/>
        <w:numPr>
          <w:ilvl w:val="0"/>
          <w:numId w:val="3"/>
        </w:numPr>
        <w:spacing w:after="80"/>
      </w:pPr>
      <w:r>
        <w:rPr>
          <w:sz w:val="22"/>
          <w:szCs w:val="22"/>
        </w:rPr>
        <w:t xml:space="preserve">Complete an Incident Report.</w:t>
      </w:r>
    </w:p>
    <w:p>
      <w:pPr>
        <w:pStyle w:val="ListParagraph"/>
        <w:numPr>
          <w:ilvl w:val="0"/>
          <w:numId w:val="3"/>
        </w:numPr>
        <w:spacing w:after="80"/>
      </w:pPr>
      <w:r>
        <w:rPr>
          <w:sz w:val="22"/>
          <w:szCs w:val="22"/>
        </w:rPr>
        <w:t xml:space="preserve">Arrange alternative transport for the participant.</w:t>
      </w:r>
    </w:p>
    <w:p>
      <w:pPr>
        <w:pStyle w:val="Heading1"/>
      </w:pPr>
      <w:r>
        <w:t xml:space="preserve">5. Responsibilities</w:t>
      </w:r>
    </w:p>
    <w:p>
      <w:pPr>
        <w:spacing w:after="120"/>
      </w:pPr>
      <w:r>
        <w:rPr>
          <w:b/>
          <w:bCs/>
          <w:sz w:val="22"/>
          <w:szCs w:val="22"/>
        </w:rPr>
        <w:t xml:space="preserve">Director: </w:t>
      </w:r>
      <w:r>
        <w:rPr>
          <w:sz w:val="22"/>
          <w:szCs w:val="22"/>
        </w:rPr>
        <w:t xml:space="preserve">Ensure vehicle safety standards are maintained, verify driver licences, manage vehicle allowances, and investigate transport incidents.</w:t>
      </w:r>
    </w:p>
    <w:p>
      <w:pPr>
        <w:spacing w:after="120"/>
      </w:pPr>
      <w:r>
        <w:rPr>
          <w:b/>
          <w:bCs/>
          <w:sz w:val="22"/>
          <w:szCs w:val="22"/>
        </w:rPr>
        <w:t xml:space="preserve">Workers: </w:t>
      </w:r>
      <w:r>
        <w:rPr>
          <w:sz w:val="22"/>
          <w:szCs w:val="22"/>
        </w:rPr>
        <w:t xml:space="preserve">Drive safely and lawfully, maintain licence and vehicle requirements, report defects and incidents, and ensure participant comfort and safety during transport.</w:t>
      </w:r>
    </w:p>
    <w:p>
      <w:pPr>
        <w:pStyle w:val="Heading1"/>
      </w:pPr>
      <w:r>
        <w:t xml:space="preserve">6. Related Documents</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Vehicle Inspection Checklist</w:t>
      </w:r>
    </w:p>
    <w:p>
      <w:pPr>
        <w:pStyle w:val="ListParagraph"/>
        <w:numPr>
          <w:ilvl w:val="0"/>
          <w:numId w:val="2"/>
        </w:numPr>
        <w:spacing w:after="80"/>
      </w:pPr>
      <w:r>
        <w:rPr>
          <w:sz w:val="22"/>
          <w:szCs w:val="22"/>
        </w:rPr>
        <w:t xml:space="preserve">Driver Licence Register</w:t>
      </w:r>
    </w:p>
    <w:p>
      <w:pPr>
        <w:pStyle w:val="Heading1"/>
      </w:pPr>
      <w:r>
        <w:t xml:space="preserve">7. Review</w:t>
      </w:r>
    </w:p>
    <w:p>
      <w:pPr>
        <w:spacing w:after="120"/>
      </w:pPr>
      <w:r>
        <w:rPr>
          <w:sz w:val="22"/>
          <w:szCs w:val="22"/>
        </w:rPr>
        <w:t xml:space="preserve">This policy will be reviewed annually or sooner following transport incidents, legislative changes, or audit findings.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POL-ENV-006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Vehicle and Transport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2026-03-11T07:02:45.420Z</dcterms:created>
  <dcterms:modified xsi:type="dcterms:W3CDTF">2026-03-11T07:02:45.420Z</dcterms:modified>
</cp:coreProperties>
</file>

<file path=docProps/custom.xml><?xml version="1.0" encoding="utf-8"?>
<Properties xmlns="http://schemas.openxmlformats.org/officeDocument/2006/custom-properties" xmlns:vt="http://schemas.openxmlformats.org/officeDocument/2006/docPropsVTypes"/>
</file>