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00"/>
      </w:pPr>
      <w:r>
        <w:rPr>
          <w:rFonts w:ascii="Arial" w:cs="Arial" w:eastAsia="Arial" w:hAnsi="Arial"/>
          <w:b/>
          <w:bCs/>
          <w:color w:val="1A9E8F"/>
          <w:sz w:val="28"/>
          <w:szCs w:val="28"/>
        </w:rPr>
        <w:t xml:space="preserve">ASINA DISABILITY SERVICES</w:t>
      </w:r>
    </w:p>
    <w:p>
      <w:pPr>
        <w:pBdr>
          <w:bottom w:val="single" w:color="1A9E8F" w:sz="6" w:space="1"/>
        </w:pBdr>
        <w:spacing w:after="400"/>
      </w:pPr>
    </w:p>
    <w:p>
      <w:pPr>
        <w:spacing w:after="200"/>
      </w:pPr>
      <w:r>
        <w:rPr>
          <w:rFonts w:ascii="Arial" w:cs="Arial" w:eastAsia="Arial" w:hAnsi="Arial"/>
          <w:b/>
          <w:bCs/>
          <w:color w:val="2D3748"/>
          <w:sz w:val="44"/>
          <w:szCs w:val="44"/>
        </w:rPr>
        <w:t xml:space="preserve">QUALITY MANAGEMENT AND CONTINUOUS IMPROVEMENT</w:t>
      </w:r>
    </w:p>
    <w:p>
      <w:pPr>
        <w:spacing w:after="600"/>
      </w:pPr>
      <w:r>
        <w:rPr>
          <w:rFonts w:ascii="Arial" w:cs="Arial" w:eastAsia="Arial" w:hAnsi="Arial"/>
          <w:color w:val="6B7280"/>
          <w:sz w:val="28"/>
          <w:szCs w:val="28"/>
        </w:rPr>
        <w:t xml:space="preserve">Policy and Procedure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Document ID</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POL-GOV-003</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Version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Effective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Review Date</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March 2027</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Approved By</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Director, Asina Disability Services</w:t>
            </w:r>
          </w:p>
        </w:tc>
      </w:tr>
      <w:tr>
        <w:tc>
          <w:tcPr>
            <w:tcW w:type="dxa" w:w="300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rFonts w:ascii="Arial" w:cs="Arial" w:eastAsia="Arial" w:hAnsi="Arial"/>
                <w:b/>
                <w:bCs/>
                <w:color w:val="2D3748"/>
                <w:sz w:val="20"/>
                <w:szCs w:val="20"/>
              </w:rPr>
              <w:t xml:space="preserve">Classification</w:t>
            </w:r>
          </w:p>
        </w:tc>
        <w:tc>
          <w:tcPr>
            <w:tcW w:type="dxa" w:w="60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3748"/>
                <w:sz w:val="20"/>
                <w:szCs w:val="20"/>
              </w:rPr>
              <w:t xml:space="preserve">Internal</w:t>
            </w:r>
          </w:p>
        </w:tc>
      </w:tr>
    </w:tbl>
    <w:p>
      <w:pPr>
        <w:spacing w:before="400"/>
      </w:pPr>
      <w:r>
        <w:rPr>
          <w:rFonts w:ascii="Arial" w:cs="Arial" w:eastAsia="Arial" w:hAnsi="Arial"/>
          <w:i/>
          <w:iCs/>
          <w:color w:val="6B7280"/>
          <w:sz w:val="20"/>
          <w:szCs w:val="20"/>
        </w:rPr>
        <w:t xml:space="preserve">CONFIDENTIAL</w:t>
      </w:r>
    </w:p>
    <w:p>
      <w:r>
        <w:rPr>
          <w:rFonts w:ascii="Arial" w:cs="Arial" w:eastAsia="Arial" w:hAnsi="Arial"/>
          <w:i/>
          <w:iCs/>
          <w:color w:val="6B7280"/>
          <w:sz w:val="18"/>
          <w:szCs w:val="18"/>
        </w:rPr>
        <w:t xml:space="preserve">This document is the property of Asina Disability Services. Unauthorised reproduction or distribution is prohibited.</w:t>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w:t>
      </w:r>
    </w:p>
    <w:p>
      <w:pPr>
        <w:spacing w:after="120"/>
      </w:pPr>
      <w:r>
        <w:rPr>
          <w:sz w:val="22"/>
          <w:szCs w:val="22"/>
        </w:rPr>
        <w:t xml:space="preserve">This policy establishes the quality management system for Asina Disability Services to ensure continuous improvement in the delivery of supports and services to NDIS participants. The organisation is committed to achieving and maintaining the highest standards of quality, safety, and participant outcomes as required by the NDIS Practice Standards.</w:t>
      </w:r>
    </w:p>
    <w:p>
      <w:pPr>
        <w:pStyle w:val="Heading1"/>
      </w:pPr>
      <w:r>
        <w:t xml:space="preserve">2. Scope</w:t>
      </w:r>
    </w:p>
    <w:p>
      <w:pPr>
        <w:spacing w:after="120"/>
      </w:pPr>
      <w:r>
        <w:rPr>
          <w:sz w:val="22"/>
          <w:szCs w:val="22"/>
        </w:rPr>
        <w:t xml:space="preserve">This policy applies to all workers, services, and operations of Asina Disability Services. It covers all aspects of quality management including internal audits, participant feedback, outcome measurement, corrective actions, and continuous improvement activities.</w:t>
      </w:r>
    </w:p>
    <w:p>
      <w:pPr>
        <w:pStyle w:val="Heading1"/>
      </w:pPr>
      <w:r>
        <w:t xml:space="preserve">3. Legislative and Standards Framework</w:t>
      </w:r>
    </w:p>
    <w:p>
      <w:pPr>
        <w:pStyle w:val="ListParagraph"/>
        <w:numPr>
          <w:ilvl w:val="0"/>
          <w:numId w:val="2"/>
        </w:numPr>
        <w:spacing w:after="80"/>
      </w:pPr>
      <w:r>
        <w:rPr>
          <w:sz w:val="22"/>
          <w:szCs w:val="22"/>
        </w:rPr>
        <w:t xml:space="preserve">NDIS Practice Standards - Core Module: Governance and Operational Management</w:t>
      </w:r>
    </w:p>
    <w:p>
      <w:pPr>
        <w:pStyle w:val="ListParagraph"/>
        <w:numPr>
          <w:ilvl w:val="0"/>
          <w:numId w:val="2"/>
        </w:numPr>
        <w:spacing w:after="80"/>
      </w:pPr>
      <w:r>
        <w:rPr>
          <w:sz w:val="22"/>
          <w:szCs w:val="22"/>
        </w:rPr>
        <w:t xml:space="preserve">NDIS Act 2013 (Cth) and NDIS Rules</w:t>
      </w:r>
    </w:p>
    <w:p>
      <w:pPr>
        <w:pStyle w:val="ListParagraph"/>
        <w:numPr>
          <w:ilvl w:val="0"/>
          <w:numId w:val="2"/>
        </w:numPr>
        <w:spacing w:after="80"/>
      </w:pPr>
      <w:r>
        <w:rPr>
          <w:sz w:val="22"/>
          <w:szCs w:val="22"/>
        </w:rPr>
        <w:t xml:space="preserve">NDIS (Provider Registration and Practice Standards) Rules 2018</w:t>
      </w:r>
    </w:p>
    <w:p>
      <w:pPr>
        <w:pStyle w:val="ListParagraph"/>
        <w:numPr>
          <w:ilvl w:val="0"/>
          <w:numId w:val="2"/>
        </w:numPr>
        <w:spacing w:after="80"/>
      </w:pPr>
      <w:r>
        <w:rPr>
          <w:sz w:val="22"/>
          <w:szCs w:val="22"/>
        </w:rPr>
        <w:t xml:space="preserve">NDIS Code of Conduct</w:t>
      </w:r>
    </w:p>
    <w:p>
      <w:pPr>
        <w:pStyle w:val="Heading1"/>
      </w:pPr>
      <w:r>
        <w:t xml:space="preserve">4. Policy Statement</w:t>
      </w:r>
    </w:p>
    <w:p>
      <w:pPr>
        <w:pStyle w:val="Heading2"/>
      </w:pPr>
      <w:r>
        <w:t xml:space="preserve">4.1 Quality Management System</w:t>
      </w:r>
    </w:p>
    <w:p>
      <w:pPr>
        <w:spacing w:after="120"/>
      </w:pPr>
      <w:r>
        <w:rPr>
          <w:sz w:val="22"/>
          <w:szCs w:val="22"/>
        </w:rPr>
        <w:t xml:space="preserve">Asina Disability Services maintains a quality management system that links governance to participant outcomes and includes:</w:t>
      </w:r>
    </w:p>
    <w:p>
      <w:pPr>
        <w:pStyle w:val="ListParagraph"/>
        <w:numPr>
          <w:ilvl w:val="0"/>
          <w:numId w:val="2"/>
        </w:numPr>
        <w:spacing w:after="80"/>
      </w:pPr>
      <w:r>
        <w:rPr>
          <w:sz w:val="22"/>
          <w:szCs w:val="22"/>
        </w:rPr>
        <w:t xml:space="preserve">Documented policies and procedures that meet NDIS Practice Standards</w:t>
      </w:r>
    </w:p>
    <w:p>
      <w:pPr>
        <w:pStyle w:val="ListParagraph"/>
        <w:numPr>
          <w:ilvl w:val="0"/>
          <w:numId w:val="2"/>
        </w:numPr>
        <w:spacing w:after="80"/>
      </w:pPr>
      <w:r>
        <w:rPr>
          <w:sz w:val="22"/>
          <w:szCs w:val="22"/>
        </w:rPr>
        <w:t xml:space="preserve">A Quality Improvement Register to track improvement activities and outcomes</w:t>
      </w:r>
    </w:p>
    <w:p>
      <w:pPr>
        <w:pStyle w:val="ListParagraph"/>
        <w:numPr>
          <w:ilvl w:val="0"/>
          <w:numId w:val="2"/>
        </w:numPr>
        <w:spacing w:after="80"/>
      </w:pPr>
      <w:r>
        <w:rPr>
          <w:sz w:val="22"/>
          <w:szCs w:val="22"/>
        </w:rPr>
        <w:t xml:space="preserve">Regular internal audits against NDIS Practice Standards quality indicators</w:t>
      </w:r>
    </w:p>
    <w:p>
      <w:pPr>
        <w:pStyle w:val="ListParagraph"/>
        <w:numPr>
          <w:ilvl w:val="0"/>
          <w:numId w:val="2"/>
        </w:numPr>
        <w:spacing w:after="80"/>
      </w:pPr>
      <w:r>
        <w:rPr>
          <w:sz w:val="22"/>
          <w:szCs w:val="22"/>
        </w:rPr>
        <w:t xml:space="preserve">Systematic collection and analysis of participant feedback and outcome data</w:t>
      </w:r>
    </w:p>
    <w:p>
      <w:pPr>
        <w:pStyle w:val="ListParagraph"/>
        <w:numPr>
          <w:ilvl w:val="0"/>
          <w:numId w:val="2"/>
        </w:numPr>
        <w:spacing w:after="80"/>
      </w:pPr>
      <w:r>
        <w:rPr>
          <w:sz w:val="22"/>
          <w:szCs w:val="22"/>
        </w:rPr>
        <w:t xml:space="preserve">Evidence-based decision making for service improvement</w:t>
      </w:r>
    </w:p>
    <w:p>
      <w:pPr>
        <w:pStyle w:val="ListParagraph"/>
        <w:numPr>
          <w:ilvl w:val="0"/>
          <w:numId w:val="2"/>
        </w:numPr>
        <w:spacing w:after="80"/>
      </w:pPr>
      <w:r>
        <w:rPr>
          <w:sz w:val="22"/>
          <w:szCs w:val="22"/>
        </w:rPr>
        <w:t xml:space="preserve">A culture that values and encourages quality improvement at all levels</w:t>
      </w:r>
    </w:p>
    <w:p>
      <w:pPr>
        <w:pStyle w:val="Heading2"/>
      </w:pPr>
      <w:r>
        <w:t xml:space="preserve">4.2 Continuous Improvement</w:t>
      </w:r>
    </w:p>
    <w:p>
      <w:pPr>
        <w:spacing w:after="120"/>
      </w:pPr>
      <w:r>
        <w:rPr>
          <w:sz w:val="22"/>
          <w:szCs w:val="22"/>
        </w:rPr>
        <w:t xml:space="preserve">Continuous improvement is driven by:</w:t>
      </w:r>
    </w:p>
    <w:p>
      <w:pPr>
        <w:pStyle w:val="ListParagraph"/>
        <w:numPr>
          <w:ilvl w:val="0"/>
          <w:numId w:val="2"/>
        </w:numPr>
        <w:spacing w:after="80"/>
      </w:pPr>
      <w:r>
        <w:rPr>
          <w:sz w:val="22"/>
          <w:szCs w:val="22"/>
        </w:rPr>
        <w:t xml:space="preserve">Analysis of complaints, feedback, incidents, and near misses</w:t>
      </w:r>
    </w:p>
    <w:p>
      <w:pPr>
        <w:pStyle w:val="ListParagraph"/>
        <w:numPr>
          <w:ilvl w:val="0"/>
          <w:numId w:val="2"/>
        </w:numPr>
        <w:spacing w:after="80"/>
      </w:pPr>
      <w:r>
        <w:rPr>
          <w:sz w:val="22"/>
          <w:szCs w:val="22"/>
        </w:rPr>
        <w:t xml:space="preserve">Results of internal and external audits</w:t>
      </w:r>
    </w:p>
    <w:p>
      <w:pPr>
        <w:pStyle w:val="ListParagraph"/>
        <w:numPr>
          <w:ilvl w:val="0"/>
          <w:numId w:val="2"/>
        </w:numPr>
        <w:spacing w:after="80"/>
      </w:pPr>
      <w:r>
        <w:rPr>
          <w:sz w:val="22"/>
          <w:szCs w:val="22"/>
        </w:rPr>
        <w:t xml:space="preserve">Worker input and suggestions</w:t>
      </w:r>
    </w:p>
    <w:p>
      <w:pPr>
        <w:pStyle w:val="ListParagraph"/>
        <w:numPr>
          <w:ilvl w:val="0"/>
          <w:numId w:val="2"/>
        </w:numPr>
        <w:spacing w:after="80"/>
      </w:pPr>
      <w:r>
        <w:rPr>
          <w:sz w:val="22"/>
          <w:szCs w:val="22"/>
        </w:rPr>
        <w:t xml:space="preserve">Participant and family/carer feedback and satisfaction surveys</w:t>
      </w:r>
    </w:p>
    <w:p>
      <w:pPr>
        <w:pStyle w:val="ListParagraph"/>
        <w:numPr>
          <w:ilvl w:val="0"/>
          <w:numId w:val="2"/>
        </w:numPr>
        <w:spacing w:after="80"/>
      </w:pPr>
      <w:r>
        <w:rPr>
          <w:sz w:val="22"/>
          <w:szCs w:val="22"/>
        </w:rPr>
        <w:t xml:space="preserve">Changes in legislation, standards, and best practice</w:t>
      </w:r>
    </w:p>
    <w:p>
      <w:pPr>
        <w:pStyle w:val="ListParagraph"/>
        <w:numPr>
          <w:ilvl w:val="0"/>
          <w:numId w:val="2"/>
        </w:numPr>
        <w:spacing w:after="80"/>
      </w:pPr>
      <w:r>
        <w:rPr>
          <w:sz w:val="22"/>
          <w:szCs w:val="22"/>
        </w:rPr>
        <w:t xml:space="preserve">Benchmarking against industry standards and peer organisations</w:t>
      </w:r>
    </w:p>
    <w:p>
      <w:pPr>
        <w:pStyle w:val="ListParagraph"/>
        <w:numPr>
          <w:ilvl w:val="0"/>
          <w:numId w:val="2"/>
        </w:numPr>
        <w:spacing w:after="80"/>
      </w:pPr>
      <w:r>
        <w:rPr>
          <w:sz w:val="22"/>
          <w:szCs w:val="22"/>
        </w:rPr>
        <w:t xml:space="preserve">Review of participant outcomes against their goals</w:t>
      </w:r>
    </w:p>
    <w:p>
      <w:pPr>
        <w:pStyle w:val="Heading2"/>
      </w:pPr>
      <w:r>
        <w:t xml:space="preserve">4.3 Internal Audit Schedule</w:t>
      </w:r>
    </w:p>
    <w:p>
      <w:pPr>
        <w:spacing w:after="120"/>
      </w:pPr>
      <w:r>
        <w:rPr>
          <w:sz w:val="22"/>
          <w:szCs w:val="22"/>
        </w:rPr>
        <w:t xml:space="preserve">Internal audits are conducted according to an annual audit schedule that covers all NDIS Practice Standards relevant to the organisation's registration groups. Audits assess:</w:t>
      </w:r>
    </w:p>
    <w:p>
      <w:pPr>
        <w:pStyle w:val="ListParagraph"/>
        <w:numPr>
          <w:ilvl w:val="0"/>
          <w:numId w:val="2"/>
        </w:numPr>
        <w:spacing w:after="80"/>
      </w:pPr>
      <w:r>
        <w:rPr>
          <w:sz w:val="22"/>
          <w:szCs w:val="22"/>
        </w:rPr>
        <w:t xml:space="preserve">Compliance with policies and procedures</w:t>
      </w:r>
    </w:p>
    <w:p>
      <w:pPr>
        <w:pStyle w:val="ListParagraph"/>
        <w:numPr>
          <w:ilvl w:val="0"/>
          <w:numId w:val="2"/>
        </w:numPr>
        <w:spacing w:after="80"/>
      </w:pPr>
      <w:r>
        <w:rPr>
          <w:sz w:val="22"/>
          <w:szCs w:val="22"/>
        </w:rPr>
        <w:t xml:space="preserve">Compliance with NDIS Practice Standards quality indicators</w:t>
      </w:r>
    </w:p>
    <w:p>
      <w:pPr>
        <w:pStyle w:val="ListParagraph"/>
        <w:numPr>
          <w:ilvl w:val="0"/>
          <w:numId w:val="2"/>
        </w:numPr>
        <w:spacing w:after="80"/>
      </w:pPr>
      <w:r>
        <w:rPr>
          <w:sz w:val="22"/>
          <w:szCs w:val="22"/>
        </w:rPr>
        <w:t xml:space="preserve">Effectiveness of risk management controls</w:t>
      </w:r>
    </w:p>
    <w:p>
      <w:pPr>
        <w:pStyle w:val="ListParagraph"/>
        <w:numPr>
          <w:ilvl w:val="0"/>
          <w:numId w:val="2"/>
        </w:numPr>
        <w:spacing w:after="80"/>
      </w:pPr>
      <w:r>
        <w:rPr>
          <w:sz w:val="22"/>
          <w:szCs w:val="22"/>
        </w:rPr>
        <w:t xml:space="preserve">Worker competency and training compliance</w:t>
      </w:r>
    </w:p>
    <w:p>
      <w:pPr>
        <w:pStyle w:val="ListParagraph"/>
        <w:numPr>
          <w:ilvl w:val="0"/>
          <w:numId w:val="2"/>
        </w:numPr>
        <w:spacing w:after="80"/>
      </w:pPr>
      <w:r>
        <w:rPr>
          <w:sz w:val="22"/>
          <w:szCs w:val="22"/>
        </w:rPr>
        <w:t xml:space="preserve">Record keeping and documentation standards</w:t>
      </w:r>
    </w:p>
    <w:p>
      <w:pPr>
        <w:pStyle w:val="ListParagraph"/>
        <w:numPr>
          <w:ilvl w:val="0"/>
          <w:numId w:val="2"/>
        </w:numPr>
        <w:spacing w:after="80"/>
      </w:pPr>
      <w:r>
        <w:rPr>
          <w:sz w:val="22"/>
          <w:szCs w:val="22"/>
        </w:rPr>
        <w:t xml:space="preserve">Participant outcomes and satisfaction</w:t>
      </w:r>
    </w:p>
    <w:p>
      <w:pPr>
        <w:pStyle w:val="Heading1"/>
      </w:pPr>
      <w:r>
        <w:t xml:space="preserve">5. Procedures</w:t>
      </w:r>
    </w:p>
    <w:p>
      <w:pPr>
        <w:pStyle w:val="Heading2"/>
      </w:pPr>
      <w:r>
        <w:t xml:space="preserve">5.1 Quality Improvement Cycle</w:t>
      </w:r>
    </w:p>
    <w:p>
      <w:pPr>
        <w:pStyle w:val="ListParagraph"/>
        <w:numPr>
          <w:ilvl w:val="0"/>
          <w:numId w:val="3"/>
        </w:numPr>
        <w:spacing w:after="80"/>
      </w:pPr>
      <w:r>
        <w:rPr>
          <w:sz w:val="22"/>
          <w:szCs w:val="22"/>
        </w:rPr>
        <w:t xml:space="preserve">Plan: Identify areas for improvement through data analysis, feedback, audits, and incident review.</w:t>
      </w:r>
    </w:p>
    <w:p>
      <w:pPr>
        <w:pStyle w:val="ListParagraph"/>
        <w:numPr>
          <w:ilvl w:val="0"/>
          <w:numId w:val="3"/>
        </w:numPr>
        <w:spacing w:after="80"/>
      </w:pPr>
      <w:r>
        <w:rPr>
          <w:sz w:val="22"/>
          <w:szCs w:val="22"/>
        </w:rPr>
        <w:t xml:space="preserve">Do: Implement improvement actions with clear responsibilities, timeframes, and resources.</w:t>
      </w:r>
    </w:p>
    <w:p>
      <w:pPr>
        <w:pStyle w:val="ListParagraph"/>
        <w:numPr>
          <w:ilvl w:val="0"/>
          <w:numId w:val="3"/>
        </w:numPr>
        <w:spacing w:after="80"/>
      </w:pPr>
      <w:r>
        <w:rPr>
          <w:sz w:val="22"/>
          <w:szCs w:val="22"/>
        </w:rPr>
        <w:t xml:space="preserve">Check: Monitor and measure the effectiveness of improvement actions.</w:t>
      </w:r>
    </w:p>
    <w:p>
      <w:pPr>
        <w:pStyle w:val="ListParagraph"/>
        <w:numPr>
          <w:ilvl w:val="0"/>
          <w:numId w:val="3"/>
        </w:numPr>
        <w:spacing w:after="80"/>
      </w:pPr>
      <w:r>
        <w:rPr>
          <w:sz w:val="22"/>
          <w:szCs w:val="22"/>
        </w:rPr>
        <w:t xml:space="preserve">Act: Embed successful improvements into standard practice; revise unsuccessful actions.</w:t>
      </w:r>
    </w:p>
    <w:p>
      <w:pPr>
        <w:pStyle w:val="Heading2"/>
      </w:pPr>
      <w:r>
        <w:t xml:space="preserve">5.2 Quality Improvement Register</w:t>
      </w:r>
    </w:p>
    <w:p>
      <w:pPr>
        <w:pStyle w:val="ListParagraph"/>
        <w:numPr>
          <w:ilvl w:val="0"/>
          <w:numId w:val="3"/>
        </w:numPr>
        <w:spacing w:after="80"/>
      </w:pPr>
      <w:r>
        <w:rPr>
          <w:sz w:val="22"/>
          <w:szCs w:val="22"/>
        </w:rPr>
        <w:t xml:space="preserve">All improvement opportunities are recorded in the Quality Improvement Register.</w:t>
      </w:r>
    </w:p>
    <w:p>
      <w:pPr>
        <w:pStyle w:val="ListParagraph"/>
        <w:numPr>
          <w:ilvl w:val="0"/>
          <w:numId w:val="3"/>
        </w:numPr>
        <w:spacing w:after="80"/>
      </w:pPr>
      <w:r>
        <w:rPr>
          <w:sz w:val="22"/>
          <w:szCs w:val="22"/>
        </w:rPr>
        <w:t xml:space="preserve">Each entry includes: the source of the improvement opportunity, description, action plan, responsible person, timeframe, and outcome.</w:t>
      </w:r>
    </w:p>
    <w:p>
      <w:pPr>
        <w:pStyle w:val="ListParagraph"/>
        <w:numPr>
          <w:ilvl w:val="0"/>
          <w:numId w:val="3"/>
        </w:numPr>
        <w:spacing w:after="80"/>
      </w:pPr>
      <w:r>
        <w:rPr>
          <w:sz w:val="22"/>
          <w:szCs w:val="22"/>
        </w:rPr>
        <w:t xml:space="preserve">The register is reviewed monthly by the Director.</w:t>
      </w:r>
    </w:p>
    <w:p>
      <w:pPr>
        <w:pStyle w:val="ListParagraph"/>
        <w:numPr>
          <w:ilvl w:val="0"/>
          <w:numId w:val="3"/>
        </w:numPr>
        <w:spacing w:after="80"/>
      </w:pPr>
      <w:r>
        <w:rPr>
          <w:sz w:val="22"/>
          <w:szCs w:val="22"/>
        </w:rPr>
        <w:t xml:space="preserve">Completed improvements are evaluated for effectiveness before being closed.</w:t>
      </w:r>
    </w:p>
    <w:p>
      <w:pPr>
        <w:pStyle w:val="Heading2"/>
      </w:pPr>
      <w:r>
        <w:t xml:space="preserve">5.3 Participant Outcome Measurement</w:t>
      </w:r>
    </w:p>
    <w:p>
      <w:pPr>
        <w:pStyle w:val="ListParagraph"/>
        <w:numPr>
          <w:ilvl w:val="0"/>
          <w:numId w:val="3"/>
        </w:numPr>
        <w:spacing w:after="80"/>
      </w:pPr>
      <w:r>
        <w:rPr>
          <w:sz w:val="22"/>
          <w:szCs w:val="22"/>
        </w:rPr>
        <w:t xml:space="preserve">Participant outcomes are measured against their individual goals as documented in their support plan.</w:t>
      </w:r>
    </w:p>
    <w:p>
      <w:pPr>
        <w:pStyle w:val="ListParagraph"/>
        <w:numPr>
          <w:ilvl w:val="0"/>
          <w:numId w:val="3"/>
        </w:numPr>
        <w:spacing w:after="80"/>
      </w:pPr>
      <w:r>
        <w:rPr>
          <w:sz w:val="22"/>
          <w:szCs w:val="22"/>
        </w:rPr>
        <w:t xml:space="preserve">Formal outcome reviews are conducted at least every 12 months or when support plans are reviewed.</w:t>
      </w:r>
    </w:p>
    <w:p>
      <w:pPr>
        <w:pStyle w:val="ListParagraph"/>
        <w:numPr>
          <w:ilvl w:val="0"/>
          <w:numId w:val="3"/>
        </w:numPr>
        <w:spacing w:after="80"/>
      </w:pPr>
      <w:r>
        <w:rPr>
          <w:sz w:val="22"/>
          <w:szCs w:val="22"/>
        </w:rPr>
        <w:t xml:space="preserve">Aggregated outcome data is analysed to identify trends and inform service improvement.</w:t>
      </w:r>
    </w:p>
    <w:p>
      <w:pPr>
        <w:pStyle w:val="ListParagraph"/>
        <w:numPr>
          <w:ilvl w:val="0"/>
          <w:numId w:val="3"/>
        </w:numPr>
        <w:spacing w:after="80"/>
      </w:pPr>
      <w:r>
        <w:rPr>
          <w:sz w:val="22"/>
          <w:szCs w:val="22"/>
        </w:rPr>
        <w:t xml:space="preserve">Outcome data is reported to the Director quarterly.</w:t>
      </w:r>
    </w:p>
    <w:p>
      <w:pPr>
        <w:pStyle w:val="Heading1"/>
      </w:pPr>
      <w:r>
        <w:t xml:space="preserve">6. Responsibilities</w:t>
      </w:r>
    </w:p>
    <w:p>
      <w:pPr>
        <w:spacing w:after="120"/>
      </w:pPr>
      <w:r>
        <w:rPr>
          <w:b/>
          <w:bCs/>
          <w:sz w:val="22"/>
          <w:szCs w:val="22"/>
        </w:rPr>
        <w:t xml:space="preserve">Director: </w:t>
      </w:r>
      <w:r>
        <w:rPr>
          <w:sz w:val="22"/>
          <w:szCs w:val="22"/>
        </w:rPr>
        <w:t xml:space="preserve">Champion quality and continuous improvement, approve the audit schedule, review the Quality Improvement Register monthly, allocate resources for improvement activities, and ensure findings from audits and reviews are actioned.</w:t>
      </w:r>
    </w:p>
    <w:p>
      <w:pPr>
        <w:spacing w:after="120"/>
      </w:pPr>
      <w:r>
        <w:rPr>
          <w:b/>
          <w:bCs/>
          <w:sz w:val="22"/>
          <w:szCs w:val="22"/>
        </w:rPr>
        <w:t xml:space="preserve">Workers: </w:t>
      </w:r>
      <w:r>
        <w:rPr>
          <w:sz w:val="22"/>
          <w:szCs w:val="22"/>
        </w:rPr>
        <w:t xml:space="preserve">Deliver supports in accordance with policies and procedures, contribute to quality improvement activities, report quality concerns, and participate in audits and reviews.</w:t>
      </w:r>
    </w:p>
    <w:p>
      <w:pPr>
        <w:pStyle w:val="Heading1"/>
      </w:pPr>
      <w:r>
        <w:t xml:space="preserve">7. Related Documents</w:t>
      </w:r>
    </w:p>
    <w:p>
      <w:pPr>
        <w:pStyle w:val="ListParagraph"/>
        <w:numPr>
          <w:ilvl w:val="0"/>
          <w:numId w:val="2"/>
        </w:numPr>
        <w:spacing w:after="80"/>
      </w:pPr>
      <w:r>
        <w:rPr>
          <w:sz w:val="22"/>
          <w:szCs w:val="22"/>
        </w:rPr>
        <w:t xml:space="preserve">POL-GOV-001 Governance Framework Policy</w:t>
      </w:r>
    </w:p>
    <w:p>
      <w:pPr>
        <w:pStyle w:val="ListParagraph"/>
        <w:numPr>
          <w:ilvl w:val="0"/>
          <w:numId w:val="2"/>
        </w:numPr>
        <w:spacing w:after="80"/>
      </w:pPr>
      <w:r>
        <w:rPr>
          <w:sz w:val="22"/>
          <w:szCs w:val="22"/>
        </w:rPr>
        <w:t xml:space="preserve">POL-GOV-002 Risk Management Policy</w:t>
      </w:r>
    </w:p>
    <w:p>
      <w:pPr>
        <w:pStyle w:val="ListParagraph"/>
        <w:numPr>
          <w:ilvl w:val="0"/>
          <w:numId w:val="2"/>
        </w:numPr>
        <w:spacing w:after="80"/>
      </w:pPr>
      <w:r>
        <w:rPr>
          <w:sz w:val="22"/>
          <w:szCs w:val="22"/>
        </w:rPr>
        <w:t xml:space="preserve">POL-FB-001 Feedback and Complaints Management Policy</w:t>
      </w:r>
    </w:p>
    <w:p>
      <w:pPr>
        <w:pStyle w:val="ListParagraph"/>
        <w:numPr>
          <w:ilvl w:val="0"/>
          <w:numId w:val="2"/>
        </w:numPr>
        <w:spacing w:after="80"/>
      </w:pPr>
      <w:r>
        <w:rPr>
          <w:sz w:val="22"/>
          <w:szCs w:val="22"/>
        </w:rPr>
        <w:t xml:space="preserve">POL-INC-001 Incident Management Policy</w:t>
      </w:r>
    </w:p>
    <w:p>
      <w:pPr>
        <w:pStyle w:val="ListParagraph"/>
        <w:numPr>
          <w:ilvl w:val="0"/>
          <w:numId w:val="2"/>
        </w:numPr>
        <w:spacing w:after="80"/>
      </w:pPr>
      <w:r>
        <w:rPr>
          <w:sz w:val="22"/>
          <w:szCs w:val="22"/>
        </w:rPr>
        <w:t xml:space="preserve">Quality Improvement Register</w:t>
      </w:r>
    </w:p>
    <w:p>
      <w:pPr>
        <w:pStyle w:val="ListParagraph"/>
        <w:numPr>
          <w:ilvl w:val="0"/>
          <w:numId w:val="2"/>
        </w:numPr>
        <w:spacing w:after="80"/>
      </w:pPr>
      <w:r>
        <w:rPr>
          <w:sz w:val="22"/>
          <w:szCs w:val="22"/>
        </w:rPr>
        <w:t xml:space="preserve">Internal Audit Schedule and Templates</w:t>
      </w:r>
    </w:p>
    <w:p>
      <w:pPr>
        <w:pStyle w:val="ListParagraph"/>
        <w:numPr>
          <w:ilvl w:val="0"/>
          <w:numId w:val="2"/>
        </w:numPr>
        <w:spacing w:after="80"/>
      </w:pPr>
      <w:r>
        <w:rPr>
          <w:sz w:val="22"/>
          <w:szCs w:val="22"/>
        </w:rPr>
        <w:t xml:space="preserve">Participant Satisfaction Survey</w:t>
      </w:r>
    </w:p>
    <w:p>
      <w:pPr>
        <w:pStyle w:val="Heading1"/>
      </w:pPr>
      <w:r>
        <w:t xml:space="preserve">8. Review</w:t>
      </w:r>
    </w:p>
    <w:p>
      <w:pPr>
        <w:spacing w:after="120"/>
      </w:pPr>
      <w:r>
        <w:rPr>
          <w:sz w:val="22"/>
          <w:szCs w:val="22"/>
        </w:rPr>
        <w:t xml:space="preserve">This policy will be reviewed annually or sooner following audit findings, significant incidents, legislative changes, or feedback indicating the need for revision. The next scheduled review date is March 2027.</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B7280"/>
        <w:sz w:val="16"/>
        <w:szCs w:val="16"/>
      </w:rPr>
      <w:t xml:space="preserve">POL-GOV-003  |  Version 1.0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9E8F" w:sz="4" w:space="4"/>
      </w:pBdr>
      <w:spacing w:after="200"/>
    </w:pPr>
    <w:r>
      <w:rPr>
        <w:rFonts w:ascii="Arial" w:cs="Arial" w:eastAsia="Arial" w:hAnsi="Arial"/>
        <w:b/>
        <w:bCs/>
        <w:color w:val="1A9E8F"/>
        <w:sz w:val="16"/>
        <w:szCs w:val="16"/>
      </w:rPr>
      <w:t xml:space="preserve">Asina Disability Services</w:t>
    </w:r>
    <w:r>
      <w:rPr>
        <w:rFonts w:ascii="Arial" w:cs="Arial" w:eastAsia="Arial" w:hAnsi="Arial"/>
        <w:color w:val="6B7280"/>
        <w:sz w:val="16"/>
        <w:szCs w:val="16"/>
      </w:rPr>
      <w:t xml:space="preserve">  |  </w:t>
    </w:r>
    <w:r>
      <w:rPr>
        <w:rFonts w:ascii="Arial" w:cs="Arial" w:eastAsia="Arial" w:hAnsi="Arial"/>
        <w:color w:val="6B7280"/>
        <w:sz w:val="16"/>
        <w:szCs w:val="16"/>
      </w:rPr>
      <w:t xml:space="preserve">Quality Management and Continuous Improvement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9E8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374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9E8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2026-03-11T06:52:42.900Z</dcterms:created>
  <dcterms:modified xsi:type="dcterms:W3CDTF">2026-03-11T06:52:42.900Z</dcterms:modified>
</cp:coreProperties>
</file>

<file path=docProps/custom.xml><?xml version="1.0" encoding="utf-8"?>
<Properties xmlns="http://schemas.openxmlformats.org/officeDocument/2006/custom-properties" xmlns:vt="http://schemas.openxmlformats.org/officeDocument/2006/docPropsVTypes"/>
</file>