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LEAVE MANAGEMENT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POL-HR-006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outlines the leave entitlements and management procedures for workers at Asina Disability Services in accordance with the Fair Work Act 2009, the National Employment Standards (NES), and the SCHADS Award.</w:t>
      </w:r>
    </w:p>
    <w:p>
      <w:pPr>
        <w:pStyle w:val="Heading1"/>
      </w:pPr>
      <w:r>
        <w:t xml:space="preserve">2. Scope</w:t>
      </w:r>
    </w:p>
    <w:p>
      <w:pPr>
        <w:spacing w:after="120"/>
      </w:pPr>
      <w:r>
        <w:rPr>
          <w:sz w:val="22"/>
          <w:szCs w:val="22"/>
        </w:rPr>
        <w:t xml:space="preserve">This policy applies to all employees of Asina Disability Services. Contractors and volunteers are not covered by statutory leave entitlements but may negotiate leave arrangements as part of their engagement agreement.</w:t>
      </w:r>
    </w:p>
    <w:p>
      <w:pPr>
        <w:pStyle w:val="Heading1"/>
      </w:pPr>
      <w:r>
        <w:t xml:space="preserve">3. Legislative Framework</w:t>
      </w:r>
    </w:p>
    <w:p>
      <w:pPr>
        <w:pStyle w:val="ListParagraph"/>
        <w:numPr>
          <w:ilvl w:val="0"/>
          <w:numId w:val="2"/>
        </w:numPr>
        <w:spacing w:after="80"/>
      </w:pPr>
      <w:r>
        <w:rPr>
          <w:sz w:val="22"/>
          <w:szCs w:val="22"/>
        </w:rPr>
        <w:t xml:space="preserve">Fair Work Act 2009 (Cth) - National Employment Standards</w:t>
      </w:r>
    </w:p>
    <w:p>
      <w:pPr>
        <w:pStyle w:val="ListParagraph"/>
        <w:numPr>
          <w:ilvl w:val="0"/>
          <w:numId w:val="2"/>
        </w:numPr>
        <w:spacing w:after="80"/>
      </w:pPr>
      <w:r>
        <w:rPr>
          <w:sz w:val="22"/>
          <w:szCs w:val="22"/>
        </w:rPr>
        <w:t xml:space="preserve">SCHADS Award (Social, Community, Home Care and Disability Services Industry Award)</w:t>
      </w:r>
    </w:p>
    <w:p>
      <w:pPr>
        <w:pStyle w:val="ListParagraph"/>
        <w:numPr>
          <w:ilvl w:val="0"/>
          <w:numId w:val="2"/>
        </w:numPr>
        <w:spacing w:after="80"/>
      </w:pPr>
      <w:r>
        <w:rPr>
          <w:sz w:val="22"/>
          <w:szCs w:val="22"/>
        </w:rPr>
        <w:t xml:space="preserve">Long Service Leave Act 1955 (NSW)</w:t>
      </w:r>
    </w:p>
    <w:p>
      <w:pPr>
        <w:pStyle w:val="ListParagraph"/>
        <w:numPr>
          <w:ilvl w:val="0"/>
          <w:numId w:val="2"/>
        </w:numPr>
        <w:spacing w:after="80"/>
      </w:pPr>
      <w:r>
        <w:rPr>
          <w:sz w:val="22"/>
          <w:szCs w:val="22"/>
        </w:rPr>
        <w:t xml:space="preserve">Workers Compensation Act 1987 (NSW)</w:t>
      </w:r>
    </w:p>
    <w:p>
      <w:pPr>
        <w:pStyle w:val="Heading1"/>
      </w:pPr>
      <w:r>
        <w:t xml:space="preserve">4. Leave Entitlements</w:t>
      </w:r>
    </w:p>
    <w:p>
      <w:pPr>
        <w:pStyle w:val="Heading2"/>
      </w:pPr>
      <w:r>
        <w:t xml:space="preserve">4.1 Annual Leave</w:t>
      </w:r>
    </w:p>
    <w:p>
      <w:pPr>
        <w:pStyle w:val="ListParagraph"/>
        <w:numPr>
          <w:ilvl w:val="0"/>
          <w:numId w:val="2"/>
        </w:numPr>
        <w:spacing w:after="80"/>
      </w:pPr>
      <w:r>
        <w:rPr>
          <w:sz w:val="22"/>
          <w:szCs w:val="22"/>
        </w:rPr>
        <w:t xml:space="preserve">Full-time and part-time employees accrue 4 weeks (152 hours for full-time) of paid annual leave per year, accrued progressively</w:t>
      </w:r>
    </w:p>
    <w:p>
      <w:pPr>
        <w:pStyle w:val="ListParagraph"/>
        <w:numPr>
          <w:ilvl w:val="0"/>
          <w:numId w:val="2"/>
        </w:numPr>
        <w:spacing w:after="80"/>
      </w:pPr>
      <w:r>
        <w:rPr>
          <w:sz w:val="22"/>
          <w:szCs w:val="22"/>
        </w:rPr>
        <w:t xml:space="preserve">Shift workers as defined under the SCHADS Award are entitled to 5 weeks annual leave</w:t>
      </w:r>
    </w:p>
    <w:p>
      <w:pPr>
        <w:pStyle w:val="ListParagraph"/>
        <w:numPr>
          <w:ilvl w:val="0"/>
          <w:numId w:val="2"/>
        </w:numPr>
        <w:spacing w:after="80"/>
      </w:pPr>
      <w:r>
        <w:rPr>
          <w:sz w:val="22"/>
          <w:szCs w:val="22"/>
        </w:rPr>
        <w:t xml:space="preserve">Annual leave loading of 17.5% applies as per the SCHADS Award</w:t>
      </w:r>
    </w:p>
    <w:p>
      <w:pPr>
        <w:pStyle w:val="ListParagraph"/>
        <w:numPr>
          <w:ilvl w:val="0"/>
          <w:numId w:val="2"/>
        </w:numPr>
        <w:spacing w:after="80"/>
      </w:pPr>
      <w:r>
        <w:rPr>
          <w:sz w:val="22"/>
          <w:szCs w:val="22"/>
        </w:rPr>
        <w:t xml:space="preserve">Leave is to be taken at a mutually agreed time</w:t>
      </w:r>
    </w:p>
    <w:p>
      <w:pPr>
        <w:pStyle w:val="ListParagraph"/>
        <w:numPr>
          <w:ilvl w:val="0"/>
          <w:numId w:val="2"/>
        </w:numPr>
        <w:spacing w:after="80"/>
      </w:pPr>
      <w:r>
        <w:rPr>
          <w:sz w:val="22"/>
          <w:szCs w:val="22"/>
        </w:rPr>
        <w:t xml:space="preserve">Requests for annual leave should be submitted at least 4 weeks in advance where possible</w:t>
      </w:r>
    </w:p>
    <w:p>
      <w:pPr>
        <w:pStyle w:val="Heading2"/>
      </w:pPr>
      <w:r>
        <w:t xml:space="preserve">4.2 Personal/Carer's Leave</w:t>
      </w:r>
    </w:p>
    <w:p>
      <w:pPr>
        <w:pStyle w:val="ListParagraph"/>
        <w:numPr>
          <w:ilvl w:val="0"/>
          <w:numId w:val="2"/>
        </w:numPr>
        <w:spacing w:after="80"/>
      </w:pPr>
      <w:r>
        <w:rPr>
          <w:sz w:val="22"/>
          <w:szCs w:val="22"/>
        </w:rPr>
        <w:t xml:space="preserve">Full-time employees accrue 10 days of paid personal/carer's leave per year, accrued progressively</w:t>
      </w:r>
    </w:p>
    <w:p>
      <w:pPr>
        <w:pStyle w:val="ListParagraph"/>
        <w:numPr>
          <w:ilvl w:val="0"/>
          <w:numId w:val="2"/>
        </w:numPr>
        <w:spacing w:after="80"/>
      </w:pPr>
      <w:r>
        <w:rPr>
          <w:sz w:val="22"/>
          <w:szCs w:val="22"/>
        </w:rPr>
        <w:t xml:space="preserve">Part-time employees accrue on a pro-rata basis</w:t>
      </w:r>
    </w:p>
    <w:p>
      <w:pPr>
        <w:pStyle w:val="ListParagraph"/>
        <w:numPr>
          <w:ilvl w:val="0"/>
          <w:numId w:val="2"/>
        </w:numPr>
        <w:spacing w:after="80"/>
      </w:pPr>
      <w:r>
        <w:rPr>
          <w:sz w:val="22"/>
          <w:szCs w:val="22"/>
        </w:rPr>
        <w:t xml:space="preserve">Casual employees are entitled to 2 days unpaid carer's leave per occasion</w:t>
      </w:r>
    </w:p>
    <w:p>
      <w:pPr>
        <w:pStyle w:val="ListParagraph"/>
        <w:numPr>
          <w:ilvl w:val="0"/>
          <w:numId w:val="2"/>
        </w:numPr>
        <w:spacing w:after="80"/>
      </w:pPr>
      <w:r>
        <w:rPr>
          <w:sz w:val="22"/>
          <w:szCs w:val="22"/>
        </w:rPr>
        <w:t xml:space="preserve">Evidence (medical certificate or statutory declaration) is required for absences of 2 or more consecutive days, or for single days adjacent to weekends or public holidays</w:t>
      </w:r>
    </w:p>
    <w:p>
      <w:pPr>
        <w:pStyle w:val="Heading2"/>
      </w:pPr>
      <w:r>
        <w:t xml:space="preserve">4.3 Compassionate/Bereavement Leave</w:t>
      </w:r>
    </w:p>
    <w:p>
      <w:pPr>
        <w:pStyle w:val="ListParagraph"/>
        <w:numPr>
          <w:ilvl w:val="0"/>
          <w:numId w:val="2"/>
        </w:numPr>
        <w:spacing w:after="80"/>
      </w:pPr>
      <w:r>
        <w:rPr>
          <w:sz w:val="22"/>
          <w:szCs w:val="22"/>
        </w:rPr>
        <w:t xml:space="preserve">Employees are entitled to 2 days paid compassionate leave per occasion</w:t>
      </w:r>
    </w:p>
    <w:p>
      <w:pPr>
        <w:pStyle w:val="ListParagraph"/>
        <w:numPr>
          <w:ilvl w:val="0"/>
          <w:numId w:val="2"/>
        </w:numPr>
        <w:spacing w:after="80"/>
      </w:pPr>
      <w:r>
        <w:rPr>
          <w:sz w:val="22"/>
          <w:szCs w:val="22"/>
        </w:rPr>
        <w:t xml:space="preserve">Casual employees are entitled to 2 days unpaid compassionate leave</w:t>
      </w:r>
    </w:p>
    <w:p>
      <w:pPr>
        <w:pStyle w:val="Heading2"/>
      </w:pPr>
      <w:r>
        <w:t xml:space="preserve">4.4 Community Service Leave</w:t>
      </w:r>
    </w:p>
    <w:p>
      <w:pPr>
        <w:pStyle w:val="ListParagraph"/>
        <w:numPr>
          <w:ilvl w:val="0"/>
          <w:numId w:val="2"/>
        </w:numPr>
        <w:spacing w:after="80"/>
      </w:pPr>
      <w:r>
        <w:rPr>
          <w:sz w:val="22"/>
          <w:szCs w:val="22"/>
        </w:rPr>
        <w:t xml:space="preserve">Employees are entitled to unpaid community service leave for voluntary emergency management activities</w:t>
      </w:r>
    </w:p>
    <w:p>
      <w:pPr>
        <w:pStyle w:val="ListParagraph"/>
        <w:numPr>
          <w:ilvl w:val="0"/>
          <w:numId w:val="2"/>
        </w:numPr>
        <w:spacing w:after="80"/>
      </w:pPr>
      <w:r>
        <w:rPr>
          <w:sz w:val="22"/>
          <w:szCs w:val="22"/>
        </w:rPr>
        <w:t xml:space="preserve">Jury service leave is provided with make-up pay as per the NES</w:t>
      </w:r>
    </w:p>
    <w:p>
      <w:pPr>
        <w:pStyle w:val="Heading2"/>
      </w:pPr>
      <w:r>
        <w:t xml:space="preserve">4.5 Family and Domestic Violence Leave</w:t>
      </w:r>
    </w:p>
    <w:p>
      <w:pPr>
        <w:pStyle w:val="ListParagraph"/>
        <w:numPr>
          <w:ilvl w:val="0"/>
          <w:numId w:val="2"/>
        </w:numPr>
        <w:spacing w:after="80"/>
      </w:pPr>
      <w:r>
        <w:rPr>
          <w:sz w:val="22"/>
          <w:szCs w:val="22"/>
        </w:rPr>
        <w:t xml:space="preserve">All employees (including casuals) are entitled to 10 days paid family and domestic violence leave per year</w:t>
      </w:r>
    </w:p>
    <w:p>
      <w:pPr>
        <w:pStyle w:val="ListParagraph"/>
        <w:numPr>
          <w:ilvl w:val="0"/>
          <w:numId w:val="2"/>
        </w:numPr>
        <w:spacing w:after="80"/>
      </w:pPr>
      <w:r>
        <w:rPr>
          <w:sz w:val="22"/>
          <w:szCs w:val="22"/>
        </w:rPr>
        <w:t xml:space="preserve">This leave does not accrue and is available in full from the start of each 12-month period</w:t>
      </w:r>
    </w:p>
    <w:p>
      <w:pPr>
        <w:pStyle w:val="ListParagraph"/>
        <w:numPr>
          <w:ilvl w:val="0"/>
          <w:numId w:val="2"/>
        </w:numPr>
        <w:spacing w:after="80"/>
      </w:pPr>
      <w:r>
        <w:rPr>
          <w:sz w:val="22"/>
          <w:szCs w:val="22"/>
        </w:rPr>
        <w:t xml:space="preserve">Information relating to this leave is kept strictly confidential</w:t>
      </w:r>
    </w:p>
    <w:p>
      <w:pPr>
        <w:pStyle w:val="Heading2"/>
      </w:pPr>
      <w:r>
        <w:t xml:space="preserve">4.6 Parental Leave</w:t>
      </w:r>
    </w:p>
    <w:p>
      <w:pPr>
        <w:pStyle w:val="ListParagraph"/>
        <w:numPr>
          <w:ilvl w:val="0"/>
          <w:numId w:val="2"/>
        </w:numPr>
        <w:spacing w:after="80"/>
      </w:pPr>
      <w:r>
        <w:rPr>
          <w:sz w:val="22"/>
          <w:szCs w:val="22"/>
        </w:rPr>
        <w:t xml:space="preserve">Eligible employees are entitled to 12 months unpaid parental leave with the right to request an additional 12 months</w:t>
      </w:r>
    </w:p>
    <w:p>
      <w:pPr>
        <w:pStyle w:val="ListParagraph"/>
        <w:numPr>
          <w:ilvl w:val="0"/>
          <w:numId w:val="2"/>
        </w:numPr>
        <w:spacing w:after="80"/>
      </w:pPr>
      <w:r>
        <w:rPr>
          <w:sz w:val="22"/>
          <w:szCs w:val="22"/>
        </w:rPr>
        <w:t xml:space="preserve">Government-funded Paid Parental Leave may also be available through Services Australia</w:t>
      </w:r>
    </w:p>
    <w:p>
      <w:pPr>
        <w:pStyle w:val="Heading2"/>
      </w:pPr>
      <w:r>
        <w:t xml:space="preserve">4.7 Long Service Leave</w:t>
      </w:r>
    </w:p>
    <w:p>
      <w:pPr>
        <w:pStyle w:val="ListParagraph"/>
        <w:numPr>
          <w:ilvl w:val="0"/>
          <w:numId w:val="2"/>
        </w:numPr>
        <w:spacing w:after="80"/>
      </w:pPr>
      <w:r>
        <w:rPr>
          <w:sz w:val="22"/>
          <w:szCs w:val="22"/>
        </w:rPr>
        <w:t xml:space="preserve">In accordance with the Long Service Leave Act 1955 (NSW), employees are entitled to long service leave after 10 years of continuous service</w:t>
      </w:r>
    </w:p>
    <w:p>
      <w:pPr>
        <w:pStyle w:val="ListParagraph"/>
        <w:numPr>
          <w:ilvl w:val="0"/>
          <w:numId w:val="2"/>
        </w:numPr>
        <w:spacing w:after="80"/>
      </w:pPr>
      <w:r>
        <w:rPr>
          <w:sz w:val="22"/>
          <w:szCs w:val="22"/>
        </w:rPr>
        <w:t xml:space="preserve">Pro-rata entitlements may apply after 5 years in certain circumstances (e.g., termination by the employer)</w:t>
      </w:r>
    </w:p>
    <w:p>
      <w:pPr>
        <w:pStyle w:val="Heading1"/>
      </w:pPr>
      <w:r>
        <w:t xml:space="preserve">5. Procedures</w:t>
      </w:r>
    </w:p>
    <w:p>
      <w:pPr>
        <w:pStyle w:val="ListParagraph"/>
        <w:numPr>
          <w:ilvl w:val="0"/>
          <w:numId w:val="3"/>
        </w:numPr>
        <w:spacing w:after="80"/>
      </w:pPr>
      <w:r>
        <w:rPr>
          <w:sz w:val="22"/>
          <w:szCs w:val="22"/>
        </w:rPr>
        <w:t xml:space="preserve">All leave requests are submitted in writing to the Director.</w:t>
      </w:r>
    </w:p>
    <w:p>
      <w:pPr>
        <w:pStyle w:val="ListParagraph"/>
        <w:numPr>
          <w:ilvl w:val="0"/>
          <w:numId w:val="3"/>
        </w:numPr>
        <w:spacing w:after="80"/>
      </w:pPr>
      <w:r>
        <w:rPr>
          <w:sz w:val="22"/>
          <w:szCs w:val="22"/>
        </w:rPr>
        <w:t xml:space="preserve">The Director considers the request, operational requirements, and continuity of participant supports before approving.</w:t>
      </w:r>
    </w:p>
    <w:p>
      <w:pPr>
        <w:pStyle w:val="ListParagraph"/>
        <w:numPr>
          <w:ilvl w:val="0"/>
          <w:numId w:val="3"/>
        </w:numPr>
        <w:spacing w:after="80"/>
      </w:pPr>
      <w:r>
        <w:rPr>
          <w:sz w:val="22"/>
          <w:szCs w:val="22"/>
        </w:rPr>
        <w:t xml:space="preserve">Approved leave is recorded in the leave register and payroll system.</w:t>
      </w:r>
    </w:p>
    <w:p>
      <w:pPr>
        <w:pStyle w:val="ListParagraph"/>
        <w:numPr>
          <w:ilvl w:val="0"/>
          <w:numId w:val="3"/>
        </w:numPr>
        <w:spacing w:after="80"/>
      </w:pPr>
      <w:r>
        <w:rPr>
          <w:sz w:val="22"/>
          <w:szCs w:val="22"/>
        </w:rPr>
        <w:t xml:space="preserve">Where leave impacts participant supports, the Director ensures alternative arrangements are in place.</w:t>
      </w:r>
    </w:p>
    <w:p>
      <w:pPr>
        <w:pStyle w:val="ListParagraph"/>
        <w:numPr>
          <w:ilvl w:val="0"/>
          <w:numId w:val="3"/>
        </w:numPr>
        <w:spacing w:after="80"/>
      </w:pPr>
      <w:r>
        <w:rPr>
          <w:sz w:val="22"/>
          <w:szCs w:val="22"/>
        </w:rPr>
        <w:t xml:space="preserve">Workers must notify the Director as soon as practicable if they need to take unplanned leave.</w:t>
      </w:r>
    </w:p>
    <w:p>
      <w:pPr>
        <w:pStyle w:val="Heading1"/>
      </w:pPr>
      <w:r>
        <w:t xml:space="preserve">6. Responsibilities</w:t>
      </w:r>
    </w:p>
    <w:p>
      <w:pPr>
        <w:spacing w:after="120"/>
      </w:pPr>
      <w:r>
        <w:rPr>
          <w:b/>
          <w:bCs/>
          <w:sz w:val="22"/>
          <w:szCs w:val="22"/>
        </w:rPr>
        <w:t xml:space="preserve">Director: </w:t>
      </w:r>
      <w:r>
        <w:rPr>
          <w:sz w:val="22"/>
          <w:szCs w:val="22"/>
        </w:rPr>
        <w:t xml:space="preserve">Approve leave requests, maintain leave records, ensure continuity of supports during worker absences, and comply with all statutory leave obligations.</w:t>
      </w:r>
    </w:p>
    <w:p>
      <w:pPr>
        <w:spacing w:after="120"/>
      </w:pPr>
      <w:r>
        <w:rPr>
          <w:b/>
          <w:bCs/>
          <w:sz w:val="22"/>
          <w:szCs w:val="22"/>
        </w:rPr>
        <w:t xml:space="preserve">Workers: </w:t>
      </w:r>
      <w:r>
        <w:rPr>
          <w:sz w:val="22"/>
          <w:szCs w:val="22"/>
        </w:rPr>
        <w:t xml:space="preserve">Submit leave requests in a timely manner, provide required evidence for personal leave, and ensure handover of responsibilities during planned absences.</w:t>
      </w:r>
    </w:p>
    <w:p>
      <w:pPr>
        <w:pStyle w:val="Heading1"/>
      </w:pPr>
      <w:r>
        <w:t xml:space="preserve">7. Related Documents</w:t>
      </w:r>
    </w:p>
    <w:p>
      <w:pPr>
        <w:pStyle w:val="ListParagraph"/>
        <w:numPr>
          <w:ilvl w:val="0"/>
          <w:numId w:val="2"/>
        </w:numPr>
        <w:spacing w:after="80"/>
      </w:pPr>
      <w:r>
        <w:rPr>
          <w:sz w:val="22"/>
          <w:szCs w:val="22"/>
        </w:rPr>
        <w:t xml:space="preserve">Employment Contract Template</w:t>
      </w:r>
    </w:p>
    <w:p>
      <w:pPr>
        <w:pStyle w:val="ListParagraph"/>
        <w:numPr>
          <w:ilvl w:val="0"/>
          <w:numId w:val="2"/>
        </w:numPr>
        <w:spacing w:after="80"/>
      </w:pPr>
      <w:r>
        <w:rPr>
          <w:sz w:val="22"/>
          <w:szCs w:val="22"/>
        </w:rPr>
        <w:t xml:space="preserve">SCHADS Award</w:t>
      </w:r>
    </w:p>
    <w:p>
      <w:pPr>
        <w:pStyle w:val="ListParagraph"/>
        <w:numPr>
          <w:ilvl w:val="0"/>
          <w:numId w:val="2"/>
        </w:numPr>
        <w:spacing w:after="80"/>
      </w:pPr>
      <w:r>
        <w:rPr>
          <w:sz w:val="22"/>
          <w:szCs w:val="22"/>
        </w:rPr>
        <w:t xml:space="preserve">Leave Application Form</w:t>
      </w:r>
    </w:p>
    <w:p>
      <w:pPr>
        <w:pStyle w:val="ListParagraph"/>
        <w:numPr>
          <w:ilvl w:val="0"/>
          <w:numId w:val="2"/>
        </w:numPr>
        <w:spacing w:after="80"/>
      </w:pPr>
      <w:r>
        <w:rPr>
          <w:sz w:val="22"/>
          <w:szCs w:val="22"/>
        </w:rPr>
        <w:t xml:space="preserve">Leave Register</w:t>
      </w:r>
    </w:p>
    <w:p>
      <w:pPr>
        <w:pStyle w:val="Heading1"/>
      </w:pPr>
      <w:r>
        <w:t xml:space="preserve">8. Review</w:t>
      </w:r>
    </w:p>
    <w:p>
      <w:pPr>
        <w:spacing w:after="120"/>
      </w:pPr>
      <w:r>
        <w:rPr>
          <w:sz w:val="22"/>
          <w:szCs w:val="22"/>
        </w:rPr>
        <w:t xml:space="preserve">This policy will be reviewed annually or sooner following changes to the Fair Work Act, NES, SCHADS Award, or Long Service Leave Act.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POL-HR-006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Leave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2026-03-11T06:55:02.490Z</dcterms:created>
  <dcterms:modified xsi:type="dcterms:W3CDTF">2026-03-11T06:55:02.490Z</dcterms:modified>
</cp:coreProperties>
</file>

<file path=docProps/custom.xml><?xml version="1.0" encoding="utf-8"?>
<Properties xmlns="http://schemas.openxmlformats.org/officeDocument/2006/custom-properties" xmlns:vt="http://schemas.openxmlformats.org/officeDocument/2006/docPropsVTypes"/>
</file>