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SOCIAL MEDIA AND COMMUNICATION</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POL-HR-007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establishes guidelines for the use of social media and electronic communication by workers of Asina Disability Services. It protects participant privacy, the organisation's reputation, and ensures workers understand their responsibilities when using social media and digital communication platforms.</w:t>
      </w:r>
    </w:p>
    <w:p>
      <w:pPr>
        <w:pStyle w:val="Heading1"/>
      </w:pPr>
      <w:r>
        <w:t xml:space="preserve">2. Scope</w:t>
      </w:r>
    </w:p>
    <w:p>
      <w:pPr>
        <w:spacing w:after="120"/>
      </w:pPr>
      <w:r>
        <w:rPr>
          <w:sz w:val="22"/>
          <w:szCs w:val="22"/>
        </w:rPr>
        <w:t xml:space="preserve">This policy applies to all workers and covers the use of all social media platforms, messaging applications, email, and other electronic communication in both a professional and personal capacity where it relates to or may impact participants, the organisation, or colleagues.</w:t>
      </w:r>
    </w:p>
    <w:p>
      <w:pPr>
        <w:pStyle w:val="Heading1"/>
      </w:pPr>
      <w:r>
        <w:t xml:space="preserve">3. Legislative and Standards Framework</w:t>
      </w:r>
    </w:p>
    <w:p>
      <w:pPr>
        <w:pStyle w:val="ListParagraph"/>
        <w:numPr>
          <w:ilvl w:val="0"/>
          <w:numId w:val="2"/>
        </w:numPr>
        <w:spacing w:after="80"/>
      </w:pPr>
      <w:r>
        <w:rPr>
          <w:sz w:val="22"/>
          <w:szCs w:val="22"/>
        </w:rPr>
        <w:t xml:space="preserve">Privacy Act 1988 (Cth) and Australian Privacy Principles</w:t>
      </w:r>
    </w:p>
    <w:p>
      <w:pPr>
        <w:pStyle w:val="ListParagraph"/>
        <w:numPr>
          <w:ilvl w:val="0"/>
          <w:numId w:val="2"/>
        </w:numPr>
        <w:spacing w:after="80"/>
      </w:pPr>
      <w:r>
        <w:rPr>
          <w:sz w:val="22"/>
          <w:szCs w:val="22"/>
        </w:rPr>
        <w:t xml:space="preserve">NDIS Code of Conduct</w:t>
      </w:r>
    </w:p>
    <w:p>
      <w:pPr>
        <w:pStyle w:val="ListParagraph"/>
        <w:numPr>
          <w:ilvl w:val="0"/>
          <w:numId w:val="2"/>
        </w:numPr>
        <w:spacing w:after="80"/>
      </w:pPr>
      <w:r>
        <w:rPr>
          <w:sz w:val="22"/>
          <w:szCs w:val="22"/>
        </w:rPr>
        <w:t xml:space="preserve">NDIS Practice Standards</w:t>
      </w:r>
    </w:p>
    <w:p>
      <w:pPr>
        <w:pStyle w:val="ListParagraph"/>
        <w:numPr>
          <w:ilvl w:val="0"/>
          <w:numId w:val="2"/>
        </w:numPr>
        <w:spacing w:after="80"/>
      </w:pPr>
      <w:r>
        <w:rPr>
          <w:sz w:val="22"/>
          <w:szCs w:val="22"/>
        </w:rPr>
        <w:t xml:space="preserve">Fair Work Act 2009 (Cth)</w:t>
      </w:r>
    </w:p>
    <w:p>
      <w:pPr>
        <w:pStyle w:val="ListParagraph"/>
        <w:numPr>
          <w:ilvl w:val="0"/>
          <w:numId w:val="2"/>
        </w:numPr>
        <w:spacing w:after="80"/>
      </w:pPr>
      <w:r>
        <w:rPr>
          <w:sz w:val="22"/>
          <w:szCs w:val="22"/>
        </w:rPr>
        <w:t xml:space="preserve">Defamation Act 2005 (NSW)</w:t>
      </w:r>
    </w:p>
    <w:p>
      <w:pPr>
        <w:pStyle w:val="Heading1"/>
      </w:pPr>
      <w:r>
        <w:t xml:space="preserve">4. Policy Statement</w:t>
      </w:r>
    </w:p>
    <w:p>
      <w:pPr>
        <w:pStyle w:val="Heading2"/>
      </w:pPr>
      <w:r>
        <w:t xml:space="preserve">4.1 Participant Privacy on Social Media</w:t>
      </w:r>
    </w:p>
    <w:p>
      <w:pPr>
        <w:spacing w:after="120"/>
      </w:pPr>
      <w:r>
        <w:rPr>
          <w:sz w:val="22"/>
          <w:szCs w:val="22"/>
        </w:rPr>
        <w:t xml:space="preserve">Workers must not:</w:t>
      </w:r>
    </w:p>
    <w:p>
      <w:pPr>
        <w:pStyle w:val="ListParagraph"/>
        <w:numPr>
          <w:ilvl w:val="0"/>
          <w:numId w:val="2"/>
        </w:numPr>
        <w:spacing w:after="80"/>
      </w:pPr>
      <w:r>
        <w:rPr>
          <w:sz w:val="22"/>
          <w:szCs w:val="22"/>
        </w:rPr>
        <w:t xml:space="preserve">Post any information, photographs, videos, or recordings of participants on any social media platform without explicit written consent from the participant (or their nominee)</w:t>
      </w:r>
    </w:p>
    <w:p>
      <w:pPr>
        <w:pStyle w:val="ListParagraph"/>
        <w:numPr>
          <w:ilvl w:val="0"/>
          <w:numId w:val="2"/>
        </w:numPr>
        <w:spacing w:after="80"/>
      </w:pPr>
      <w:r>
        <w:rPr>
          <w:sz w:val="22"/>
          <w:szCs w:val="22"/>
        </w:rPr>
        <w:t xml:space="preserve">Identify participants or share identifiable details on social media</w:t>
      </w:r>
    </w:p>
    <w:p>
      <w:pPr>
        <w:pStyle w:val="ListParagraph"/>
        <w:numPr>
          <w:ilvl w:val="0"/>
          <w:numId w:val="2"/>
        </w:numPr>
        <w:spacing w:after="80"/>
      </w:pPr>
      <w:r>
        <w:rPr>
          <w:sz w:val="22"/>
          <w:szCs w:val="22"/>
        </w:rPr>
        <w:t xml:space="preserve">Accept friend requests or follow participants on personal social media accounts</w:t>
      </w:r>
    </w:p>
    <w:p>
      <w:pPr>
        <w:pStyle w:val="ListParagraph"/>
        <w:numPr>
          <w:ilvl w:val="0"/>
          <w:numId w:val="2"/>
        </w:numPr>
        <w:spacing w:after="80"/>
      </w:pPr>
      <w:r>
        <w:rPr>
          <w:sz w:val="22"/>
          <w:szCs w:val="22"/>
        </w:rPr>
        <w:t xml:space="preserve">Message participants through personal social media accounts or messaging apps</w:t>
      </w:r>
    </w:p>
    <w:p>
      <w:pPr>
        <w:pStyle w:val="ListParagraph"/>
        <w:numPr>
          <w:ilvl w:val="0"/>
          <w:numId w:val="2"/>
        </w:numPr>
        <w:spacing w:after="80"/>
      </w:pPr>
      <w:r>
        <w:rPr>
          <w:sz w:val="22"/>
          <w:szCs w:val="22"/>
        </w:rPr>
        <w:t xml:space="preserve">Discuss participant matters on social media or messaging platforms (including private groups)</w:t>
      </w:r>
    </w:p>
    <w:p>
      <w:pPr>
        <w:pStyle w:val="ListParagraph"/>
        <w:numPr>
          <w:ilvl w:val="0"/>
          <w:numId w:val="2"/>
        </w:numPr>
        <w:spacing w:after="80"/>
      </w:pPr>
      <w:r>
        <w:rPr>
          <w:sz w:val="22"/>
          <w:szCs w:val="22"/>
        </w:rPr>
        <w:t xml:space="preserve">Use personal devices to photograph or record participants without organisational authorisation and participant consent</w:t>
      </w:r>
    </w:p>
    <w:p>
      <w:pPr>
        <w:pStyle w:val="Heading2"/>
      </w:pPr>
      <w:r>
        <w:t xml:space="preserve">4.2 Professional Use of Social Media</w:t>
      </w:r>
    </w:p>
    <w:p>
      <w:pPr>
        <w:spacing w:after="120"/>
      </w:pPr>
      <w:r>
        <w:rPr>
          <w:sz w:val="22"/>
          <w:szCs w:val="22"/>
        </w:rPr>
        <w:t xml:space="preserve">When using social media in a professional capacity on behalf of Asina Disability Services:</w:t>
      </w:r>
    </w:p>
    <w:p>
      <w:pPr>
        <w:pStyle w:val="ListParagraph"/>
        <w:numPr>
          <w:ilvl w:val="0"/>
          <w:numId w:val="2"/>
        </w:numPr>
        <w:spacing w:after="80"/>
      </w:pPr>
      <w:r>
        <w:rPr>
          <w:sz w:val="22"/>
          <w:szCs w:val="22"/>
        </w:rPr>
        <w:t xml:space="preserve">Content must be approved by the Director before posting</w:t>
      </w:r>
    </w:p>
    <w:p>
      <w:pPr>
        <w:pStyle w:val="ListParagraph"/>
        <w:numPr>
          <w:ilvl w:val="0"/>
          <w:numId w:val="2"/>
        </w:numPr>
        <w:spacing w:after="80"/>
      </w:pPr>
      <w:r>
        <w:rPr>
          <w:sz w:val="22"/>
          <w:szCs w:val="22"/>
        </w:rPr>
        <w:t xml:space="preserve">Participant consent must be obtained in writing before using any participant images, stories, or testimonials</w:t>
      </w:r>
    </w:p>
    <w:p>
      <w:pPr>
        <w:pStyle w:val="ListParagraph"/>
        <w:numPr>
          <w:ilvl w:val="0"/>
          <w:numId w:val="2"/>
        </w:numPr>
        <w:spacing w:after="80"/>
      </w:pPr>
      <w:r>
        <w:rPr>
          <w:sz w:val="22"/>
          <w:szCs w:val="22"/>
        </w:rPr>
        <w:t xml:space="preserve">Content must be respectful, accurate, and consistent with the organisation's values</w:t>
      </w:r>
    </w:p>
    <w:p>
      <w:pPr>
        <w:pStyle w:val="ListParagraph"/>
        <w:numPr>
          <w:ilvl w:val="0"/>
          <w:numId w:val="2"/>
        </w:numPr>
        <w:spacing w:after="80"/>
      </w:pPr>
      <w:r>
        <w:rPr>
          <w:sz w:val="22"/>
          <w:szCs w:val="22"/>
        </w:rPr>
        <w:t xml:space="preserve">Copyright and intellectual property rights must be respected</w:t>
      </w:r>
    </w:p>
    <w:p>
      <w:pPr>
        <w:pStyle w:val="Heading2"/>
      </w:pPr>
      <w:r>
        <w:t xml:space="preserve">4.3 Personal Use of Social Media</w:t>
      </w:r>
    </w:p>
    <w:p>
      <w:pPr>
        <w:spacing w:after="120"/>
      </w:pPr>
      <w:r>
        <w:rPr>
          <w:sz w:val="22"/>
          <w:szCs w:val="22"/>
        </w:rPr>
        <w:t xml:space="preserve">In their personal use of social media, workers must not:</w:t>
      </w:r>
    </w:p>
    <w:p>
      <w:pPr>
        <w:pStyle w:val="ListParagraph"/>
        <w:numPr>
          <w:ilvl w:val="0"/>
          <w:numId w:val="2"/>
        </w:numPr>
        <w:spacing w:after="80"/>
      </w:pPr>
      <w:r>
        <w:rPr>
          <w:sz w:val="22"/>
          <w:szCs w:val="22"/>
        </w:rPr>
        <w:t xml:space="preserve">Make comments that could damage the reputation of Asina Disability Services</w:t>
      </w:r>
    </w:p>
    <w:p>
      <w:pPr>
        <w:pStyle w:val="ListParagraph"/>
        <w:numPr>
          <w:ilvl w:val="0"/>
          <w:numId w:val="2"/>
        </w:numPr>
        <w:spacing w:after="80"/>
      </w:pPr>
      <w:r>
        <w:rPr>
          <w:sz w:val="22"/>
          <w:szCs w:val="22"/>
        </w:rPr>
        <w:t xml:space="preserve">Disclose confidential information about the organisation, participants, or colleagues</w:t>
      </w:r>
    </w:p>
    <w:p>
      <w:pPr>
        <w:pStyle w:val="ListParagraph"/>
        <w:numPr>
          <w:ilvl w:val="0"/>
          <w:numId w:val="2"/>
        </w:numPr>
        <w:spacing w:after="80"/>
      </w:pPr>
      <w:r>
        <w:rPr>
          <w:sz w:val="22"/>
          <w:szCs w:val="22"/>
        </w:rPr>
        <w:t xml:space="preserve">Claim to represent the views of Asina Disability Services unless authorised</w:t>
      </w:r>
    </w:p>
    <w:p>
      <w:pPr>
        <w:pStyle w:val="ListParagraph"/>
        <w:numPr>
          <w:ilvl w:val="0"/>
          <w:numId w:val="2"/>
        </w:numPr>
        <w:spacing w:after="80"/>
      </w:pPr>
      <w:r>
        <w:rPr>
          <w:sz w:val="22"/>
          <w:szCs w:val="22"/>
        </w:rPr>
        <w:t xml:space="preserve">Engage in online bullying, harassment, or discrimination towards colleagues, participants, or stakeholders</w:t>
      </w:r>
    </w:p>
    <w:p>
      <w:pPr>
        <w:pStyle w:val="Heading2"/>
      </w:pPr>
      <w:r>
        <w:t xml:space="preserve">4.4 Electronic Communication</w:t>
      </w:r>
    </w:p>
    <w:p>
      <w:pPr>
        <w:pStyle w:val="ListParagraph"/>
        <w:numPr>
          <w:ilvl w:val="0"/>
          <w:numId w:val="2"/>
        </w:numPr>
        <w:spacing w:after="80"/>
      </w:pPr>
      <w:r>
        <w:rPr>
          <w:sz w:val="22"/>
          <w:szCs w:val="22"/>
        </w:rPr>
        <w:t xml:space="preserve">Organisational email and communication systems are to be used for work purposes</w:t>
      </w:r>
    </w:p>
    <w:p>
      <w:pPr>
        <w:pStyle w:val="ListParagraph"/>
        <w:numPr>
          <w:ilvl w:val="0"/>
          <w:numId w:val="2"/>
        </w:numPr>
        <w:spacing w:after="80"/>
      </w:pPr>
      <w:r>
        <w:rPr>
          <w:sz w:val="22"/>
          <w:szCs w:val="22"/>
        </w:rPr>
        <w:t xml:space="preserve">Workers should use organisational communication channels rather than personal phones or email for participant-related communication</w:t>
      </w:r>
    </w:p>
    <w:p>
      <w:pPr>
        <w:pStyle w:val="ListParagraph"/>
        <w:numPr>
          <w:ilvl w:val="0"/>
          <w:numId w:val="2"/>
        </w:numPr>
        <w:spacing w:after="80"/>
      </w:pPr>
      <w:r>
        <w:rPr>
          <w:sz w:val="22"/>
          <w:szCs w:val="22"/>
        </w:rPr>
        <w:t xml:space="preserve">All electronic communications about participants are considered part of the participant record</w:t>
      </w:r>
    </w:p>
    <w:p>
      <w:pPr>
        <w:pStyle w:val="ListParagraph"/>
        <w:numPr>
          <w:ilvl w:val="0"/>
          <w:numId w:val="2"/>
        </w:numPr>
        <w:spacing w:after="80"/>
      </w:pPr>
      <w:r>
        <w:rPr>
          <w:sz w:val="22"/>
          <w:szCs w:val="22"/>
        </w:rPr>
        <w:t xml:space="preserve">Workers should be aware that electronic communications may be monitored for quality and compliance purposes</w:t>
      </w:r>
    </w:p>
    <w:p>
      <w:pPr>
        <w:pStyle w:val="Heading1"/>
      </w:pPr>
      <w:r>
        <w:t xml:space="preserve">5. Breaches</w:t>
      </w:r>
    </w:p>
    <w:p>
      <w:pPr>
        <w:spacing w:after="120"/>
      </w:pPr>
      <w:r>
        <w:rPr>
          <w:sz w:val="22"/>
          <w:szCs w:val="22"/>
        </w:rPr>
        <w:t xml:space="preserve">Breaches of this policy may result in:</w:t>
      </w:r>
    </w:p>
    <w:p>
      <w:pPr>
        <w:pStyle w:val="ListParagraph"/>
        <w:numPr>
          <w:ilvl w:val="0"/>
          <w:numId w:val="2"/>
        </w:numPr>
        <w:spacing w:after="80"/>
      </w:pPr>
      <w:r>
        <w:rPr>
          <w:sz w:val="22"/>
          <w:szCs w:val="22"/>
        </w:rPr>
        <w:t xml:space="preserve">Counselling and training</w:t>
      </w:r>
    </w:p>
    <w:p>
      <w:pPr>
        <w:pStyle w:val="ListParagraph"/>
        <w:numPr>
          <w:ilvl w:val="0"/>
          <w:numId w:val="2"/>
        </w:numPr>
        <w:spacing w:after="80"/>
      </w:pPr>
      <w:r>
        <w:rPr>
          <w:sz w:val="22"/>
          <w:szCs w:val="22"/>
        </w:rPr>
        <w:t xml:space="preserve">Formal warning</w:t>
      </w:r>
    </w:p>
    <w:p>
      <w:pPr>
        <w:pStyle w:val="ListParagraph"/>
        <w:numPr>
          <w:ilvl w:val="0"/>
          <w:numId w:val="2"/>
        </w:numPr>
        <w:spacing w:after="80"/>
      </w:pPr>
      <w:r>
        <w:rPr>
          <w:sz w:val="22"/>
          <w:szCs w:val="22"/>
        </w:rPr>
        <w:t xml:space="preserve">Termination of employment</w:t>
      </w:r>
    </w:p>
    <w:p>
      <w:pPr>
        <w:pStyle w:val="ListParagraph"/>
        <w:numPr>
          <w:ilvl w:val="0"/>
          <w:numId w:val="2"/>
        </w:numPr>
        <w:spacing w:after="80"/>
      </w:pPr>
      <w:r>
        <w:rPr>
          <w:sz w:val="22"/>
          <w:szCs w:val="22"/>
        </w:rPr>
        <w:t xml:space="preserve">Reporting to the NDIS Commission if participant privacy has been breached</w:t>
      </w:r>
    </w:p>
    <w:p>
      <w:pPr>
        <w:pStyle w:val="ListParagraph"/>
        <w:numPr>
          <w:ilvl w:val="0"/>
          <w:numId w:val="2"/>
        </w:numPr>
        <w:spacing w:after="80"/>
      </w:pPr>
      <w:r>
        <w:rPr>
          <w:sz w:val="22"/>
          <w:szCs w:val="22"/>
        </w:rPr>
        <w:t xml:space="preserve">Legal action in serious cases (e.g., defamation, privacy breach)</w:t>
      </w:r>
    </w:p>
    <w:p>
      <w:pPr>
        <w:pStyle w:val="Heading1"/>
      </w:pPr>
      <w:r>
        <w:t xml:space="preserve">6. Responsibilities</w:t>
      </w:r>
    </w:p>
    <w:p>
      <w:pPr>
        <w:spacing w:after="120"/>
      </w:pPr>
      <w:r>
        <w:rPr>
          <w:b/>
          <w:bCs/>
          <w:sz w:val="22"/>
          <w:szCs w:val="22"/>
        </w:rPr>
        <w:t xml:space="preserve">Director: </w:t>
      </w:r>
      <w:r>
        <w:rPr>
          <w:sz w:val="22"/>
          <w:szCs w:val="22"/>
        </w:rPr>
        <w:t xml:space="preserve">Manage the organisation's social media presence, approve professional content, investigate breaches, and ensure training is provided.</w:t>
      </w:r>
    </w:p>
    <w:p>
      <w:pPr>
        <w:spacing w:after="120"/>
      </w:pPr>
      <w:r>
        <w:rPr>
          <w:b/>
          <w:bCs/>
          <w:sz w:val="22"/>
          <w:szCs w:val="22"/>
        </w:rPr>
        <w:t xml:space="preserve">Workers: </w:t>
      </w:r>
      <w:r>
        <w:rPr>
          <w:sz w:val="22"/>
          <w:szCs w:val="22"/>
        </w:rPr>
        <w:t xml:space="preserve">Follow this policy in all social media and electronic communications, protect participant privacy, and report breaches.</w:t>
      </w:r>
    </w:p>
    <w:p>
      <w:pPr>
        <w:pStyle w:val="Heading1"/>
      </w:pPr>
      <w:r>
        <w:t xml:space="preserve">7. Related Documents</w:t>
      </w:r>
    </w:p>
    <w:p>
      <w:pPr>
        <w:pStyle w:val="ListParagraph"/>
        <w:numPr>
          <w:ilvl w:val="0"/>
          <w:numId w:val="2"/>
        </w:numPr>
        <w:spacing w:after="80"/>
      </w:pPr>
      <w:r>
        <w:rPr>
          <w:sz w:val="22"/>
          <w:szCs w:val="22"/>
        </w:rPr>
        <w:t xml:space="preserve">POL-RS-002 Privacy and Confidentiality Policy</w:t>
      </w:r>
    </w:p>
    <w:p>
      <w:pPr>
        <w:pStyle w:val="ListParagraph"/>
        <w:numPr>
          <w:ilvl w:val="0"/>
          <w:numId w:val="2"/>
        </w:numPr>
        <w:spacing w:after="80"/>
      </w:pPr>
      <w:r>
        <w:rPr>
          <w:sz w:val="22"/>
          <w:szCs w:val="22"/>
        </w:rPr>
        <w:t xml:space="preserve">POL-HR-001 Code of Conduct</w:t>
      </w:r>
    </w:p>
    <w:p>
      <w:pPr>
        <w:pStyle w:val="ListParagraph"/>
        <w:numPr>
          <w:ilvl w:val="0"/>
          <w:numId w:val="2"/>
        </w:numPr>
        <w:spacing w:after="80"/>
      </w:pPr>
      <w:r>
        <w:rPr>
          <w:sz w:val="22"/>
          <w:szCs w:val="22"/>
        </w:rPr>
        <w:t xml:space="preserve">Social Media Consent Form</w:t>
      </w:r>
    </w:p>
    <w:p>
      <w:pPr>
        <w:pStyle w:val="Heading1"/>
      </w:pPr>
      <w:r>
        <w:t xml:space="preserve">8. Review</w:t>
      </w:r>
    </w:p>
    <w:p>
      <w:pPr>
        <w:spacing w:after="120"/>
      </w:pPr>
      <w:r>
        <w:rPr>
          <w:sz w:val="22"/>
          <w:szCs w:val="22"/>
        </w:rPr>
        <w:t xml:space="preserve">This policy will be reviewed annually or sooner following incidents or changes to social media platforms and legislation.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POL-HR-007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Social Media and Communication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2026-03-11T07:10:25.259Z</dcterms:created>
  <dcterms:modified xsi:type="dcterms:W3CDTF">2026-03-11T07:10:25.259Z</dcterms:modified>
</cp:coreProperties>
</file>

<file path=docProps/custom.xml><?xml version="1.0" encoding="utf-8"?>
<Properties xmlns="http://schemas.openxmlformats.org/officeDocument/2006/custom-properties" xmlns:vt="http://schemas.openxmlformats.org/officeDocument/2006/docPropsVTypes"/>
</file>