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100"/>
      </w:pPr>
      <w:r>
        <w:rPr>
          <w:rFonts w:ascii="Arial" w:cs="Arial" w:eastAsia="Arial" w:hAnsi="Arial"/>
          <w:b/>
          <w:bCs/>
          <w:color w:val="1A9E8F"/>
          <w:sz w:val="28"/>
          <w:szCs w:val="28"/>
        </w:rPr>
        <w:t xml:space="preserve">ASINA DISABILITY SERVICES</w:t>
      </w:r>
    </w:p>
    <w:p>
      <w:pPr>
        <w:pBdr>
          <w:bottom w:val="single" w:color="1A9E8F" w:sz="6" w:space="1"/>
        </w:pBdr>
        <w:spacing w:after="400"/>
      </w:pPr>
    </w:p>
    <w:p>
      <w:pPr>
        <w:spacing w:after="200"/>
      </w:pPr>
      <w:r>
        <w:rPr>
          <w:rFonts w:ascii="Arial" w:cs="Arial" w:eastAsia="Arial" w:hAnsi="Arial"/>
          <w:b/>
          <w:bCs/>
          <w:color w:val="2D3748"/>
          <w:sz w:val="44"/>
          <w:szCs w:val="44"/>
        </w:rPr>
        <w:t xml:space="preserve">RESTRICTIVE PRACTICES</w:t>
      </w:r>
    </w:p>
    <w:p>
      <w:pPr>
        <w:spacing w:after="600"/>
      </w:pPr>
      <w:r>
        <w:rPr>
          <w:rFonts w:ascii="Arial" w:cs="Arial" w:eastAsia="Arial" w:hAnsi="Arial"/>
          <w:color w:val="6B7280"/>
          <w:sz w:val="28"/>
          <w:szCs w:val="28"/>
        </w:rPr>
        <w:t xml:space="preserve">Policy and Procedure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Document ID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POL-RP-001</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Version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1.0</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Effective 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March 2026</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Review 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March 2027</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Approved By</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Director, Asina Disability Services</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Classification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Internal</w:t>
            </w:r>
          </w:p>
        </w:tc>
      </w:tr>
    </w:tbl>
    <w:p>
      <w:pPr>
        <w:spacing w:before="400"/>
      </w:pPr>
      <w:r>
        <w:rPr>
          <w:rFonts w:ascii="Arial" w:cs="Arial" w:eastAsia="Arial" w:hAnsi="Arial"/>
          <w:i/>
          <w:iCs/>
          <w:color w:val="6B7280"/>
          <w:sz w:val="20"/>
          <w:szCs w:val="20"/>
        </w:rPr>
        <w:t xml:space="preserve">CONFIDENTIAL</w:t>
      </w:r>
    </w:p>
    <w:p>
      <w:r>
        <w:rPr>
          <w:rFonts w:ascii="Arial" w:cs="Arial" w:eastAsia="Arial" w:hAnsi="Arial"/>
          <w:i/>
          <w:iCs/>
          <w:color w:val="6B7280"/>
          <w:sz w:val="18"/>
          <w:szCs w:val="18"/>
        </w:rPr>
        <w:t xml:space="preserve">This document is the property of Asina Disability Services. Unauthorised reproduction or distribution is prohibited.</w:t>
      </w:r>
    </w:p>
    <w:p>
      <w:pPr>
        <w:sectPr>
          <w:pgSz w:w="11906" w:h="16838"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Purpose</w:t>
      </w:r>
    </w:p>
    <w:p>
      <w:pPr>
        <w:spacing w:after="120"/>
      </w:pPr>
      <w:r>
        <w:rPr>
          <w:sz w:val="22"/>
          <w:szCs w:val="22"/>
        </w:rPr>
        <w:t xml:space="preserve">This policy establishes Asina Disability Services' commitment to reducing and eliminating the use of restrictive practices in accordance with the NDIS (Restrictive Practices and Behaviour Support) Rules 2018. The organisation recognises that restrictive practices should only ever be used as a last resort, when necessary to prevent harm, and in accordance with authorisation requirements.</w:t>
      </w:r>
    </w:p>
    <w:p>
      <w:pPr>
        <w:pStyle w:val="Heading1"/>
      </w:pPr>
      <w:r>
        <w:t xml:space="preserve">2. Scope</w:t>
      </w:r>
    </w:p>
    <w:p>
      <w:pPr>
        <w:spacing w:after="120"/>
      </w:pPr>
      <w:r>
        <w:rPr>
          <w:sz w:val="22"/>
          <w:szCs w:val="22"/>
        </w:rPr>
        <w:t xml:space="preserve">This policy applies to all workers and all participants receiving supports from Asina Disability Services.</w:t>
      </w:r>
    </w:p>
    <w:p>
      <w:pPr>
        <w:pStyle w:val="Heading1"/>
      </w:pPr>
      <w:r>
        <w:t xml:space="preserve">3. Legislative and Standards Framework</w:t>
      </w:r>
    </w:p>
    <w:p>
      <w:pPr>
        <w:pStyle w:val="ListParagraph"/>
        <w:numPr>
          <w:ilvl w:val="0"/>
          <w:numId w:val="2"/>
        </w:numPr>
        <w:spacing w:after="80"/>
      </w:pPr>
      <w:r>
        <w:rPr>
          <w:sz w:val="22"/>
          <w:szCs w:val="22"/>
        </w:rPr>
        <w:t xml:space="preserve">NDIS (Restrictive Practices and Behaviour Support) Rules 2018</w:t>
      </w:r>
    </w:p>
    <w:p>
      <w:pPr>
        <w:pStyle w:val="ListParagraph"/>
        <w:numPr>
          <w:ilvl w:val="0"/>
          <w:numId w:val="2"/>
        </w:numPr>
        <w:spacing w:after="80"/>
      </w:pPr>
      <w:r>
        <w:rPr>
          <w:sz w:val="22"/>
          <w:szCs w:val="22"/>
        </w:rPr>
        <w:t xml:space="preserve">NDIS Practice Standards - Supplementary Module: Implementing Behaviour Support Plans</w:t>
      </w:r>
    </w:p>
    <w:p>
      <w:pPr>
        <w:pStyle w:val="ListParagraph"/>
        <w:numPr>
          <w:ilvl w:val="0"/>
          <w:numId w:val="2"/>
        </w:numPr>
        <w:spacing w:after="80"/>
      </w:pPr>
      <w:r>
        <w:rPr>
          <w:sz w:val="22"/>
          <w:szCs w:val="22"/>
        </w:rPr>
        <w:t xml:space="preserve">NDIS Act 2013 (Cth)</w:t>
      </w:r>
    </w:p>
    <w:p>
      <w:pPr>
        <w:pStyle w:val="ListParagraph"/>
        <w:numPr>
          <w:ilvl w:val="0"/>
          <w:numId w:val="2"/>
        </w:numPr>
        <w:spacing w:after="80"/>
      </w:pPr>
      <w:r>
        <w:rPr>
          <w:sz w:val="22"/>
          <w:szCs w:val="22"/>
        </w:rPr>
        <w:t xml:space="preserve">NDIS Code of Conduct</w:t>
      </w:r>
    </w:p>
    <w:p>
      <w:pPr>
        <w:pStyle w:val="ListParagraph"/>
        <w:numPr>
          <w:ilvl w:val="0"/>
          <w:numId w:val="2"/>
        </w:numPr>
        <w:spacing w:after="80"/>
      </w:pPr>
      <w:r>
        <w:rPr>
          <w:sz w:val="22"/>
          <w:szCs w:val="22"/>
        </w:rPr>
        <w:t xml:space="preserve">Disability Inclusion Act 2014 (NSW)</w:t>
      </w:r>
    </w:p>
    <w:p>
      <w:pPr>
        <w:pStyle w:val="ListParagraph"/>
        <w:numPr>
          <w:ilvl w:val="0"/>
          <w:numId w:val="2"/>
        </w:numPr>
        <w:spacing w:after="80"/>
      </w:pPr>
      <w:r>
        <w:rPr>
          <w:sz w:val="22"/>
          <w:szCs w:val="22"/>
        </w:rPr>
        <w:t xml:space="preserve">UNCRPD - Article 15 (Freedom from torture or cruel, inhuman or degrading treatment)</w:t>
      </w:r>
    </w:p>
    <w:p>
      <w:pPr>
        <w:pStyle w:val="Heading1"/>
      </w:pPr>
      <w:r>
        <w:t xml:space="preserve">4. Definitions</w:t>
      </w:r>
    </w:p>
    <w:p>
      <w:pPr>
        <w:spacing w:after="120"/>
      </w:pPr>
      <w:r>
        <w:rPr>
          <w:b/>
          <w:bCs/>
          <w:sz w:val="22"/>
          <w:szCs w:val="22"/>
        </w:rPr>
        <w:t xml:space="preserve">Restrictive Practice: </w:t>
      </w:r>
      <w:r>
        <w:rPr>
          <w:sz w:val="22"/>
          <w:szCs w:val="22"/>
        </w:rPr>
        <w:t xml:space="preserve">Any practice or intervention that has the effect of restricting the rights or freedom of movement of a person with disability, used for the primary purpose of protecting the person or others from harm.</w:t>
      </w:r>
    </w:p>
    <w:p>
      <w:pPr>
        <w:spacing w:after="120"/>
      </w:pPr>
      <w:r>
        <w:rPr>
          <w:sz w:val="22"/>
          <w:szCs w:val="22"/>
        </w:rPr>
        <w:t xml:space="preserve">The five types of regulated restrictive practices under the NDIS are:</w:t>
      </w:r>
    </w:p>
    <w:p>
      <w:pPr>
        <w:pStyle w:val="ListParagraph"/>
        <w:numPr>
          <w:ilvl w:val="0"/>
          <w:numId w:val="2"/>
        </w:numPr>
        <w:spacing w:after="80"/>
      </w:pPr>
      <w:r>
        <w:rPr>
          <w:sz w:val="22"/>
          <w:szCs w:val="22"/>
        </w:rPr>
        <w:t xml:space="preserve">Seclusion: The sole confinement of a person with disability in a room or physical space at any hour of the day or night where voluntary exit is prevented</w:t>
      </w:r>
    </w:p>
    <w:p>
      <w:pPr>
        <w:pStyle w:val="ListParagraph"/>
        <w:numPr>
          <w:ilvl w:val="0"/>
          <w:numId w:val="2"/>
        </w:numPr>
        <w:spacing w:after="80"/>
      </w:pPr>
      <w:r>
        <w:rPr>
          <w:sz w:val="22"/>
          <w:szCs w:val="22"/>
        </w:rPr>
        <w:t xml:space="preserve">Chemical restraint: The use of medication for the primary purpose of influencing a person's behaviour, not prescribed for the treatment of a diagnosed mental health condition or physical condition</w:t>
      </w:r>
    </w:p>
    <w:p>
      <w:pPr>
        <w:pStyle w:val="ListParagraph"/>
        <w:numPr>
          <w:ilvl w:val="0"/>
          <w:numId w:val="2"/>
        </w:numPr>
        <w:spacing w:after="80"/>
      </w:pPr>
      <w:r>
        <w:rPr>
          <w:sz w:val="22"/>
          <w:szCs w:val="22"/>
        </w:rPr>
        <w:t xml:space="preserve">Mechanical restraint: The use of a device to prevent, restrict, or subdue a person's movement, not including the use of devices for therapeutic purposes or to enable safe transportation</w:t>
      </w:r>
    </w:p>
    <w:p>
      <w:pPr>
        <w:pStyle w:val="ListParagraph"/>
        <w:numPr>
          <w:ilvl w:val="0"/>
          <w:numId w:val="2"/>
        </w:numPr>
        <w:spacing w:after="80"/>
      </w:pPr>
      <w:r>
        <w:rPr>
          <w:sz w:val="22"/>
          <w:szCs w:val="22"/>
        </w:rPr>
        <w:t xml:space="preserve">Physical restraint: The use of physical force to prevent, restrict, or subdue movement of a person's body, not including the use of a hands-on technique in a way that guides or redirects the person gently</w:t>
      </w:r>
    </w:p>
    <w:p>
      <w:pPr>
        <w:pStyle w:val="ListParagraph"/>
        <w:numPr>
          <w:ilvl w:val="0"/>
          <w:numId w:val="2"/>
        </w:numPr>
        <w:spacing w:after="80"/>
      </w:pPr>
      <w:r>
        <w:rPr>
          <w:sz w:val="22"/>
          <w:szCs w:val="22"/>
        </w:rPr>
        <w:t xml:space="preserve">Environmental restraint: Restricting a person's free access to all parts of their environment, including items or activities</w:t>
      </w:r>
    </w:p>
    <w:p>
      <w:pPr>
        <w:pStyle w:val="Heading1"/>
      </w:pPr>
      <w:r>
        <w:t xml:space="preserve">5. Policy Statement</w:t>
      </w:r>
    </w:p>
    <w:p>
      <w:pPr>
        <w:pStyle w:val="Heading2"/>
      </w:pPr>
      <w:r>
        <w:t xml:space="preserve">5.1 Commitment to Reducing Restrictive Practices</w:t>
      </w:r>
    </w:p>
    <w:p>
      <w:pPr>
        <w:spacing w:after="120"/>
      </w:pPr>
      <w:r>
        <w:rPr>
          <w:sz w:val="22"/>
          <w:szCs w:val="22"/>
        </w:rPr>
        <w:t xml:space="preserve">Asina Disability Services is committed to:</w:t>
      </w:r>
    </w:p>
    <w:p>
      <w:pPr>
        <w:pStyle w:val="ListParagraph"/>
        <w:numPr>
          <w:ilvl w:val="0"/>
          <w:numId w:val="2"/>
        </w:numPr>
        <w:spacing w:after="80"/>
      </w:pPr>
      <w:r>
        <w:rPr>
          <w:sz w:val="22"/>
          <w:szCs w:val="22"/>
        </w:rPr>
        <w:t xml:space="preserve">A zero-tolerance approach to the unauthorised use of restrictive practices</w:t>
      </w:r>
    </w:p>
    <w:p>
      <w:pPr>
        <w:pStyle w:val="ListParagraph"/>
        <w:numPr>
          <w:ilvl w:val="0"/>
          <w:numId w:val="2"/>
        </w:numPr>
        <w:spacing w:after="80"/>
      </w:pPr>
      <w:r>
        <w:rPr>
          <w:sz w:val="22"/>
          <w:szCs w:val="22"/>
        </w:rPr>
        <w:t xml:space="preserve">Working towards the reduction and elimination of all restrictive practices</w:t>
      </w:r>
    </w:p>
    <w:p>
      <w:pPr>
        <w:pStyle w:val="ListParagraph"/>
        <w:numPr>
          <w:ilvl w:val="0"/>
          <w:numId w:val="2"/>
        </w:numPr>
        <w:spacing w:after="80"/>
      </w:pPr>
      <w:r>
        <w:rPr>
          <w:sz w:val="22"/>
          <w:szCs w:val="22"/>
        </w:rPr>
        <w:t xml:space="preserve">Using positive behaviour support as the primary approach</w:t>
      </w:r>
    </w:p>
    <w:p>
      <w:pPr>
        <w:pStyle w:val="ListParagraph"/>
        <w:numPr>
          <w:ilvl w:val="0"/>
          <w:numId w:val="2"/>
        </w:numPr>
        <w:spacing w:after="80"/>
      </w:pPr>
      <w:r>
        <w:rPr>
          <w:sz w:val="22"/>
          <w:szCs w:val="22"/>
        </w:rPr>
        <w:t xml:space="preserve">Ensuring any restrictive practices used are authorised, proportionate, and applied for the shortest time necessary</w:t>
      </w:r>
    </w:p>
    <w:p>
      <w:pPr>
        <w:pStyle w:val="ListParagraph"/>
        <w:numPr>
          <w:ilvl w:val="0"/>
          <w:numId w:val="2"/>
        </w:numPr>
        <w:spacing w:after="80"/>
      </w:pPr>
      <w:r>
        <w:rPr>
          <w:sz w:val="22"/>
          <w:szCs w:val="22"/>
        </w:rPr>
        <w:t xml:space="preserve">Treating the unauthorised use of a restrictive practice as a reportable incident</w:t>
      </w:r>
    </w:p>
    <w:p>
      <w:pPr>
        <w:pStyle w:val="Heading2"/>
      </w:pPr>
      <w:r>
        <w:t xml:space="preserve">5.2 Authorisation Requirements</w:t>
      </w:r>
    </w:p>
    <w:p>
      <w:pPr>
        <w:spacing w:after="120"/>
      </w:pPr>
      <w:r>
        <w:rPr>
          <w:sz w:val="22"/>
          <w:szCs w:val="22"/>
        </w:rPr>
        <w:t xml:space="preserve">A restrictive practice may only be used if:</w:t>
      </w:r>
    </w:p>
    <w:p>
      <w:pPr>
        <w:pStyle w:val="ListParagraph"/>
        <w:numPr>
          <w:ilvl w:val="0"/>
          <w:numId w:val="2"/>
        </w:numPr>
        <w:spacing w:after="80"/>
      </w:pPr>
      <w:r>
        <w:rPr>
          <w:sz w:val="22"/>
          <w:szCs w:val="22"/>
        </w:rPr>
        <w:t xml:space="preserve">It is included in a Behaviour Support Plan (BSP) developed by an NDIS-registered behaviour support practitioner</w:t>
      </w:r>
    </w:p>
    <w:p>
      <w:pPr>
        <w:pStyle w:val="ListParagraph"/>
        <w:numPr>
          <w:ilvl w:val="0"/>
          <w:numId w:val="2"/>
        </w:numPr>
        <w:spacing w:after="80"/>
      </w:pPr>
      <w:r>
        <w:rPr>
          <w:sz w:val="22"/>
          <w:szCs w:val="22"/>
        </w:rPr>
        <w:t xml:space="preserve">The BSP contains evidence-based strategies to reduce and eliminate the use of the restrictive practice</w:t>
      </w:r>
    </w:p>
    <w:p>
      <w:pPr>
        <w:pStyle w:val="ListParagraph"/>
        <w:numPr>
          <w:ilvl w:val="0"/>
          <w:numId w:val="2"/>
        </w:numPr>
        <w:spacing w:after="80"/>
      </w:pPr>
      <w:r>
        <w:rPr>
          <w:sz w:val="22"/>
          <w:szCs w:val="22"/>
        </w:rPr>
        <w:t xml:space="preserve">The required state/territory authorisation or consent has been obtained</w:t>
      </w:r>
    </w:p>
    <w:p>
      <w:pPr>
        <w:pStyle w:val="ListParagraph"/>
        <w:numPr>
          <w:ilvl w:val="0"/>
          <w:numId w:val="2"/>
        </w:numPr>
        <w:spacing w:after="80"/>
      </w:pPr>
      <w:r>
        <w:rPr>
          <w:sz w:val="22"/>
          <w:szCs w:val="22"/>
        </w:rPr>
        <w:t xml:space="preserve">The participant, their family/carer, and their advocate have been consulted and informed</w:t>
      </w:r>
    </w:p>
    <w:p>
      <w:pPr>
        <w:pStyle w:val="ListParagraph"/>
        <w:numPr>
          <w:ilvl w:val="0"/>
          <w:numId w:val="2"/>
        </w:numPr>
        <w:spacing w:after="80"/>
      </w:pPr>
      <w:r>
        <w:rPr>
          <w:sz w:val="22"/>
          <w:szCs w:val="22"/>
        </w:rPr>
        <w:t xml:space="preserve">Workers implementing the restrictive practice have been trained in its use as specified in the BSP</w:t>
      </w:r>
    </w:p>
    <w:p>
      <w:pPr>
        <w:pStyle w:val="Heading2"/>
      </w:pPr>
      <w:r>
        <w:t xml:space="preserve">5.3 Prohibited Practices</w:t>
      </w:r>
    </w:p>
    <w:p>
      <w:pPr>
        <w:spacing w:after="120"/>
      </w:pPr>
      <w:r>
        <w:rPr>
          <w:sz w:val="22"/>
          <w:szCs w:val="22"/>
        </w:rPr>
        <w:t xml:space="preserve">The following practices are prohibited at all times:</w:t>
      </w:r>
    </w:p>
    <w:p>
      <w:pPr>
        <w:pStyle w:val="ListParagraph"/>
        <w:numPr>
          <w:ilvl w:val="0"/>
          <w:numId w:val="2"/>
        </w:numPr>
        <w:spacing w:after="80"/>
      </w:pPr>
      <w:r>
        <w:rPr>
          <w:sz w:val="22"/>
          <w:szCs w:val="22"/>
        </w:rPr>
        <w:t xml:space="preserve">Any restrictive practice not included in an authorised Behaviour Support Plan</w:t>
      </w:r>
    </w:p>
    <w:p>
      <w:pPr>
        <w:pStyle w:val="ListParagraph"/>
        <w:numPr>
          <w:ilvl w:val="0"/>
          <w:numId w:val="2"/>
        </w:numPr>
        <w:spacing w:after="80"/>
      </w:pPr>
      <w:r>
        <w:rPr>
          <w:sz w:val="22"/>
          <w:szCs w:val="22"/>
        </w:rPr>
        <w:t xml:space="preserve">Seclusion of children</w:t>
      </w:r>
    </w:p>
    <w:p>
      <w:pPr>
        <w:pStyle w:val="ListParagraph"/>
        <w:numPr>
          <w:ilvl w:val="0"/>
          <w:numId w:val="2"/>
        </w:numPr>
        <w:spacing w:after="80"/>
      </w:pPr>
      <w:r>
        <w:rPr>
          <w:sz w:val="22"/>
          <w:szCs w:val="22"/>
        </w:rPr>
        <w:t xml:space="preserve">Any practice used as punishment, for staff convenience, or to compensate for inadequate staffing or training</w:t>
      </w:r>
    </w:p>
    <w:p>
      <w:pPr>
        <w:pStyle w:val="ListParagraph"/>
        <w:numPr>
          <w:ilvl w:val="0"/>
          <w:numId w:val="2"/>
        </w:numPr>
        <w:spacing w:after="80"/>
      </w:pPr>
      <w:r>
        <w:rPr>
          <w:sz w:val="22"/>
          <w:szCs w:val="22"/>
        </w:rPr>
        <w:t xml:space="preserve">Prone (face-down) physical restraint</w:t>
      </w:r>
    </w:p>
    <w:p>
      <w:pPr>
        <w:pStyle w:val="ListParagraph"/>
        <w:numPr>
          <w:ilvl w:val="0"/>
          <w:numId w:val="2"/>
        </w:numPr>
        <w:spacing w:after="80"/>
      </w:pPr>
      <w:r>
        <w:rPr>
          <w:sz w:val="22"/>
          <w:szCs w:val="22"/>
        </w:rPr>
        <w:t xml:space="preserve">Restricting access to food and water</w:t>
      </w:r>
    </w:p>
    <w:p>
      <w:pPr>
        <w:pStyle w:val="ListParagraph"/>
        <w:numPr>
          <w:ilvl w:val="0"/>
          <w:numId w:val="2"/>
        </w:numPr>
        <w:spacing w:after="80"/>
      </w:pPr>
      <w:r>
        <w:rPr>
          <w:sz w:val="22"/>
          <w:szCs w:val="22"/>
        </w:rPr>
        <w:t xml:space="preserve">Any practice that causes pain, humiliation, or degradation</w:t>
      </w:r>
    </w:p>
    <w:p>
      <w:pPr>
        <w:pStyle w:val="Heading2"/>
      </w:pPr>
      <w:r>
        <w:t xml:space="preserve">5.4 Emergency Use</w:t>
      </w:r>
    </w:p>
    <w:p>
      <w:pPr>
        <w:spacing w:after="120"/>
      </w:pPr>
      <w:r>
        <w:rPr>
          <w:sz w:val="22"/>
          <w:szCs w:val="22"/>
        </w:rPr>
        <w:t xml:space="preserve">In an emergency where there is an immediate and serious risk of harm and there is no authorised BSP in place:</w:t>
      </w:r>
    </w:p>
    <w:p>
      <w:pPr>
        <w:pStyle w:val="ListParagraph"/>
        <w:numPr>
          <w:ilvl w:val="0"/>
          <w:numId w:val="2"/>
        </w:numPr>
        <w:spacing w:after="80"/>
      </w:pPr>
      <w:r>
        <w:rPr>
          <w:sz w:val="22"/>
          <w:szCs w:val="22"/>
        </w:rPr>
        <w:t xml:space="preserve">The least restrictive intervention necessary to prevent serious harm may be used</w:t>
      </w:r>
    </w:p>
    <w:p>
      <w:pPr>
        <w:pStyle w:val="ListParagraph"/>
        <w:numPr>
          <w:ilvl w:val="0"/>
          <w:numId w:val="2"/>
        </w:numPr>
        <w:spacing w:after="80"/>
      </w:pPr>
      <w:r>
        <w:rPr>
          <w:sz w:val="22"/>
          <w:szCs w:val="22"/>
        </w:rPr>
        <w:t xml:space="preserve">It is used only for the shortest time necessary to manage the immediate risk</w:t>
      </w:r>
    </w:p>
    <w:p>
      <w:pPr>
        <w:pStyle w:val="ListParagraph"/>
        <w:numPr>
          <w:ilvl w:val="0"/>
          <w:numId w:val="2"/>
        </w:numPr>
        <w:spacing w:after="80"/>
      </w:pPr>
      <w:r>
        <w:rPr>
          <w:sz w:val="22"/>
          <w:szCs w:val="22"/>
        </w:rPr>
        <w:t xml:space="preserve">It must be reported as a reportable incident to the NDIS Commission within 24 hours</w:t>
      </w:r>
    </w:p>
    <w:p>
      <w:pPr>
        <w:pStyle w:val="ListParagraph"/>
        <w:numPr>
          <w:ilvl w:val="0"/>
          <w:numId w:val="2"/>
        </w:numPr>
        <w:spacing w:after="80"/>
      </w:pPr>
      <w:r>
        <w:rPr>
          <w:sz w:val="22"/>
          <w:szCs w:val="22"/>
        </w:rPr>
        <w:t xml:space="preserve">A review must be conducted, and a referral made for a behaviour support assessment</w:t>
      </w:r>
    </w:p>
    <w:p>
      <w:pPr>
        <w:pStyle w:val="Heading1"/>
      </w:pPr>
      <w:r>
        <w:t xml:space="preserve">6. Procedures</w:t>
      </w:r>
    </w:p>
    <w:p>
      <w:pPr>
        <w:pStyle w:val="ListParagraph"/>
        <w:numPr>
          <w:ilvl w:val="0"/>
          <w:numId w:val="3"/>
        </w:numPr>
        <w:spacing w:after="80"/>
      </w:pPr>
      <w:r>
        <w:rPr>
          <w:sz w:val="22"/>
          <w:szCs w:val="22"/>
        </w:rPr>
        <w:t xml:space="preserve">All participants are assessed for behaviour support needs during intake and support planning.</w:t>
      </w:r>
    </w:p>
    <w:p>
      <w:pPr>
        <w:pStyle w:val="ListParagraph"/>
        <w:numPr>
          <w:ilvl w:val="0"/>
          <w:numId w:val="3"/>
        </w:numPr>
        <w:spacing w:after="80"/>
      </w:pPr>
      <w:r>
        <w:rPr>
          <w:sz w:val="22"/>
          <w:szCs w:val="22"/>
        </w:rPr>
        <w:t xml:space="preserve">Where a participant has a Behaviour Support Plan, the plan is reviewed and understood by all workers delivering supports.</w:t>
      </w:r>
    </w:p>
    <w:p>
      <w:pPr>
        <w:pStyle w:val="ListParagraph"/>
        <w:numPr>
          <w:ilvl w:val="0"/>
          <w:numId w:val="3"/>
        </w:numPr>
        <w:spacing w:after="80"/>
      </w:pPr>
      <w:r>
        <w:rPr>
          <w:sz w:val="22"/>
          <w:szCs w:val="22"/>
        </w:rPr>
        <w:t xml:space="preserve">Workers are trained in the specific strategies in the BSP before delivering supports.</w:t>
      </w:r>
    </w:p>
    <w:p>
      <w:pPr>
        <w:pStyle w:val="ListParagraph"/>
        <w:numPr>
          <w:ilvl w:val="0"/>
          <w:numId w:val="3"/>
        </w:numPr>
        <w:spacing w:after="80"/>
      </w:pPr>
      <w:r>
        <w:rPr>
          <w:sz w:val="22"/>
          <w:szCs w:val="22"/>
        </w:rPr>
        <w:t xml:space="preserve">Every use of a restrictive practice is documented including: the type of practice, the circumstances, the duration, the participant's response, and any alternatives attempted first.</w:t>
      </w:r>
    </w:p>
    <w:p>
      <w:pPr>
        <w:pStyle w:val="ListParagraph"/>
        <w:numPr>
          <w:ilvl w:val="0"/>
          <w:numId w:val="3"/>
        </w:numPr>
        <w:spacing w:after="80"/>
      </w:pPr>
      <w:r>
        <w:rPr>
          <w:sz w:val="22"/>
          <w:szCs w:val="22"/>
        </w:rPr>
        <w:t xml:space="preserve">Each use is reported in accordance with the Incident Management Policy.</w:t>
      </w:r>
    </w:p>
    <w:p>
      <w:pPr>
        <w:pStyle w:val="ListParagraph"/>
        <w:numPr>
          <w:ilvl w:val="0"/>
          <w:numId w:val="3"/>
        </w:numPr>
        <w:spacing w:after="80"/>
      </w:pPr>
      <w:r>
        <w:rPr>
          <w:sz w:val="22"/>
          <w:szCs w:val="22"/>
        </w:rPr>
        <w:t xml:space="preserve">The Director monitors restrictive practice use and works with the behaviour support practitioner to reduce and eliminate their use over time.</w:t>
      </w:r>
    </w:p>
    <w:p>
      <w:pPr>
        <w:pStyle w:val="ListParagraph"/>
        <w:numPr>
          <w:ilvl w:val="0"/>
          <w:numId w:val="3"/>
        </w:numPr>
        <w:spacing w:after="80"/>
      </w:pPr>
      <w:r>
        <w:rPr>
          <w:sz w:val="22"/>
          <w:szCs w:val="22"/>
        </w:rPr>
        <w:t xml:space="preserve">Monthly reporting on restrictive practice use is maintained and reported to the NDIS Commission as required.</w:t>
      </w:r>
    </w:p>
    <w:p>
      <w:pPr>
        <w:pStyle w:val="Heading1"/>
      </w:pPr>
      <w:r>
        <w:t xml:space="preserve">7. Responsibilities</w:t>
      </w:r>
    </w:p>
    <w:p>
      <w:pPr>
        <w:spacing w:after="120"/>
      </w:pPr>
      <w:r>
        <w:rPr>
          <w:b/>
          <w:bCs/>
          <w:sz w:val="22"/>
          <w:szCs w:val="22"/>
        </w:rPr>
        <w:t xml:space="preserve">Director: </w:t>
      </w:r>
      <w:r>
        <w:rPr>
          <w:sz w:val="22"/>
          <w:szCs w:val="22"/>
        </w:rPr>
        <w:t xml:space="preserve">Ensure compliance with restrictive practices legislation, maintain records, report to the NDIS Commission, engage behaviour support practitioners, and champion reduction and elimination strategies.</w:t>
      </w:r>
    </w:p>
    <w:p>
      <w:pPr>
        <w:spacing w:after="120"/>
      </w:pPr>
      <w:r>
        <w:rPr>
          <w:b/>
          <w:bCs/>
          <w:sz w:val="22"/>
          <w:szCs w:val="22"/>
        </w:rPr>
        <w:t xml:space="preserve">Workers: </w:t>
      </w:r>
      <w:r>
        <w:rPr>
          <w:sz w:val="22"/>
          <w:szCs w:val="22"/>
        </w:rPr>
        <w:t xml:space="preserve">Follow authorised Behaviour Support Plans, document every use of a restrictive practice, use the least restrictive approach, complete required training, and report any unauthorised use.</w:t>
      </w:r>
    </w:p>
    <w:p>
      <w:pPr>
        <w:pStyle w:val="Heading1"/>
      </w:pPr>
      <w:r>
        <w:t xml:space="preserve">8. Related Documents</w:t>
      </w:r>
    </w:p>
    <w:p>
      <w:pPr>
        <w:pStyle w:val="ListParagraph"/>
        <w:numPr>
          <w:ilvl w:val="0"/>
          <w:numId w:val="2"/>
        </w:numPr>
        <w:spacing w:after="80"/>
      </w:pPr>
      <w:r>
        <w:rPr>
          <w:sz w:val="22"/>
          <w:szCs w:val="22"/>
        </w:rPr>
        <w:t xml:space="preserve">POL-INC-001 Incident Management Policy</w:t>
      </w:r>
    </w:p>
    <w:p>
      <w:pPr>
        <w:pStyle w:val="ListParagraph"/>
        <w:numPr>
          <w:ilvl w:val="0"/>
          <w:numId w:val="2"/>
        </w:numPr>
        <w:spacing w:after="80"/>
      </w:pPr>
      <w:r>
        <w:rPr>
          <w:sz w:val="22"/>
          <w:szCs w:val="22"/>
        </w:rPr>
        <w:t xml:space="preserve">POL-RS-001 Participant Rights and Responsibilities Policy</w:t>
      </w:r>
    </w:p>
    <w:p>
      <w:pPr>
        <w:pStyle w:val="ListParagraph"/>
        <w:numPr>
          <w:ilvl w:val="0"/>
          <w:numId w:val="2"/>
        </w:numPr>
        <w:spacing w:after="80"/>
      </w:pPr>
      <w:r>
        <w:rPr>
          <w:sz w:val="22"/>
          <w:szCs w:val="22"/>
        </w:rPr>
        <w:t xml:space="preserve">POL-RS-005 Abuse, Neglect and Exploitation Prevention Policy</w:t>
      </w:r>
    </w:p>
    <w:p>
      <w:pPr>
        <w:pStyle w:val="ListParagraph"/>
        <w:numPr>
          <w:ilvl w:val="0"/>
          <w:numId w:val="2"/>
        </w:numPr>
        <w:spacing w:after="80"/>
      </w:pPr>
      <w:r>
        <w:rPr>
          <w:sz w:val="22"/>
          <w:szCs w:val="22"/>
        </w:rPr>
        <w:t xml:space="preserve">Restrictive Practice Register</w:t>
      </w:r>
    </w:p>
    <w:p>
      <w:pPr>
        <w:pStyle w:val="ListParagraph"/>
        <w:numPr>
          <w:ilvl w:val="0"/>
          <w:numId w:val="2"/>
        </w:numPr>
        <w:spacing w:after="80"/>
      </w:pPr>
      <w:r>
        <w:rPr>
          <w:sz w:val="22"/>
          <w:szCs w:val="22"/>
        </w:rPr>
        <w:t xml:space="preserve">Behaviour Support Plan Template</w:t>
      </w:r>
    </w:p>
    <w:p>
      <w:pPr>
        <w:pStyle w:val="Heading1"/>
      </w:pPr>
      <w:r>
        <w:t xml:space="preserve">9. Review</w:t>
      </w:r>
    </w:p>
    <w:p>
      <w:pPr>
        <w:spacing w:after="120"/>
      </w:pPr>
      <w:r>
        <w:rPr>
          <w:sz w:val="22"/>
          <w:szCs w:val="22"/>
        </w:rPr>
        <w:t xml:space="preserve">This policy will be reviewed annually or sooner following legislative changes, audit findings, or NDIS Commission guidance. The next scheduled review date is March 2027.</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6B7280"/>
        <w:sz w:val="16"/>
        <w:szCs w:val="16"/>
      </w:rPr>
      <w:t xml:space="preserve">POL-RP-001  |  Version 1.0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9E8F" w:sz="4" w:space="4"/>
      </w:pBdr>
      <w:spacing w:after="200"/>
    </w:pPr>
    <w:r>
      <w:rPr>
        <w:rFonts w:ascii="Arial" w:cs="Arial" w:eastAsia="Arial" w:hAnsi="Arial"/>
        <w:b/>
        <w:bCs/>
        <w:color w:val="1A9E8F"/>
        <w:sz w:val="16"/>
        <w:szCs w:val="16"/>
      </w:rPr>
      <w:t xml:space="preserve">Asina Disability Services</w:t>
    </w:r>
    <w:r>
      <w:rPr>
        <w:rFonts w:ascii="Arial" w:cs="Arial" w:eastAsia="Arial" w:hAnsi="Arial"/>
        <w:color w:val="6B7280"/>
        <w:sz w:val="16"/>
        <w:szCs w:val="16"/>
      </w:rPr>
      <w:t xml:space="preserve">  |  </w:t>
    </w:r>
    <w:r>
      <w:rPr>
        <w:rFonts w:ascii="Arial" w:cs="Arial" w:eastAsia="Arial" w:hAnsi="Arial"/>
        <w:color w:val="6B7280"/>
        <w:sz w:val="16"/>
        <w:szCs w:val="16"/>
      </w:rPr>
      <w:t xml:space="preserve">Restrictive Practices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9E8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D3748"/>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9E8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2026-03-11T07:00:40.012Z</dcterms:created>
  <dcterms:modified xsi:type="dcterms:W3CDTF">2026-03-11T07:00:40.012Z</dcterms:modified>
</cp:coreProperties>
</file>

<file path=docProps/custom.xml><?xml version="1.0" encoding="utf-8"?>
<Properties xmlns="http://schemas.openxmlformats.org/officeDocument/2006/custom-properties" xmlns:vt="http://schemas.openxmlformats.org/officeDocument/2006/docPropsVTypes"/>
</file>