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CULTURAL SAFETY AND DIVERSITY</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POL-RS-006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ensures that Asina Disability Services delivers culturally safe, inclusive, and responsive supports to all NDIS participants regardless of their cultural, linguistic, religious, or social background. The organisation recognises and respects the diversity of participants and their communities.</w:t>
      </w:r>
    </w:p>
    <w:p>
      <w:pPr>
        <w:pStyle w:val="Heading1"/>
      </w:pPr>
      <w:r>
        <w:t xml:space="preserve">2. Scope</w:t>
      </w:r>
    </w:p>
    <w:p>
      <w:pPr>
        <w:spacing w:after="120"/>
      </w:pPr>
      <w:r>
        <w:rPr>
          <w:sz w:val="22"/>
          <w:szCs w:val="22"/>
        </w:rPr>
        <w:t xml:space="preserve">This policy applies to all workers and to all aspects of service delivery and organisational operations.</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Core Module: Rights and Responsibilities (Individual Values and Beliefs, Person-Centred Supports)</w:t>
      </w:r>
    </w:p>
    <w:p>
      <w:pPr>
        <w:pStyle w:val="ListParagraph"/>
        <w:numPr>
          <w:ilvl w:val="0"/>
          <w:numId w:val="2"/>
        </w:numPr>
        <w:spacing w:after="80"/>
      </w:pPr>
      <w:r>
        <w:rPr>
          <w:sz w:val="22"/>
          <w:szCs w:val="22"/>
        </w:rPr>
        <w:t xml:space="preserve">NDIS Code of Conduct</w:t>
      </w:r>
    </w:p>
    <w:p>
      <w:pPr>
        <w:pStyle w:val="ListParagraph"/>
        <w:numPr>
          <w:ilvl w:val="0"/>
          <w:numId w:val="2"/>
        </w:numPr>
        <w:spacing w:after="80"/>
      </w:pPr>
      <w:r>
        <w:rPr>
          <w:sz w:val="22"/>
          <w:szCs w:val="22"/>
        </w:rPr>
        <w:t xml:space="preserve">Racial Discrimination Act 1975 (Cth)</w:t>
      </w:r>
    </w:p>
    <w:p>
      <w:pPr>
        <w:pStyle w:val="ListParagraph"/>
        <w:numPr>
          <w:ilvl w:val="0"/>
          <w:numId w:val="2"/>
        </w:numPr>
        <w:spacing w:after="80"/>
      </w:pPr>
      <w:r>
        <w:rPr>
          <w:sz w:val="22"/>
          <w:szCs w:val="22"/>
        </w:rPr>
        <w:t xml:space="preserve">Disability Discrimination Act 1992 (Cth)</w:t>
      </w:r>
    </w:p>
    <w:p>
      <w:pPr>
        <w:pStyle w:val="ListParagraph"/>
        <w:numPr>
          <w:ilvl w:val="0"/>
          <w:numId w:val="2"/>
        </w:numPr>
        <w:spacing w:after="80"/>
      </w:pPr>
      <w:r>
        <w:rPr>
          <w:sz w:val="22"/>
          <w:szCs w:val="22"/>
        </w:rPr>
        <w:t xml:space="preserve">Anti-Discrimination Act 1977 (NSW)</w:t>
      </w:r>
    </w:p>
    <w:p>
      <w:pPr>
        <w:pStyle w:val="ListParagraph"/>
        <w:numPr>
          <w:ilvl w:val="0"/>
          <w:numId w:val="2"/>
        </w:numPr>
        <w:spacing w:after="80"/>
      </w:pPr>
      <w:r>
        <w:rPr>
          <w:sz w:val="22"/>
          <w:szCs w:val="22"/>
        </w:rPr>
        <w:t xml:space="preserve">UNCRPD</w:t>
      </w:r>
    </w:p>
    <w:p>
      <w:pPr>
        <w:pStyle w:val="Heading1"/>
      </w:pPr>
      <w:r>
        <w:t xml:space="preserve">4. Policy Statement</w:t>
      </w:r>
    </w:p>
    <w:p>
      <w:pPr>
        <w:pStyle w:val="Heading2"/>
      </w:pPr>
      <w:r>
        <w:t xml:space="preserve">4.1 Cultural Safety Principles</w:t>
      </w:r>
    </w:p>
    <w:p>
      <w:pPr>
        <w:spacing w:after="120"/>
      </w:pPr>
      <w:r>
        <w:rPr>
          <w:sz w:val="22"/>
          <w:szCs w:val="22"/>
        </w:rPr>
        <w:t xml:space="preserve">Asina Disability Services is committed to:</w:t>
      </w:r>
    </w:p>
    <w:p>
      <w:pPr>
        <w:pStyle w:val="ListParagraph"/>
        <w:numPr>
          <w:ilvl w:val="0"/>
          <w:numId w:val="2"/>
        </w:numPr>
        <w:spacing w:after="80"/>
      </w:pPr>
      <w:r>
        <w:rPr>
          <w:sz w:val="22"/>
          <w:szCs w:val="22"/>
        </w:rPr>
        <w:t xml:space="preserve">Recognising and respecting the cultural identity, values, beliefs, and practices of all participants</w:t>
      </w:r>
    </w:p>
    <w:p>
      <w:pPr>
        <w:pStyle w:val="ListParagraph"/>
        <w:numPr>
          <w:ilvl w:val="0"/>
          <w:numId w:val="2"/>
        </w:numPr>
        <w:spacing w:after="80"/>
      </w:pPr>
      <w:r>
        <w:rPr>
          <w:sz w:val="22"/>
          <w:szCs w:val="22"/>
        </w:rPr>
        <w:t xml:space="preserve">Acknowledging Aboriginal and Torres Strait Islander peoples as the Traditional Custodians of the lands on which we operate</w:t>
      </w:r>
    </w:p>
    <w:p>
      <w:pPr>
        <w:pStyle w:val="ListParagraph"/>
        <w:numPr>
          <w:ilvl w:val="0"/>
          <w:numId w:val="2"/>
        </w:numPr>
        <w:spacing w:after="80"/>
      </w:pPr>
      <w:r>
        <w:rPr>
          <w:sz w:val="22"/>
          <w:szCs w:val="22"/>
        </w:rPr>
        <w:t xml:space="preserve">Ensuring supports are delivered in a way that is culturally safe and responsive to the participant's cultural needs</w:t>
      </w:r>
    </w:p>
    <w:p>
      <w:pPr>
        <w:pStyle w:val="ListParagraph"/>
        <w:numPr>
          <w:ilvl w:val="0"/>
          <w:numId w:val="2"/>
        </w:numPr>
        <w:spacing w:after="80"/>
      </w:pPr>
      <w:r>
        <w:rPr>
          <w:sz w:val="22"/>
          <w:szCs w:val="22"/>
        </w:rPr>
        <w:t xml:space="preserve">Recruiting a diverse workforce that reflects the communities we serve</w:t>
      </w:r>
    </w:p>
    <w:p>
      <w:pPr>
        <w:pStyle w:val="ListParagraph"/>
        <w:numPr>
          <w:ilvl w:val="0"/>
          <w:numId w:val="2"/>
        </w:numPr>
        <w:spacing w:after="80"/>
      </w:pPr>
      <w:r>
        <w:rPr>
          <w:sz w:val="22"/>
          <w:szCs w:val="22"/>
        </w:rPr>
        <w:t xml:space="preserve">Providing cultural awareness and cultural safety training to all workers</w:t>
      </w:r>
    </w:p>
    <w:p>
      <w:pPr>
        <w:pStyle w:val="ListParagraph"/>
        <w:numPr>
          <w:ilvl w:val="0"/>
          <w:numId w:val="2"/>
        </w:numPr>
        <w:spacing w:after="80"/>
      </w:pPr>
      <w:r>
        <w:rPr>
          <w:sz w:val="22"/>
          <w:szCs w:val="22"/>
        </w:rPr>
        <w:t xml:space="preserve">Addressing cultural barriers to accessing supports</w:t>
      </w:r>
    </w:p>
    <w:p>
      <w:pPr>
        <w:pStyle w:val="ListParagraph"/>
        <w:numPr>
          <w:ilvl w:val="0"/>
          <w:numId w:val="2"/>
        </w:numPr>
        <w:spacing w:after="80"/>
      </w:pPr>
      <w:r>
        <w:rPr>
          <w:sz w:val="22"/>
          <w:szCs w:val="22"/>
        </w:rPr>
        <w:t xml:space="preserve">Eliminating racism, discrimination, and cultural bias in all forms</w:t>
      </w:r>
    </w:p>
    <w:p>
      <w:pPr>
        <w:pStyle w:val="Heading2"/>
      </w:pPr>
      <w:r>
        <w:t xml:space="preserve">4.2 Aboriginal and Torres Strait Islander Cultural Safety</w:t>
      </w:r>
    </w:p>
    <w:p>
      <w:pPr>
        <w:spacing w:after="120"/>
      </w:pPr>
      <w:r>
        <w:rPr>
          <w:sz w:val="22"/>
          <w:szCs w:val="22"/>
        </w:rPr>
        <w:t xml:space="preserve">The organisation specifically commits to:</w:t>
      </w:r>
    </w:p>
    <w:p>
      <w:pPr>
        <w:pStyle w:val="ListParagraph"/>
        <w:numPr>
          <w:ilvl w:val="0"/>
          <w:numId w:val="2"/>
        </w:numPr>
        <w:spacing w:after="80"/>
      </w:pPr>
      <w:r>
        <w:rPr>
          <w:sz w:val="22"/>
          <w:szCs w:val="22"/>
        </w:rPr>
        <w:t xml:space="preserve">Acknowledging the ongoing impact of colonisation on Aboriginal and Torres Strait Islander communities</w:t>
      </w:r>
    </w:p>
    <w:p>
      <w:pPr>
        <w:pStyle w:val="ListParagraph"/>
        <w:numPr>
          <w:ilvl w:val="0"/>
          <w:numId w:val="2"/>
        </w:numPr>
        <w:spacing w:after="80"/>
      </w:pPr>
      <w:r>
        <w:rPr>
          <w:sz w:val="22"/>
          <w:szCs w:val="22"/>
        </w:rPr>
        <w:t xml:space="preserve">Providing culturally appropriate supports that are responsive to the needs of Aboriginal and Torres Strait Islander participants</w:t>
      </w:r>
    </w:p>
    <w:p>
      <w:pPr>
        <w:pStyle w:val="ListParagraph"/>
        <w:numPr>
          <w:ilvl w:val="0"/>
          <w:numId w:val="2"/>
        </w:numPr>
        <w:spacing w:after="80"/>
      </w:pPr>
      <w:r>
        <w:rPr>
          <w:sz w:val="22"/>
          <w:szCs w:val="22"/>
        </w:rPr>
        <w:t xml:space="preserve">Seeking to engage Aboriginal and Torres Strait Islander workers and cultural advisors where possible</w:t>
      </w:r>
    </w:p>
    <w:p>
      <w:pPr>
        <w:pStyle w:val="ListParagraph"/>
        <w:numPr>
          <w:ilvl w:val="0"/>
          <w:numId w:val="2"/>
        </w:numPr>
        <w:spacing w:after="80"/>
      </w:pPr>
      <w:r>
        <w:rPr>
          <w:sz w:val="22"/>
          <w:szCs w:val="22"/>
        </w:rPr>
        <w:t xml:space="preserve">Supporting Aboriginal and Torres Strait Islander participants to maintain connection to culture, community, and Country</w:t>
      </w:r>
    </w:p>
    <w:p>
      <w:pPr>
        <w:pStyle w:val="Heading2"/>
      </w:pPr>
      <w:r>
        <w:t xml:space="preserve">4.3 Culturally and Linguistically Diverse (CALD) Communities</w:t>
      </w:r>
    </w:p>
    <w:p>
      <w:pPr>
        <w:spacing w:after="120"/>
      </w:pPr>
      <w:r>
        <w:rPr>
          <w:sz w:val="22"/>
          <w:szCs w:val="22"/>
        </w:rPr>
        <w:t xml:space="preserve">For participants from CALD backgrounds, the organisation will:</w:t>
      </w:r>
    </w:p>
    <w:p>
      <w:pPr>
        <w:pStyle w:val="ListParagraph"/>
        <w:numPr>
          <w:ilvl w:val="0"/>
          <w:numId w:val="2"/>
        </w:numPr>
        <w:spacing w:after="80"/>
      </w:pPr>
      <w:r>
        <w:rPr>
          <w:sz w:val="22"/>
          <w:szCs w:val="22"/>
        </w:rPr>
        <w:t xml:space="preserve">Provide access to interpreter and translation services</w:t>
      </w:r>
    </w:p>
    <w:p>
      <w:pPr>
        <w:pStyle w:val="ListParagraph"/>
        <w:numPr>
          <w:ilvl w:val="0"/>
          <w:numId w:val="2"/>
        </w:numPr>
        <w:spacing w:after="80"/>
      </w:pPr>
      <w:r>
        <w:rPr>
          <w:sz w:val="22"/>
          <w:szCs w:val="22"/>
        </w:rPr>
        <w:t xml:space="preserve">Develop support plans that consider cultural practices, dietary requirements, religious observances, and family dynamics</w:t>
      </w:r>
    </w:p>
    <w:p>
      <w:pPr>
        <w:pStyle w:val="ListParagraph"/>
        <w:numPr>
          <w:ilvl w:val="0"/>
          <w:numId w:val="2"/>
        </w:numPr>
        <w:spacing w:after="80"/>
      </w:pPr>
      <w:r>
        <w:rPr>
          <w:sz w:val="22"/>
          <w:szCs w:val="22"/>
        </w:rPr>
        <w:t xml:space="preserve">Provide information in the participant's preferred language where practicable</w:t>
      </w:r>
    </w:p>
    <w:p>
      <w:pPr>
        <w:pStyle w:val="Heading2"/>
      </w:pPr>
      <w:r>
        <w:t xml:space="preserve">4.4 LGBTIQA+ Inclusivity</w:t>
      </w:r>
    </w:p>
    <w:p>
      <w:pPr>
        <w:spacing w:after="120"/>
      </w:pPr>
      <w:r>
        <w:rPr>
          <w:sz w:val="22"/>
          <w:szCs w:val="22"/>
        </w:rPr>
        <w:t xml:space="preserve">Asina Disability Services affirms the rights of LGBTIQA+ participants and workers by:</w:t>
      </w:r>
    </w:p>
    <w:p>
      <w:pPr>
        <w:pStyle w:val="ListParagraph"/>
        <w:numPr>
          <w:ilvl w:val="0"/>
          <w:numId w:val="2"/>
        </w:numPr>
        <w:spacing w:after="80"/>
      </w:pPr>
      <w:r>
        <w:rPr>
          <w:sz w:val="22"/>
          <w:szCs w:val="22"/>
        </w:rPr>
        <w:t xml:space="preserve">Using preferred names, pronouns, and gender identities</w:t>
      </w:r>
    </w:p>
    <w:p>
      <w:pPr>
        <w:pStyle w:val="ListParagraph"/>
        <w:numPr>
          <w:ilvl w:val="0"/>
          <w:numId w:val="2"/>
        </w:numPr>
        <w:spacing w:after="80"/>
      </w:pPr>
      <w:r>
        <w:rPr>
          <w:sz w:val="22"/>
          <w:szCs w:val="22"/>
        </w:rPr>
        <w:t xml:space="preserve">Providing supports that are inclusive and affirming</w:t>
      </w:r>
    </w:p>
    <w:p>
      <w:pPr>
        <w:pStyle w:val="ListParagraph"/>
        <w:numPr>
          <w:ilvl w:val="0"/>
          <w:numId w:val="2"/>
        </w:numPr>
        <w:spacing w:after="80"/>
      </w:pPr>
      <w:r>
        <w:rPr>
          <w:sz w:val="22"/>
          <w:szCs w:val="22"/>
        </w:rPr>
        <w:t xml:space="preserve">Training workers in LGBTIQA+ awareness and cultural safety</w:t>
      </w:r>
    </w:p>
    <w:p>
      <w:pPr>
        <w:pStyle w:val="ListParagraph"/>
        <w:numPr>
          <w:ilvl w:val="0"/>
          <w:numId w:val="2"/>
        </w:numPr>
        <w:spacing w:after="80"/>
      </w:pPr>
      <w:r>
        <w:rPr>
          <w:sz w:val="22"/>
          <w:szCs w:val="22"/>
        </w:rPr>
        <w:t xml:space="preserve">Ensuring organisational materials and processes are inclusive</w:t>
      </w:r>
    </w:p>
    <w:p>
      <w:pPr>
        <w:pStyle w:val="Heading1"/>
      </w:pPr>
      <w:r>
        <w:t xml:space="preserve">5. Procedures</w:t>
      </w:r>
    </w:p>
    <w:p>
      <w:pPr>
        <w:pStyle w:val="ListParagraph"/>
        <w:numPr>
          <w:ilvl w:val="0"/>
          <w:numId w:val="3"/>
        </w:numPr>
        <w:spacing w:after="80"/>
      </w:pPr>
      <w:r>
        <w:rPr>
          <w:sz w:val="22"/>
          <w:szCs w:val="22"/>
        </w:rPr>
        <w:t xml:space="preserve">Cultural needs and preferences are assessed during intake and support planning.</w:t>
      </w:r>
    </w:p>
    <w:p>
      <w:pPr>
        <w:pStyle w:val="ListParagraph"/>
        <w:numPr>
          <w:ilvl w:val="0"/>
          <w:numId w:val="3"/>
        </w:numPr>
        <w:spacing w:after="80"/>
      </w:pPr>
      <w:r>
        <w:rPr>
          <w:sz w:val="22"/>
          <w:szCs w:val="22"/>
        </w:rPr>
        <w:t xml:space="preserve">Cultural considerations are documented in the individual support plan.</w:t>
      </w:r>
    </w:p>
    <w:p>
      <w:pPr>
        <w:pStyle w:val="ListParagraph"/>
        <w:numPr>
          <w:ilvl w:val="0"/>
          <w:numId w:val="3"/>
        </w:numPr>
        <w:spacing w:after="80"/>
      </w:pPr>
      <w:r>
        <w:rPr>
          <w:sz w:val="22"/>
          <w:szCs w:val="22"/>
        </w:rPr>
        <w:t xml:space="preserve">Workers delivering supports are briefed on the participant's cultural needs and preferences.</w:t>
      </w:r>
    </w:p>
    <w:p>
      <w:pPr>
        <w:pStyle w:val="ListParagraph"/>
        <w:numPr>
          <w:ilvl w:val="0"/>
          <w:numId w:val="3"/>
        </w:numPr>
        <w:spacing w:after="80"/>
      </w:pPr>
      <w:r>
        <w:rPr>
          <w:sz w:val="22"/>
          <w:szCs w:val="22"/>
        </w:rPr>
        <w:t xml:space="preserve">Cultural safety training is provided to all workers during induction and annually.</w:t>
      </w:r>
    </w:p>
    <w:p>
      <w:pPr>
        <w:pStyle w:val="ListParagraph"/>
        <w:numPr>
          <w:ilvl w:val="0"/>
          <w:numId w:val="3"/>
        </w:numPr>
        <w:spacing w:after="80"/>
      </w:pPr>
      <w:r>
        <w:rPr>
          <w:sz w:val="22"/>
          <w:szCs w:val="22"/>
        </w:rPr>
        <w:t xml:space="preserve">Feedback from participants on cultural safety is sought and acted upon.</w:t>
      </w:r>
    </w:p>
    <w:p>
      <w:pPr>
        <w:pStyle w:val="ListParagraph"/>
        <w:numPr>
          <w:ilvl w:val="0"/>
          <w:numId w:val="3"/>
        </w:numPr>
        <w:spacing w:after="80"/>
      </w:pPr>
      <w:r>
        <w:rPr>
          <w:sz w:val="22"/>
          <w:szCs w:val="22"/>
        </w:rPr>
        <w:t xml:space="preserve">The organisation engages with culturally diverse communities to improve access to supports.</w:t>
      </w:r>
    </w:p>
    <w:p>
      <w:pPr>
        <w:pStyle w:val="Heading1"/>
      </w:pPr>
      <w:r>
        <w:t xml:space="preserve">6. Responsibilities</w:t>
      </w:r>
    </w:p>
    <w:p>
      <w:pPr>
        <w:spacing w:after="120"/>
      </w:pPr>
      <w:r>
        <w:rPr>
          <w:b/>
          <w:bCs/>
          <w:sz w:val="22"/>
          <w:szCs w:val="22"/>
        </w:rPr>
        <w:t xml:space="preserve">Director: </w:t>
      </w:r>
      <w:r>
        <w:rPr>
          <w:sz w:val="22"/>
          <w:szCs w:val="22"/>
        </w:rPr>
        <w:t xml:space="preserve">Champion cultural safety, ensure training is provided, engage with diverse communities, and address cultural safety concerns.</w:t>
      </w:r>
    </w:p>
    <w:p>
      <w:pPr>
        <w:spacing w:after="120"/>
      </w:pPr>
      <w:r>
        <w:rPr>
          <w:b/>
          <w:bCs/>
          <w:sz w:val="22"/>
          <w:szCs w:val="22"/>
        </w:rPr>
        <w:t xml:space="preserve">Workers: </w:t>
      </w:r>
      <w:r>
        <w:rPr>
          <w:sz w:val="22"/>
          <w:szCs w:val="22"/>
        </w:rPr>
        <w:t xml:space="preserve">Respect cultural diversity, deliver culturally safe supports, complete cultural safety training, and report concerns about cultural safety.</w:t>
      </w:r>
    </w:p>
    <w:p>
      <w:pPr>
        <w:pStyle w:val="Heading1"/>
      </w:pPr>
      <w:r>
        <w:t xml:space="preserve">7. Related Documents</w:t>
      </w:r>
    </w:p>
    <w:p>
      <w:pPr>
        <w:pStyle w:val="ListParagraph"/>
        <w:numPr>
          <w:ilvl w:val="0"/>
          <w:numId w:val="2"/>
        </w:numPr>
        <w:spacing w:after="80"/>
      </w:pPr>
      <w:r>
        <w:rPr>
          <w:sz w:val="22"/>
          <w:szCs w:val="22"/>
        </w:rPr>
        <w:t xml:space="preserve">POL-RS-001 Participant Rights and Responsibilities Policy</w:t>
      </w:r>
    </w:p>
    <w:p>
      <w:pPr>
        <w:pStyle w:val="ListParagraph"/>
        <w:numPr>
          <w:ilvl w:val="0"/>
          <w:numId w:val="2"/>
        </w:numPr>
        <w:spacing w:after="80"/>
      </w:pPr>
      <w:r>
        <w:rPr>
          <w:sz w:val="22"/>
          <w:szCs w:val="22"/>
        </w:rPr>
        <w:t xml:space="preserve">POL-SD-003 Individual Support Planning Policy</w:t>
      </w:r>
    </w:p>
    <w:p>
      <w:pPr>
        <w:pStyle w:val="ListParagraph"/>
        <w:numPr>
          <w:ilvl w:val="0"/>
          <w:numId w:val="2"/>
        </w:numPr>
        <w:spacing w:after="80"/>
      </w:pPr>
      <w:r>
        <w:rPr>
          <w:sz w:val="22"/>
          <w:szCs w:val="22"/>
        </w:rPr>
        <w:t xml:space="preserve">POL-HR-005 Workplace Bullying, Harassment and Discrimination Policy</w:t>
      </w:r>
    </w:p>
    <w:p>
      <w:pPr>
        <w:pStyle w:val="Heading1"/>
      </w:pPr>
      <w:r>
        <w:t xml:space="preserve">8. Review</w:t>
      </w:r>
    </w:p>
    <w:p>
      <w:pPr>
        <w:spacing w:after="120"/>
      </w:pPr>
      <w:r>
        <w:rPr>
          <w:sz w:val="22"/>
          <w:szCs w:val="22"/>
        </w:rPr>
        <w:t xml:space="preserve">This policy will be reviewed annually or sooner following feedback from participants or communities, audit findings, or legislative changes.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POL-RS-006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Cultural Safety and Diversity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2026-03-11T06:59:02.581Z</dcterms:created>
  <dcterms:modified xsi:type="dcterms:W3CDTF">2026-03-11T06:59:02.581Z</dcterms:modified>
</cp:coreProperties>
</file>

<file path=docProps/custom.xml><?xml version="1.0" encoding="utf-8"?>
<Properties xmlns="http://schemas.openxmlformats.org/officeDocument/2006/custom-properties" xmlns:vt="http://schemas.openxmlformats.org/officeDocument/2006/docPropsVTypes"/>
</file>