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ADVOCACY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POL-RS-007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Director, Asina Disability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policy ensures that NDIS participants are informed about and supported to access independent advocacy services. Asina Disability Services recognises that advocacy is a fundamental right and an important safeguard for people with disability.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rPr>
          <w:sz w:val="22"/>
          <w:szCs w:val="22"/>
        </w:rPr>
        <w:t xml:space="preserve">This policy applies to all workers and all participants.</w:t>
      </w:r>
    </w:p>
    <w:p>
      <w:pPr>
        <w:pStyle w:val="Heading1"/>
      </w:pPr>
      <w:r>
        <w:t xml:space="preserve">3. Legislative and Standards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Practice Standards - Core Module: Rights and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Act 2013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Disability Advocacy NSW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UNCRPD</w:t>
      </w:r>
    </w:p>
    <w:p>
      <w:pPr>
        <w:pStyle w:val="Heading1"/>
      </w:pPr>
      <w:r>
        <w:t xml:space="preserve">4. Policy Statement</w:t>
      </w:r>
    </w:p>
    <w:p>
      <w:pPr>
        <w:spacing w:after="120"/>
      </w:pPr>
      <w:r>
        <w:rPr>
          <w:sz w:val="22"/>
          <w:szCs w:val="22"/>
        </w:rPr>
        <w:t xml:space="preserve">Asina Disability Services: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Informs all participants of their right to access an independent advocate at intake and at any time during their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Supports participants to identify and engage an advocate of their choice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Welcomes the involvement of advocates in support planning, decision-making, complaints, and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Ensures that no participant is disadvantaged for using an advocate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Provides information about local and national advocacy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Recognises that family members, friends, legal representatives, and formal advocacy organisations can all act as advocates</w:t>
      </w:r>
    </w:p>
    <w:p>
      <w:pPr>
        <w:pStyle w:val="Heading2"/>
      </w:pPr>
      <w:r>
        <w:t xml:space="preserve">4.1 When Advocacy is Particularly Important</w:t>
      </w:r>
    </w:p>
    <w:p>
      <w:pPr>
        <w:spacing w:after="120"/>
      </w:pPr>
      <w:r>
        <w:rPr>
          <w:sz w:val="22"/>
          <w:szCs w:val="22"/>
        </w:rPr>
        <w:t xml:space="preserve">Workers should proactively offer advocacy information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participant is making a complaint or raising a concern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participant is involved in an incident or investigation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participant is transitioning or exiting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participant appears to be experiencing difficulty communicating their needs or wishes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There are concerns about a participant's safety or rights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participant is involved in restrictive practices decisions</w:t>
      </w:r>
    </w:p>
    <w:p>
      <w:pPr>
        <w:pStyle w:val="Heading2"/>
      </w:pPr>
      <w:r>
        <w:t xml:space="preserve">4.2 Advocacy Services</w:t>
      </w:r>
    </w:p>
    <w:p>
      <w:pPr>
        <w:spacing w:after="120"/>
      </w:pPr>
      <w:r>
        <w:rPr>
          <w:sz w:val="22"/>
          <w:szCs w:val="22"/>
        </w:rPr>
        <w:t xml:space="preserve">Local and national advocacy services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National Disability Advocacy Program (NDAP)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Disability Advocacy NSW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People with Disability Australia (PWDA): 1800 422 015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Commission: 1800 035 544</w:t>
      </w:r>
    </w:p>
    <w:p>
      <w:pPr>
        <w:pStyle w:val="Heading1"/>
      </w:pPr>
      <w:r>
        <w:t xml:space="preserve">5. Responsibilities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Director: </w:t>
      </w:r>
      <w:r>
        <w:rPr>
          <w:sz w:val="22"/>
          <w:szCs w:val="22"/>
        </w:rPr>
        <w:t xml:space="preserve">Ensure advocacy information is available, support worker training on advocacy, and maintain relationships with local advocacy services.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Workers: </w:t>
      </w:r>
      <w:r>
        <w:rPr>
          <w:sz w:val="22"/>
          <w:szCs w:val="22"/>
        </w:rPr>
        <w:t xml:space="preserve">Inform participants about advocacy, support participants to access advocates, and respect the role of advocates.</w:t>
      </w:r>
    </w:p>
    <w:p>
      <w:pPr>
        <w:pStyle w:val="Heading1"/>
      </w:pPr>
      <w:r>
        <w:t xml:space="preserve">6.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POL-RS-001 Participant Rights and Responsibilities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POL-FB-001 Feedback and Complaints Management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Advocacy Information Sheet</w:t>
      </w:r>
    </w:p>
    <w:p>
      <w:pPr>
        <w:pStyle w:val="Heading1"/>
      </w:pPr>
      <w:r>
        <w:t xml:space="preserve">7. Review</w:t>
      </w:r>
    </w:p>
    <w:p>
      <w:pPr>
        <w:spacing w:after="120"/>
      </w:pPr>
      <w:r>
        <w:rPr>
          <w:sz w:val="22"/>
          <w:szCs w:val="22"/>
        </w:rPr>
        <w:t xml:space="preserve">This policy will be reviewed annually. The next scheduled review date is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POL-RS-007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Advocacy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2026-03-11T06:59:02.621Z</dcterms:created>
  <dcterms:modified xsi:type="dcterms:W3CDTF">2026-03-11T06:59:02.621Z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