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IMPLEMENTING BEHAVIOUR SUPPORT PLANS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POL-SD-007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establishes the framework for implementing Behaviour Support Plans (BSPs) developed by NDIS-registered behaviour support practitioners. It ensures a positive, person-centred approach that promotes participant wellbeing, reduces behaviours of concern through understanding and support, and works towards the reduction and elimination of restrictive practices.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workers who deliver supports to participants who have a Behaviour Support Plan. It covers the implementation of BSPs, training requirements, documentation, and monitoring.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Supplementary Module: Implementing Behaviour Support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(Restrictive Practices and Behaviour Support) Rules 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Act 2013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Disability Inclusion Act 2014 (NSW)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UNCRPD - Articles 15 and 17</w:t>
      </w:r>
    </w:p>
    <w:p>
      <w:pPr>
        <w:pStyle w:val="Heading1"/>
      </w:pPr>
      <w:r>
        <w:t xml:space="preserve">4. Definitions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Behaviour Support Plan (BSP): </w:t>
      </w:r>
      <w:r>
        <w:rPr>
          <w:sz w:val="22"/>
          <w:szCs w:val="22"/>
        </w:rPr>
        <w:t xml:space="preserve">A plan developed by an NDIS-registered behaviour support practitioner that describes the strategies and supports to address a participant's behaviours of concern, including positive behaviour support strategies and, where necessary, regulated restrictive practices.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Behaviours of Concern: </w:t>
      </w:r>
      <w:r>
        <w:rPr>
          <w:sz w:val="22"/>
          <w:szCs w:val="22"/>
        </w:rPr>
        <w:t xml:space="preserve">Behaviours that pose a risk to the person or others, or significantly impact the person's quality of life and participation. These behaviours are understood as a form of communication and a response to unmet needs or environmental factors.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Positive Behaviour Support (PBS): </w:t>
      </w:r>
      <w:r>
        <w:rPr>
          <w:sz w:val="22"/>
          <w:szCs w:val="22"/>
        </w:rPr>
        <w:t xml:space="preserve">An evidence-based, person-centred approach that focuses on understanding the reasons behind behaviours of concern and making changes to the environment, relationships, and supports to address those reasons.</w:t>
      </w:r>
    </w:p>
    <w:p>
      <w:pPr>
        <w:pStyle w:val="Heading1"/>
      </w:pPr>
      <w:r>
        <w:t xml:space="preserve">5. Policy Statement</w:t>
      </w:r>
    </w:p>
    <w:p>
      <w:pPr>
        <w:pStyle w:val="Heading2"/>
      </w:pPr>
      <w:r>
        <w:t xml:space="preserve">5.1 Positive Behaviour Support Principles</w:t>
      </w:r>
    </w:p>
    <w:p>
      <w:pPr>
        <w:spacing w:after="120"/>
      </w:pPr>
      <w:r>
        <w:rPr>
          <w:sz w:val="22"/>
          <w:szCs w:val="22"/>
        </w:rPr>
        <w:t xml:space="preserve">Asina Disability Services is committed to a positive behaviour support approach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Recognises that all behaviour has a function and communicates an unmet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Focuses on understanding the person, their history, preferences, and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Prioritises proactive strategies that prevent behaviours of concern from occurring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Aims to improve quality of life, participation, and wellbeing as primary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Views restrictive practices as a last resort that should be reduced and eliminated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Involves the participant, their family, and other supports in understanding and responding to behaviours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Uses evidence-based strategies grounded in applied behaviour analysis and trauma-informed care</w:t>
      </w:r>
    </w:p>
    <w:p>
      <w:pPr>
        <w:pStyle w:val="Heading2"/>
      </w:pPr>
      <w:r>
        <w:t xml:space="preserve">5.2 BSP Implementation Requirements</w:t>
      </w:r>
    </w:p>
    <w:p>
      <w:pPr>
        <w:spacing w:after="120"/>
      </w:pPr>
      <w:r>
        <w:rPr>
          <w:sz w:val="22"/>
          <w:szCs w:val="22"/>
        </w:rPr>
        <w:t xml:space="preserve">When a participant has a Behaviour Support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BSP is obtained from the registered behaviour support practitioner and reviewed by the Director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workers delivering supports to the participant are provided with a copy of the BSP and receive training in its implementation before delivering supports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covers: the function of the behaviours, proactive strategies, reactive strategies, de-escalation techniques, and any authorised restrictive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 must implement the BSP consistently as written and must not deviate without authorisation from the behaviour support practitioner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BSP is accessible at the point of support delivery (e.g., in the participant's home, in the worker's resources)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 document every implementation of BSP strategies, including what happened, what strategies were used, the outcome, and the duration of any restrictive practice</w:t>
      </w:r>
    </w:p>
    <w:p>
      <w:pPr>
        <w:pStyle w:val="Heading2"/>
      </w:pPr>
      <w:r>
        <w:t xml:space="preserve">5.3 Environmental and Proactive Strategies</w:t>
      </w:r>
    </w:p>
    <w:p>
      <w:pPr>
        <w:spacing w:after="120"/>
      </w:pPr>
      <w:r>
        <w:rPr>
          <w:sz w:val="22"/>
          <w:szCs w:val="22"/>
        </w:rPr>
        <w:t xml:space="preserve">Workers prioritise proactive strategies as outlined in the BSP, which may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Modifying the environment to reduce triggers (noise, lighting, crowding, routine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Providing choices and supporting autonomy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consistent routines and visual supports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Engaging the participant in preferred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Monitoring for early warning signs and intervening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Maintaining positive relationships and rapport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Ensuring communication needs are met</w:t>
      </w:r>
    </w:p>
    <w:p>
      <w:pPr>
        <w:pStyle w:val="Heading2"/>
      </w:pPr>
      <w:r>
        <w:t xml:space="preserve">5.4 De-Escalation</w:t>
      </w:r>
    </w:p>
    <w:p>
      <w:pPr>
        <w:spacing w:after="120"/>
      </w:pPr>
      <w:r>
        <w:rPr>
          <w:sz w:val="22"/>
          <w:szCs w:val="22"/>
        </w:rPr>
        <w:t xml:space="preserve">When early warning signs are observed, workers use de-escalation strategies as specified in the BSP, which may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Reducing demands and providing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a calm, reassuring voice and body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Redirecting to preferred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Offering sensory tools or calming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Removing or reducing environmental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Following the person-specific de-escalation protocol in the BSP</w:t>
      </w:r>
    </w:p>
    <w:p>
      <w:pPr>
        <w:pStyle w:val="Heading2"/>
      </w:pPr>
      <w:r>
        <w:t xml:space="preserve">5.5 Monitoring and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on behaviours of concern and BSP strategy implementation is collected as specified in the BSP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is provided to the behaviour support practitioner at agreed intervals (typically 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BSP is reviewed by the behaviour support practitioner at least annually, or when there is a significant change in behaviours, when restrictive practices are not reducing, or when the participant's circumstances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Asina Disability Services actively participates in BSP reviews and provides data and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 report concerns about the effectiveness of the BSP to the Director, who liaises with the behaviour support practitioner</w:t>
      </w:r>
    </w:p>
    <w:p>
      <w:pPr>
        <w:pStyle w:val="Heading2"/>
      </w:pPr>
      <w:r>
        <w:t xml:space="preserve">5.6 Relationship to Restrictive Practices</w:t>
      </w:r>
    </w:p>
    <w:p>
      <w:pPr>
        <w:spacing w:after="120"/>
      </w:pPr>
      <w:r>
        <w:rPr>
          <w:sz w:val="22"/>
          <w:szCs w:val="22"/>
        </w:rPr>
        <w:t xml:space="preserve">Where a BSP includes authorised restrictive practices, these are managed in accordance with POL-RP-001 Restrictive Practices Policy. The BSP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Include evidence-based strategies to reduce and eliminate the use of restrictive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Specify the conditions under which a restrictive practice may be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Include a plan for the fading and eventual elimination of the restrictive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Have the required state/territory authorisation</w:t>
      </w:r>
    </w:p>
    <w:p>
      <w:pPr>
        <w:pStyle w:val="Heading1"/>
      </w:pPr>
      <w:r>
        <w:t xml:space="preserve">6.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Upon receiving a BSP, the Director reviews it for completeness and ensures it includes strategies for reducing restrictive practices.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training session is arranged for all workers who will deliver supports to the participant, delivered by the Director or the behaviour support practitioner.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Workers sign a competency confirmation that they understand and can implement the BSP.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BSP strategies are integrated into the participant's Individual Support Plan.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Workers document BSP-related observations and interventions in progress notes and any specific data collection tools required by the BSP.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 is compiled and provided to the behaviour support practitioner monthly.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Director monitors consistency of BSP implementation through supervision and progress note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BSP reviews are participated in and outcomes are documented.</w:t>
      </w:r>
    </w:p>
    <w:p>
      <w:pPr>
        <w:pStyle w:val="Heading1"/>
      </w:pPr>
      <w:r>
        <w:t xml:space="preserve">7.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BSPs are obtained and current, arrange worker training, monitor implementation consistency, liaise with behaviour support practitioners, submit restrictive practice data, and ensure compliance with authorisation requirements.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Implement BSP strategies consistently, collect data as required, document observations, use de-escalation before reactive strategies, report concerns about effectiveness, and complete required training.</w:t>
      </w:r>
    </w:p>
    <w:p>
      <w:pPr>
        <w:pStyle w:val="Heading1"/>
      </w:pPr>
      <w:r>
        <w:t xml:space="preserve">8.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POL-RP-001 Restrictive Practices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POL-SD-003 Individual Support Planning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POL-INC-001 Incident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POL-HR-004 Training and Professional Development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BSP Implementation Training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Behaviour Data Collection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Restrictive Practice Register</w:t>
      </w:r>
    </w:p>
    <w:p>
      <w:pPr>
        <w:pStyle w:val="Heading1"/>
      </w:pPr>
      <w:r>
        <w:t xml:space="preserve">9.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changes to the NDIS Behaviour Support Rules, audit findings, or significant behaviour-related incidents.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POL-SD-007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Implementing Behaviour Support Plans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2026-03-11T07:26:22.701Z</dcterms:created>
  <dcterms:modified xsi:type="dcterms:W3CDTF">2026-03-11T07:26:22.701Z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