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SIL INDIVIDUAL RISK ASSESSMENT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SIL Individual Risk Assessment</w:t>
      </w:r>
    </w:p>
    <w:p>
      <w:pPr>
        <w:spacing w:after="120"/>
      </w:pPr>
      <w:r>
        <w:rPr>
          <w:sz w:val="22"/>
          <w:szCs w:val="22"/>
        </w:rPr>
        <w:t xml:space="preserve">This risk assessment is completed for each SIL property and reviewed at least annually, or whenever there is a significant change (new resident, incident, environmental change). It covers the physical environment, participant safety, and operational risks specific to the property.</w:t>
      </w:r>
    </w:p>
    <w:p>
      <w:pPr>
        <w:pStyle w:val="Heading2"/>
      </w:pPr>
      <w:r>
        <w:t xml:space="preserve">1. Property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Property Type (House / Unit / Townhouse)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Number of Bedrooms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Number of Current Residents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Assessment 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 Physical Environment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900"/>
        <w:gridCol w:w="35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Smoke alarms installed and tested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Fire extinguisher(s) available and current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Fire blanket in kitchen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Emergency exit plan displayed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Exits clear and accessible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First aid kit stocked and accessible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Hot water temperature regulated (&lt; 50C)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Electrical safety switches (RCDs) installed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Handrails where 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Non-slip surfaces in wet areas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Adequate lighting (internal and external)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Secure locks on doors and windows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Security screen / peephole on front door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Pool / water feature fenced (if applicable)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Garden maintained (no trip hazards)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Chemical / cleaning products stored safely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Sharp objects stored safely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Medication stored securely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Wheelchair / mobility aid accessible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Emergency contact numbers displayed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 Participant-Specific Risks</w:t>
      </w:r>
    </w:p>
    <w:p>
      <w:pPr>
        <w:spacing w:after="120"/>
      </w:pPr>
      <w:r>
        <w:rPr>
          <w:sz w:val="22"/>
          <w:szCs w:val="22"/>
        </w:rPr>
        <w:t xml:space="preserve">Identify risks specific to each resident in this property: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1200"/>
        <w:gridCol w:w="2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Identified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4. Operational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200"/>
        <w:gridCol w:w="29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Staffing shortage / no-show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Staff injury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Resident conflict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Medication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Missing / absent resident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Visitor-related incident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Natural disaster / severe weather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Utility failure (power/water)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Vehicle breakdown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Infection outbreak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5. Actions Required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00"/>
        <w:gridCol w:w="17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6.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Assessed By (Name and Position)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Assessment 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Reviewed By (Director / Manager)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Next Scheduled Review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undefined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SIL Individual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2026-03-11T07:46:46.362Z</dcterms:created>
  <dcterms:modified xsi:type="dcterms:W3CDTF">2026-03-11T07:46:46.362Z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