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SIL QUOTE TEMPLATE</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SIL Quote</w:t>
      </w:r>
    </w:p>
    <w:p>
      <w:pPr>
        <w:spacing w:after="120"/>
      </w:pPr>
      <w:r>
        <w:rPr>
          <w:sz w:val="22"/>
          <w:szCs w:val="22"/>
        </w:rPr>
        <w:t xml:space="preserve">This SIL Quote has been prepared for the participant named below, based on their assessed support needs and the Roster of Care for the nominated SIL property. All pricing is in accordance with the current NDIS Price Guide.</w:t>
      </w:r>
    </w:p>
    <w:p>
      <w:pPr>
        <w:pStyle w:val="Heading2"/>
      </w:pPr>
      <w:r>
        <w:t xml:space="preserve">1. Participant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Participant Name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NDIS Number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Plan Start Date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Plan End Date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Plan Management Type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Support Coordinator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2. SIL Property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Property Address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Number of Residents in House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Proposed Support Ratio</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Proposed Move-In Date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3. Support Level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Individual Support Hours per Week</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Shared Support Hours per Week</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Active Overnight Hours per Week</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Sleepover Nights per Week</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p>
      <w:pPr>
        <w:pStyle w:val="Heading2"/>
      </w:pPr>
      <w:r>
        <w:t xml:space="preserve">4. SIL Cost Calculation</w:t>
      </w:r>
    </w:p>
    <w:p>
      <w:pPr>
        <w:spacing w:after="120"/>
      </w:pPr>
      <w:r>
        <w:rPr>
          <w:sz w:val="22"/>
          <w:szCs w:val="22"/>
        </w:rPr>
        <w:t xml:space="preserve">The following table calculates the participant's individual SIL cost based on their share of the roster: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200"/>
        <w:gridCol w:w="1200"/>
        <w:gridCol w:w="1926"/>
      </w:tblGrid>
      <w:tr>
        <w:tc>
          <w:tcPr>
            <w:tcW w:type="dxa" w:w="20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Support Type</w:t>
            </w:r>
          </w:p>
        </w:tc>
        <w:tc>
          <w:tcPr>
            <w:tcW w:type="dxa" w:w="15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 No.</w:t>
            </w:r>
          </w:p>
        </w:tc>
        <w:tc>
          <w:tcPr>
            <w:tcW w:type="dxa" w:w="1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Rate/hr</w:t>
            </w:r>
          </w:p>
        </w:tc>
        <w:tc>
          <w:tcPr>
            <w:tcW w:type="dxa" w:w="1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Hrs/wk</w:t>
            </w:r>
          </w:p>
        </w:tc>
        <w:tc>
          <w:tcPr>
            <w:tcW w:type="dxa" w:w="1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w:t>
            </w:r>
          </w:p>
        </w:tc>
        <w:tc>
          <w:tcPr>
            <w:tcW w:type="dxa" w:w="19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Weekly Cost</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Weekday Daytime</w:t>
            </w:r>
          </w:p>
        </w:tc>
        <w:tc>
          <w:tcPr>
            <w:tcW w:type="dxa" w:w="1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9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Weekday Evening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Saturday</w:t>
            </w:r>
          </w:p>
        </w:tc>
        <w:tc>
          <w:tcPr>
            <w:tcW w:type="dxa" w:w="1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9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Sunday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Public Holiday</w:t>
            </w:r>
          </w:p>
        </w:tc>
        <w:tc>
          <w:tcPr>
            <w:tcW w:type="dxa" w:w="1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9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Active Overnight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Sleepover</w:t>
            </w:r>
          </w:p>
        </w:tc>
        <w:tc>
          <w:tcPr>
            <w:tcW w:type="dxa" w:w="1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926"/>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20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WEEKLY COST</w:t>
            </w:r>
          </w:p>
        </w:tc>
        <w:tc>
          <w:tcPr>
            <w:tcW w:type="dxa" w:w="15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200"/>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c>
          <w:tcPr>
            <w:tcW w:type="dxa" w:w="1926"/>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r>
    </w:tbl>
    <w:p>
      <w:pPr>
        <w:pStyle w:val="Heading2"/>
      </w:pPr>
      <w:r>
        <w:t xml:space="preserve">5. Annual Cost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4513"/>
            <w:tcBorders>
              <w:top w:val="single" w:color="CCCCCC" w:sz="1"/>
              <w:left w:val="single" w:color="CCCCCC" w:sz="1"/>
              <w:bottom w:val="single" w:color="CCCCCC" w:sz="1"/>
              <w:right w:val="single" w:color="CCCCCC" w:sz="1"/>
            </w:tcBorders>
            <w:shd w:fill="1A9E8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w:t>
            </w:r>
          </w:p>
        </w:tc>
      </w:tr>
      <w:tr>
        <w:tc>
          <w:tcPr>
            <w:tcW w:type="dxa" w:w="4513"/>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Weekly SIL Cost</w:t>
            </w:r>
          </w:p>
        </w:tc>
        <w:tc>
          <w:tcPr>
            <w:tcW w:type="dxa" w:w="4513"/>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Annual SIL Cost (x 52 weeks)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w:t>
            </w:r>
          </w:p>
        </w:tc>
      </w:tr>
      <w:tr>
        <w:tc>
          <w:tcPr>
            <w:tcW w:type="dxa" w:w="4513"/>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Plan Period Cost (pro-rata if applicable)</w:t>
            </w:r>
          </w:p>
        </w:tc>
        <w:tc>
          <w:tcPr>
            <w:tcW w:type="dxa" w:w="4513"/>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SIL Funding Requested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w:t>
            </w:r>
          </w:p>
        </w:tc>
      </w:tr>
    </w:tbl>
    <w:p>
      <w:pPr>
        <w:pStyle w:val="Heading2"/>
      </w:pPr>
      <w:r>
        <w:t xml:space="preserve">6. Assumptions and Notes</w:t>
      </w:r>
    </w:p>
    <w:p>
      <w:pPr>
        <w:pStyle w:val="ListParagraph"/>
        <w:numPr>
          <w:ilvl w:val="0"/>
          <w:numId w:val="2"/>
        </w:numPr>
        <w:spacing w:after="80"/>
      </w:pPr>
      <w:r>
        <w:rPr>
          <w:sz w:val="22"/>
          <w:szCs w:val="22"/>
        </w:rPr>
        <w:t xml:space="preserve">Pricing based on NDIS Price Guide effective [insert date]</w:t>
      </w:r>
    </w:p>
    <w:p>
      <w:pPr>
        <w:pStyle w:val="ListParagraph"/>
        <w:numPr>
          <w:ilvl w:val="0"/>
          <w:numId w:val="2"/>
        </w:numPr>
        <w:spacing w:after="80"/>
      </w:pPr>
      <w:r>
        <w:rPr>
          <w:sz w:val="22"/>
          <w:szCs w:val="22"/>
        </w:rPr>
        <w:t xml:space="preserve">Rates include all on-costs (superannuation, leave loading, workers compensation)</w:t>
      </w:r>
    </w:p>
    <w:p>
      <w:pPr>
        <w:pStyle w:val="ListParagraph"/>
        <w:numPr>
          <w:ilvl w:val="0"/>
          <w:numId w:val="2"/>
        </w:numPr>
        <w:spacing w:after="80"/>
      </w:pPr>
      <w:r>
        <w:rPr>
          <w:sz w:val="22"/>
          <w:szCs w:val="22"/>
        </w:rPr>
        <w:t xml:space="preserve">Public holiday hours calculated at [X] days per year</w:t>
      </w:r>
    </w:p>
    <w:p>
      <w:pPr>
        <w:pStyle w:val="ListParagraph"/>
        <w:numPr>
          <w:ilvl w:val="0"/>
          <w:numId w:val="2"/>
        </w:numPr>
        <w:spacing w:after="80"/>
      </w:pPr>
      <w:r>
        <w:rPr>
          <w:sz w:val="22"/>
          <w:szCs w:val="22"/>
        </w:rPr>
        <w:t xml:space="preserve">Quote assumes [X] residents sharing supports at stated ratio</w:t>
      </w:r>
    </w:p>
    <w:p>
      <w:pPr>
        <w:pStyle w:val="ListParagraph"/>
        <w:numPr>
          <w:ilvl w:val="0"/>
          <w:numId w:val="2"/>
        </w:numPr>
        <w:spacing w:after="80"/>
      </w:pPr>
      <w:r>
        <w:rPr>
          <w:sz w:val="22"/>
          <w:szCs w:val="22"/>
        </w:rPr>
        <w:t xml:space="preserve">If resident numbers change, the shared cost will be recalculated</w:t>
      </w:r>
    </w:p>
    <w:p>
      <w:pPr>
        <w:pStyle w:val="ListParagraph"/>
        <w:numPr>
          <w:ilvl w:val="0"/>
          <w:numId w:val="2"/>
        </w:numPr>
        <w:spacing w:after="80"/>
      </w:pPr>
      <w:r>
        <w:rPr>
          <w:sz w:val="22"/>
          <w:szCs w:val="22"/>
        </w:rPr>
        <w:t xml:space="preserve">This quote is valid for [X] months from date of preparation</w:t>
      </w:r>
    </w:p>
    <w:p>
      <w:pPr>
        <w:pStyle w:val="Heading2"/>
      </w:pPr>
      <w:r>
        <w:t xml:space="preserve">7. Prepared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Name</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Position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Date Prepared</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r>
        <w:tc>
          <w:tcPr>
            <w:tcW w:type="dxa" w:w="35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vAlign w:val="center"/>
          </w:tcPr>
          <w:p>
            <w:pPr>
              <w:jc w:val="left"/>
            </w:pPr>
            <w:r>
              <w:rPr>
                <w:rFonts w:ascii="Arial" w:cs="Arial" w:eastAsia="Arial" w:hAnsi="Arial"/>
                <w:b/>
                <w:bCs/>
                <w:color w:val="2D3748"/>
                <w:sz w:val="20"/>
                <w:szCs w:val="20"/>
              </w:rPr>
              <w:t xml:space="preserve">Quote Valid Until</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2D3748"/>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undefined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SIL Quote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2026-03-11T07:46:46.326Z</dcterms:created>
  <dcterms:modified xsi:type="dcterms:W3CDTF">2026-03-11T07:46:46.326Z</dcterms:modified>
</cp:coreProperties>
</file>

<file path=docProps/custom.xml><?xml version="1.0" encoding="utf-8"?>
<Properties xmlns="http://schemas.openxmlformats.org/officeDocument/2006/custom-properties" xmlns:vt="http://schemas.openxmlformats.org/officeDocument/2006/docPropsVTypes"/>
</file>