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306B4" w14:textId="789A5BF3" w:rsidR="006B11E4" w:rsidRPr="007C0429" w:rsidRDefault="006B11E4" w:rsidP="009F699E">
      <w:pPr>
        <w:autoSpaceDE w:val="0"/>
        <w:autoSpaceDN w:val="0"/>
        <w:adjustRightInd w:val="0"/>
        <w:spacing w:after="0" w:line="240" w:lineRule="auto"/>
        <w:jc w:val="both"/>
        <w:rPr>
          <w:rFonts w:cstheme="minorHAnsi"/>
          <w:b/>
          <w:bCs/>
          <w:sz w:val="24"/>
          <w:szCs w:val="24"/>
        </w:rPr>
      </w:pPr>
      <w:bookmarkStart w:id="0" w:name="_GoBack"/>
      <w:bookmarkEnd w:id="0"/>
      <w:r w:rsidRPr="007C0429">
        <w:rPr>
          <w:rFonts w:cstheme="minorHAnsi"/>
          <w:b/>
          <w:bCs/>
          <w:sz w:val="24"/>
          <w:szCs w:val="24"/>
        </w:rPr>
        <w:t>Introduction to Health Care-Associated</w:t>
      </w:r>
      <w:r w:rsidR="00822AF0" w:rsidRPr="007C0429">
        <w:rPr>
          <w:rFonts w:cstheme="minorHAnsi"/>
          <w:b/>
          <w:bCs/>
          <w:sz w:val="24"/>
          <w:szCs w:val="24"/>
        </w:rPr>
        <w:t xml:space="preserve"> </w:t>
      </w:r>
      <w:r w:rsidRPr="007C0429">
        <w:rPr>
          <w:rFonts w:cstheme="minorHAnsi"/>
          <w:b/>
          <w:bCs/>
          <w:sz w:val="24"/>
          <w:szCs w:val="24"/>
        </w:rPr>
        <w:t>Infections</w:t>
      </w:r>
      <w:r w:rsidR="00DC2433" w:rsidRPr="007C0429">
        <w:rPr>
          <w:rFonts w:cstheme="minorHAnsi"/>
          <w:b/>
          <w:bCs/>
          <w:sz w:val="24"/>
          <w:szCs w:val="24"/>
        </w:rPr>
        <w:t xml:space="preserve"> (HAI)</w:t>
      </w:r>
    </w:p>
    <w:p w14:paraId="2123C3F6" w14:textId="3317AA79" w:rsidR="003D0A58" w:rsidRPr="007C0429" w:rsidRDefault="006B11E4" w:rsidP="009F699E">
      <w:pPr>
        <w:tabs>
          <w:tab w:val="left" w:pos="7920"/>
        </w:tabs>
        <w:autoSpaceDE w:val="0"/>
        <w:autoSpaceDN w:val="0"/>
        <w:adjustRightInd w:val="0"/>
        <w:spacing w:after="0" w:line="240" w:lineRule="auto"/>
        <w:jc w:val="both"/>
        <w:rPr>
          <w:rFonts w:cstheme="minorHAnsi"/>
          <w:sz w:val="24"/>
          <w:szCs w:val="24"/>
        </w:rPr>
      </w:pPr>
      <w:r w:rsidRPr="007C0429">
        <w:rPr>
          <w:rFonts w:cstheme="minorHAnsi"/>
          <w:b/>
          <w:bCs/>
          <w:sz w:val="24"/>
          <w:szCs w:val="24"/>
        </w:rPr>
        <w:t xml:space="preserve">Health care-associated infection (HAI) </w:t>
      </w:r>
      <w:r w:rsidRPr="007C0429">
        <w:rPr>
          <w:rFonts w:cstheme="minorHAnsi"/>
          <w:sz w:val="24"/>
          <w:szCs w:val="24"/>
        </w:rPr>
        <w:t>is an infection that occurs in a patient as a result of care at a</w:t>
      </w:r>
      <w:r w:rsidR="003D0A58" w:rsidRPr="007C0429">
        <w:rPr>
          <w:rFonts w:cstheme="minorHAnsi"/>
          <w:sz w:val="24"/>
          <w:szCs w:val="24"/>
        </w:rPr>
        <w:t xml:space="preserve"> </w:t>
      </w:r>
      <w:r w:rsidRPr="007C0429">
        <w:rPr>
          <w:rFonts w:cstheme="minorHAnsi"/>
          <w:sz w:val="24"/>
          <w:szCs w:val="24"/>
        </w:rPr>
        <w:t xml:space="preserve">health care facility and was not present at the time of arrival at the facility. To be considered </w:t>
      </w:r>
      <w:r w:rsidR="00634D43" w:rsidRPr="007C0429">
        <w:rPr>
          <w:rFonts w:cstheme="minorHAnsi"/>
          <w:sz w:val="24"/>
          <w:szCs w:val="24"/>
        </w:rPr>
        <w:t>a</w:t>
      </w:r>
      <w:r w:rsidRPr="007C0429">
        <w:rPr>
          <w:rFonts w:cstheme="minorHAnsi"/>
          <w:sz w:val="24"/>
          <w:szCs w:val="24"/>
        </w:rPr>
        <w:t xml:space="preserve"> HAI,</w:t>
      </w:r>
      <w:r w:rsidR="003D0A58" w:rsidRPr="007C0429">
        <w:rPr>
          <w:rFonts w:cstheme="minorHAnsi"/>
          <w:sz w:val="24"/>
          <w:szCs w:val="24"/>
        </w:rPr>
        <w:t xml:space="preserve"> </w:t>
      </w:r>
      <w:r w:rsidRPr="007C0429">
        <w:rPr>
          <w:rFonts w:cstheme="minorHAnsi"/>
          <w:sz w:val="24"/>
          <w:szCs w:val="24"/>
        </w:rPr>
        <w:t>the infection must begin on or after the third day of admission to the health care facility (the day of</w:t>
      </w:r>
      <w:r w:rsidR="003D0A58" w:rsidRPr="007C0429">
        <w:rPr>
          <w:rFonts w:cstheme="minorHAnsi"/>
          <w:sz w:val="24"/>
          <w:szCs w:val="24"/>
        </w:rPr>
        <w:t xml:space="preserve"> </w:t>
      </w:r>
      <w:r w:rsidRPr="007C0429">
        <w:rPr>
          <w:rFonts w:cstheme="minorHAnsi"/>
          <w:sz w:val="24"/>
          <w:szCs w:val="24"/>
        </w:rPr>
        <w:t>admission is Day 1) or on the day of or the day after discharge from the facility.</w:t>
      </w:r>
    </w:p>
    <w:p w14:paraId="172FCB93" w14:textId="77777777" w:rsidR="00634D43" w:rsidRPr="007C0429" w:rsidRDefault="006B11E4" w:rsidP="00634D43">
      <w:pPr>
        <w:autoSpaceDE w:val="0"/>
        <w:autoSpaceDN w:val="0"/>
        <w:adjustRightInd w:val="0"/>
        <w:spacing w:after="0" w:line="240" w:lineRule="auto"/>
        <w:jc w:val="both"/>
        <w:rPr>
          <w:rFonts w:cstheme="minorHAnsi"/>
          <w:sz w:val="24"/>
          <w:szCs w:val="24"/>
        </w:rPr>
      </w:pPr>
      <w:r w:rsidRPr="007C0429">
        <w:rPr>
          <w:rFonts w:cstheme="minorHAnsi"/>
          <w:sz w:val="24"/>
          <w:szCs w:val="24"/>
        </w:rPr>
        <w:t>Health care-associated infections can affect the cardiovascular, respiratory, gastrointestinal, and</w:t>
      </w:r>
      <w:r w:rsidR="003D0A58" w:rsidRPr="007C0429">
        <w:rPr>
          <w:rFonts w:cstheme="minorHAnsi"/>
          <w:sz w:val="24"/>
          <w:szCs w:val="24"/>
        </w:rPr>
        <w:t xml:space="preserve"> </w:t>
      </w:r>
      <w:r w:rsidRPr="007C0429">
        <w:rPr>
          <w:rFonts w:cstheme="minorHAnsi"/>
          <w:sz w:val="24"/>
          <w:szCs w:val="24"/>
        </w:rPr>
        <w:t>genitourinary tracts, central nervous systems, and bones and joints. HAIs may also affect skin, soft</w:t>
      </w:r>
      <w:r w:rsidR="003D0A58" w:rsidRPr="007C0429">
        <w:rPr>
          <w:rFonts w:cstheme="minorHAnsi"/>
          <w:sz w:val="24"/>
          <w:szCs w:val="24"/>
        </w:rPr>
        <w:t xml:space="preserve"> </w:t>
      </w:r>
      <w:r w:rsidRPr="007C0429">
        <w:rPr>
          <w:rFonts w:cstheme="minorHAnsi"/>
          <w:sz w:val="24"/>
          <w:szCs w:val="24"/>
        </w:rPr>
        <w:t xml:space="preserve">tissues, and muscles. </w:t>
      </w:r>
    </w:p>
    <w:p w14:paraId="514C8C22" w14:textId="77777777" w:rsidR="00634D43" w:rsidRPr="007C0429" w:rsidRDefault="003D0A58" w:rsidP="00634D43">
      <w:pPr>
        <w:pStyle w:val="ListParagraph"/>
        <w:numPr>
          <w:ilvl w:val="0"/>
          <w:numId w:val="9"/>
        </w:numPr>
        <w:autoSpaceDE w:val="0"/>
        <w:autoSpaceDN w:val="0"/>
        <w:adjustRightInd w:val="0"/>
        <w:spacing w:after="0" w:line="240" w:lineRule="auto"/>
        <w:ind w:left="270"/>
        <w:jc w:val="both"/>
        <w:rPr>
          <w:rFonts w:cstheme="minorHAnsi"/>
          <w:b/>
          <w:bCs/>
          <w:sz w:val="24"/>
          <w:szCs w:val="24"/>
        </w:rPr>
      </w:pPr>
      <w:r w:rsidRPr="007C0429">
        <w:rPr>
          <w:rFonts w:cstheme="minorHAnsi"/>
          <w:b/>
          <w:bCs/>
          <w:sz w:val="24"/>
          <w:szCs w:val="24"/>
          <w:lang w:val="en"/>
        </w:rPr>
        <w:t>People Are at Risk for Healthcare Associated Infections (HAIs)</w:t>
      </w:r>
      <w:r w:rsidRPr="007C0429">
        <w:rPr>
          <w:rFonts w:cstheme="minorHAnsi"/>
          <w:b/>
          <w:bCs/>
          <w:sz w:val="24"/>
          <w:szCs w:val="24"/>
        </w:rPr>
        <w:t xml:space="preserve"> </w:t>
      </w:r>
    </w:p>
    <w:p w14:paraId="2BAA5BCB" w14:textId="77777777" w:rsidR="00634D43" w:rsidRPr="007C0429" w:rsidRDefault="00634D43" w:rsidP="00634D43">
      <w:pPr>
        <w:pStyle w:val="ListParagraph"/>
        <w:autoSpaceDE w:val="0"/>
        <w:autoSpaceDN w:val="0"/>
        <w:adjustRightInd w:val="0"/>
        <w:spacing w:after="0" w:line="240" w:lineRule="auto"/>
        <w:ind w:left="450" w:hanging="450"/>
        <w:jc w:val="both"/>
        <w:rPr>
          <w:rFonts w:cstheme="minorHAnsi"/>
          <w:sz w:val="24"/>
          <w:szCs w:val="24"/>
        </w:rPr>
      </w:pPr>
      <w:r w:rsidRPr="007C0429">
        <w:rPr>
          <w:rFonts w:cstheme="minorHAnsi"/>
          <w:b/>
          <w:bCs/>
          <w:sz w:val="24"/>
          <w:szCs w:val="24"/>
        </w:rPr>
        <w:t xml:space="preserve">     </w:t>
      </w:r>
      <w:r w:rsidR="00DC2433" w:rsidRPr="007C0429">
        <w:rPr>
          <w:rFonts w:cstheme="minorHAnsi"/>
          <w:sz w:val="24"/>
          <w:szCs w:val="24"/>
        </w:rPr>
        <w:t xml:space="preserve">Anyone </w:t>
      </w:r>
      <w:r w:rsidR="00DC2433" w:rsidRPr="007C0429">
        <w:rPr>
          <w:rFonts w:eastAsia="Times New Roman" w:cstheme="minorHAnsi"/>
          <w:sz w:val="24"/>
          <w:szCs w:val="24"/>
          <w:lang w:val="en" w:eastAsia="en-GB"/>
        </w:rPr>
        <w:t xml:space="preserve">getting medical </w:t>
      </w:r>
      <w:r w:rsidR="00DC2433" w:rsidRPr="007C0429">
        <w:rPr>
          <w:rFonts w:cstheme="minorHAnsi"/>
          <w:sz w:val="24"/>
          <w:szCs w:val="24"/>
        </w:rPr>
        <w:t xml:space="preserve">can acquire </w:t>
      </w:r>
      <w:proofErr w:type="gramStart"/>
      <w:r w:rsidR="00DC2433" w:rsidRPr="007C0429">
        <w:rPr>
          <w:rFonts w:cstheme="minorHAnsi"/>
          <w:sz w:val="24"/>
          <w:szCs w:val="24"/>
        </w:rPr>
        <w:t>an</w:t>
      </w:r>
      <w:proofErr w:type="gramEnd"/>
      <w:r w:rsidR="00DC2433" w:rsidRPr="007C0429">
        <w:rPr>
          <w:rFonts w:cstheme="minorHAnsi"/>
          <w:sz w:val="24"/>
          <w:szCs w:val="24"/>
        </w:rPr>
        <w:t xml:space="preserve"> HAI while receiving care but certain patient</w:t>
      </w:r>
    </w:p>
    <w:p w14:paraId="74479254" w14:textId="026B1C20" w:rsidR="003D0A58" w:rsidRPr="007C0429" w:rsidRDefault="00634D43" w:rsidP="00634D43">
      <w:pPr>
        <w:pStyle w:val="ListParagraph"/>
        <w:autoSpaceDE w:val="0"/>
        <w:autoSpaceDN w:val="0"/>
        <w:adjustRightInd w:val="0"/>
        <w:spacing w:after="0" w:line="240" w:lineRule="auto"/>
        <w:ind w:left="450" w:hanging="450"/>
        <w:jc w:val="both"/>
        <w:rPr>
          <w:rFonts w:cstheme="minorHAnsi"/>
          <w:b/>
          <w:bCs/>
          <w:sz w:val="24"/>
          <w:szCs w:val="24"/>
        </w:rPr>
      </w:pPr>
      <w:r w:rsidRPr="007C0429">
        <w:rPr>
          <w:rFonts w:cstheme="minorHAnsi"/>
          <w:sz w:val="24"/>
          <w:szCs w:val="24"/>
        </w:rPr>
        <w:t xml:space="preserve">     </w:t>
      </w:r>
      <w:r w:rsidR="00DC2433" w:rsidRPr="007C0429">
        <w:rPr>
          <w:rFonts w:cstheme="minorHAnsi"/>
          <w:sz w:val="24"/>
          <w:szCs w:val="24"/>
        </w:rPr>
        <w:t xml:space="preserve">groups are at higher risk </w:t>
      </w:r>
      <w:r w:rsidR="003D0A58" w:rsidRPr="007C0429">
        <w:rPr>
          <w:rFonts w:eastAsia="Times New Roman" w:cstheme="minorHAnsi"/>
          <w:sz w:val="24"/>
          <w:szCs w:val="24"/>
          <w:lang w:val="en" w:eastAsia="en-GB"/>
        </w:rPr>
        <w:t xml:space="preserve">for an </w:t>
      </w:r>
      <w:proofErr w:type="gramStart"/>
      <w:r w:rsidR="003D0A58" w:rsidRPr="007C0429">
        <w:rPr>
          <w:rFonts w:eastAsia="Times New Roman" w:cstheme="minorHAnsi"/>
          <w:sz w:val="24"/>
          <w:szCs w:val="24"/>
          <w:lang w:val="en" w:eastAsia="en-GB"/>
        </w:rPr>
        <w:t>HAI;</w:t>
      </w:r>
      <w:proofErr w:type="gramEnd"/>
      <w:r w:rsidR="003D0A58" w:rsidRPr="007C0429">
        <w:rPr>
          <w:rFonts w:eastAsia="Times New Roman" w:cstheme="minorHAnsi"/>
          <w:sz w:val="24"/>
          <w:szCs w:val="24"/>
          <w:lang w:val="en" w:eastAsia="en-GB"/>
        </w:rPr>
        <w:t xml:space="preserve"> including the following: </w:t>
      </w:r>
    </w:p>
    <w:p w14:paraId="78C58345" w14:textId="71234B17" w:rsidR="003D0A58" w:rsidRPr="007C0429" w:rsidRDefault="003D0A58" w:rsidP="009F699E">
      <w:pPr>
        <w:pStyle w:val="ListParagraph"/>
        <w:numPr>
          <w:ilvl w:val="0"/>
          <w:numId w:val="4"/>
        </w:numPr>
        <w:shd w:val="clear" w:color="auto" w:fill="FEFEFE"/>
        <w:spacing w:before="120" w:after="120" w:line="240" w:lineRule="auto"/>
        <w:jc w:val="both"/>
        <w:rPr>
          <w:rFonts w:eastAsia="Times New Roman" w:cstheme="minorHAnsi"/>
          <w:sz w:val="24"/>
          <w:szCs w:val="24"/>
          <w:lang w:val="en" w:eastAsia="en-GB"/>
        </w:rPr>
      </w:pPr>
      <w:r w:rsidRPr="007C0429">
        <w:rPr>
          <w:rFonts w:eastAsia="Times New Roman" w:cstheme="minorHAnsi"/>
          <w:sz w:val="24"/>
          <w:szCs w:val="24"/>
          <w:lang w:val="en" w:eastAsia="en-GB"/>
        </w:rPr>
        <w:t>Very young people – premature babies and very sick children.</w:t>
      </w:r>
    </w:p>
    <w:p w14:paraId="4C49D77D" w14:textId="77777777" w:rsidR="003D0A58" w:rsidRPr="007C0429" w:rsidRDefault="003D0A58" w:rsidP="009F699E">
      <w:pPr>
        <w:pStyle w:val="ListParagraph"/>
        <w:numPr>
          <w:ilvl w:val="0"/>
          <w:numId w:val="4"/>
        </w:numPr>
        <w:shd w:val="clear" w:color="auto" w:fill="FEFEFE"/>
        <w:spacing w:before="120" w:after="120" w:line="240" w:lineRule="auto"/>
        <w:jc w:val="both"/>
        <w:rPr>
          <w:rFonts w:eastAsia="Times New Roman" w:cstheme="minorHAnsi"/>
          <w:sz w:val="24"/>
          <w:szCs w:val="24"/>
          <w:lang w:val="en" w:eastAsia="en-GB"/>
        </w:rPr>
      </w:pPr>
      <w:r w:rsidRPr="007C0429">
        <w:rPr>
          <w:rFonts w:eastAsia="Times New Roman" w:cstheme="minorHAnsi"/>
          <w:sz w:val="24"/>
          <w:szCs w:val="24"/>
          <w:lang w:val="en" w:eastAsia="en-GB"/>
        </w:rPr>
        <w:t>Very old people – the frail and the elderly.</w:t>
      </w:r>
    </w:p>
    <w:p w14:paraId="47DCC621" w14:textId="77777777" w:rsidR="003D0A58" w:rsidRPr="007C0429" w:rsidRDefault="003D0A58" w:rsidP="009F699E">
      <w:pPr>
        <w:pStyle w:val="ListParagraph"/>
        <w:numPr>
          <w:ilvl w:val="0"/>
          <w:numId w:val="4"/>
        </w:numPr>
        <w:shd w:val="clear" w:color="auto" w:fill="FEFEFE"/>
        <w:spacing w:before="120" w:after="120" w:line="240" w:lineRule="auto"/>
        <w:jc w:val="both"/>
        <w:rPr>
          <w:rFonts w:eastAsia="Times New Roman" w:cstheme="minorHAnsi"/>
          <w:sz w:val="24"/>
          <w:szCs w:val="24"/>
          <w:lang w:val="en" w:eastAsia="en-GB"/>
        </w:rPr>
      </w:pPr>
      <w:r w:rsidRPr="007C0429">
        <w:rPr>
          <w:rFonts w:eastAsia="Times New Roman" w:cstheme="minorHAnsi"/>
          <w:sz w:val="24"/>
          <w:szCs w:val="24"/>
          <w:lang w:val="en" w:eastAsia="en-GB"/>
        </w:rPr>
        <w:t>People with certain medical conditions – such as diabetes.</w:t>
      </w:r>
    </w:p>
    <w:p w14:paraId="2EFA2822" w14:textId="1E5D6A37" w:rsidR="003D0A58" w:rsidRPr="007C0429" w:rsidRDefault="003D0A58" w:rsidP="00634D43">
      <w:pPr>
        <w:pStyle w:val="ListParagraph"/>
        <w:numPr>
          <w:ilvl w:val="0"/>
          <w:numId w:val="4"/>
        </w:numPr>
        <w:shd w:val="clear" w:color="auto" w:fill="FEFEFE"/>
        <w:spacing w:before="120" w:after="120" w:line="240" w:lineRule="auto"/>
        <w:jc w:val="both"/>
        <w:rPr>
          <w:rFonts w:eastAsia="Times New Roman" w:cstheme="minorHAnsi"/>
          <w:sz w:val="24"/>
          <w:szCs w:val="24"/>
          <w:lang w:val="en" w:eastAsia="en-GB"/>
        </w:rPr>
      </w:pPr>
      <w:r w:rsidRPr="007C0429">
        <w:rPr>
          <w:rFonts w:eastAsia="Times New Roman" w:cstheme="minorHAnsi"/>
          <w:sz w:val="24"/>
          <w:szCs w:val="24"/>
          <w:lang w:val="en" w:eastAsia="en-GB"/>
        </w:rPr>
        <w:t>People with weakened immune systems – from disease, or because they are getting treatments that weaken their immune system. Cancer treatments (like chemotherapy or radiation) or steroids are treatments that can weaken the immune system.</w:t>
      </w:r>
    </w:p>
    <w:p w14:paraId="00C080F3" w14:textId="77777777" w:rsidR="00634D43" w:rsidRPr="007C0429" w:rsidRDefault="00634D43" w:rsidP="00634D43">
      <w:pPr>
        <w:pStyle w:val="ListParagraph"/>
        <w:shd w:val="clear" w:color="auto" w:fill="FEFEFE"/>
        <w:spacing w:before="120" w:after="120" w:line="240" w:lineRule="auto"/>
        <w:ind w:left="1440"/>
        <w:jc w:val="both"/>
        <w:rPr>
          <w:rFonts w:eastAsia="Times New Roman" w:cstheme="minorHAnsi"/>
          <w:sz w:val="24"/>
          <w:szCs w:val="24"/>
          <w:lang w:val="en" w:eastAsia="en-GB"/>
        </w:rPr>
      </w:pPr>
    </w:p>
    <w:p w14:paraId="4DE27A91" w14:textId="77777777" w:rsidR="003D0A58" w:rsidRPr="007C0429" w:rsidRDefault="003D0A58" w:rsidP="009F699E">
      <w:pPr>
        <w:pStyle w:val="ListParagraph"/>
        <w:shd w:val="clear" w:color="auto" w:fill="FEFEFE"/>
        <w:spacing w:after="0" w:line="240" w:lineRule="auto"/>
        <w:ind w:left="1440"/>
        <w:jc w:val="both"/>
        <w:rPr>
          <w:rFonts w:eastAsia="Times New Roman" w:cstheme="minorHAnsi"/>
          <w:sz w:val="24"/>
          <w:szCs w:val="24"/>
          <w:lang w:val="en" w:eastAsia="en-GB"/>
        </w:rPr>
      </w:pPr>
      <w:r w:rsidRPr="007C0429">
        <w:rPr>
          <w:rFonts w:eastAsia="Times New Roman" w:cstheme="minorHAnsi"/>
          <w:sz w:val="24"/>
          <w:szCs w:val="24"/>
          <w:lang w:val="en" w:eastAsia="en-GB"/>
        </w:rPr>
        <w:t>Other risk factors:  </w:t>
      </w:r>
    </w:p>
    <w:p w14:paraId="0484DAD4" w14:textId="15DC5985" w:rsidR="003D0A58" w:rsidRPr="007C0429" w:rsidRDefault="003D0A58" w:rsidP="009F699E">
      <w:pPr>
        <w:pStyle w:val="ListParagraph"/>
        <w:shd w:val="clear" w:color="auto" w:fill="FEFEFE"/>
        <w:spacing w:after="0" w:line="240" w:lineRule="auto"/>
        <w:jc w:val="both"/>
        <w:rPr>
          <w:rFonts w:eastAsia="Times New Roman" w:cstheme="minorHAnsi"/>
          <w:sz w:val="24"/>
          <w:szCs w:val="24"/>
          <w:lang w:val="en" w:eastAsia="en-GB"/>
        </w:rPr>
      </w:pPr>
    </w:p>
    <w:p w14:paraId="77CBBBCC" w14:textId="77777777" w:rsidR="003D0A58" w:rsidRPr="007C0429" w:rsidRDefault="003D0A58" w:rsidP="009F699E">
      <w:pPr>
        <w:pStyle w:val="ListParagraph"/>
        <w:numPr>
          <w:ilvl w:val="0"/>
          <w:numId w:val="4"/>
        </w:numPr>
        <w:shd w:val="clear" w:color="auto" w:fill="FEFEFE"/>
        <w:spacing w:before="120" w:after="120" w:line="240" w:lineRule="auto"/>
        <w:jc w:val="both"/>
        <w:rPr>
          <w:rFonts w:eastAsia="Times New Roman" w:cstheme="minorHAnsi"/>
          <w:sz w:val="24"/>
          <w:szCs w:val="24"/>
          <w:lang w:val="en" w:eastAsia="en-GB"/>
        </w:rPr>
      </w:pPr>
      <w:r w:rsidRPr="007C0429">
        <w:rPr>
          <w:rFonts w:eastAsia="Times New Roman" w:cstheme="minorHAnsi"/>
          <w:sz w:val="24"/>
          <w:szCs w:val="24"/>
          <w:lang w:val="en" w:eastAsia="en-GB"/>
        </w:rPr>
        <w:t xml:space="preserve">Length of stay in a healthcare facility – a long hospital </w:t>
      </w:r>
      <w:proofErr w:type="gramStart"/>
      <w:r w:rsidRPr="007C0429">
        <w:rPr>
          <w:rFonts w:eastAsia="Times New Roman" w:cstheme="minorHAnsi"/>
          <w:sz w:val="24"/>
          <w:szCs w:val="24"/>
          <w:lang w:val="en" w:eastAsia="en-GB"/>
        </w:rPr>
        <w:t>stay</w:t>
      </w:r>
      <w:proofErr w:type="gramEnd"/>
      <w:r w:rsidRPr="007C0429">
        <w:rPr>
          <w:rFonts w:eastAsia="Times New Roman" w:cstheme="minorHAnsi"/>
          <w:sz w:val="24"/>
          <w:szCs w:val="24"/>
          <w:lang w:val="en" w:eastAsia="en-GB"/>
        </w:rPr>
        <w:t>.</w:t>
      </w:r>
    </w:p>
    <w:p w14:paraId="5DF07792" w14:textId="77777777" w:rsidR="003D0A58" w:rsidRPr="007C0429" w:rsidRDefault="003D0A58" w:rsidP="009F699E">
      <w:pPr>
        <w:pStyle w:val="ListParagraph"/>
        <w:numPr>
          <w:ilvl w:val="0"/>
          <w:numId w:val="4"/>
        </w:numPr>
        <w:shd w:val="clear" w:color="auto" w:fill="FEFEFE"/>
        <w:spacing w:before="120" w:after="120" w:line="240" w:lineRule="auto"/>
        <w:jc w:val="both"/>
        <w:rPr>
          <w:rFonts w:eastAsia="Times New Roman" w:cstheme="minorHAnsi"/>
          <w:sz w:val="24"/>
          <w:szCs w:val="24"/>
          <w:lang w:val="en" w:eastAsia="en-GB"/>
        </w:rPr>
      </w:pPr>
      <w:r w:rsidRPr="007C0429">
        <w:rPr>
          <w:rFonts w:eastAsia="Times New Roman" w:cstheme="minorHAnsi"/>
          <w:sz w:val="24"/>
          <w:szCs w:val="24"/>
          <w:lang w:val="en" w:eastAsia="en-GB"/>
        </w:rPr>
        <w:t>Surgery – long and complicated surgery.</w:t>
      </w:r>
    </w:p>
    <w:p w14:paraId="6D27FC9F" w14:textId="77777777" w:rsidR="003D0A58" w:rsidRPr="007C0429" w:rsidRDefault="003D0A58" w:rsidP="009F699E">
      <w:pPr>
        <w:pStyle w:val="ListParagraph"/>
        <w:numPr>
          <w:ilvl w:val="0"/>
          <w:numId w:val="4"/>
        </w:numPr>
        <w:shd w:val="clear" w:color="auto" w:fill="FEFEFE"/>
        <w:spacing w:before="120" w:after="120" w:line="240" w:lineRule="auto"/>
        <w:jc w:val="both"/>
        <w:rPr>
          <w:rFonts w:eastAsia="Times New Roman" w:cstheme="minorHAnsi"/>
          <w:sz w:val="24"/>
          <w:szCs w:val="24"/>
          <w:lang w:val="en" w:eastAsia="en-GB"/>
        </w:rPr>
      </w:pPr>
      <w:r w:rsidRPr="007C0429">
        <w:rPr>
          <w:rFonts w:eastAsia="Times New Roman" w:cstheme="minorHAnsi"/>
          <w:sz w:val="24"/>
          <w:szCs w:val="24"/>
          <w:lang w:val="en" w:eastAsia="en-GB"/>
        </w:rPr>
        <w:t>Hand washing techniques – inadequate hand washing by hospital staff, visitors, and patients.</w:t>
      </w:r>
    </w:p>
    <w:p w14:paraId="32133EC6" w14:textId="77777777" w:rsidR="003D0A58" w:rsidRPr="007C0429" w:rsidRDefault="003D0A58" w:rsidP="009F699E">
      <w:pPr>
        <w:pStyle w:val="ListParagraph"/>
        <w:numPr>
          <w:ilvl w:val="0"/>
          <w:numId w:val="4"/>
        </w:numPr>
        <w:shd w:val="clear" w:color="auto" w:fill="FEFEFE"/>
        <w:spacing w:before="120" w:after="120" w:line="240" w:lineRule="auto"/>
        <w:jc w:val="both"/>
        <w:rPr>
          <w:rFonts w:eastAsia="Times New Roman" w:cstheme="minorHAnsi"/>
          <w:sz w:val="24"/>
          <w:szCs w:val="24"/>
          <w:lang w:val="en" w:eastAsia="en-GB"/>
        </w:rPr>
      </w:pPr>
      <w:r w:rsidRPr="007C0429">
        <w:rPr>
          <w:rFonts w:eastAsia="Times New Roman" w:cstheme="minorHAnsi"/>
          <w:sz w:val="24"/>
          <w:szCs w:val="24"/>
          <w:lang w:val="en" w:eastAsia="en-GB"/>
        </w:rPr>
        <w:t>Antibiotics – overuse of antibiotics can lead to resistant bacteria, which means that antibiotics become less effective and do not work as well.</w:t>
      </w:r>
    </w:p>
    <w:p w14:paraId="275BF1B2" w14:textId="77777777" w:rsidR="003D0A58" w:rsidRPr="007C0429" w:rsidRDefault="003D0A58" w:rsidP="009F699E">
      <w:pPr>
        <w:pStyle w:val="ListParagraph"/>
        <w:numPr>
          <w:ilvl w:val="0"/>
          <w:numId w:val="4"/>
        </w:numPr>
        <w:shd w:val="clear" w:color="auto" w:fill="FEFEFE"/>
        <w:spacing w:before="120" w:after="120" w:line="240" w:lineRule="auto"/>
        <w:jc w:val="both"/>
        <w:rPr>
          <w:rFonts w:eastAsia="Times New Roman" w:cstheme="minorHAnsi"/>
          <w:sz w:val="24"/>
          <w:szCs w:val="24"/>
          <w:lang w:val="en" w:eastAsia="en-GB"/>
        </w:rPr>
      </w:pPr>
      <w:r w:rsidRPr="007C0429">
        <w:rPr>
          <w:rFonts w:eastAsia="Times New Roman" w:cstheme="minorHAnsi"/>
          <w:sz w:val="24"/>
          <w:szCs w:val="24"/>
          <w:lang w:val="en" w:eastAsia="en-GB"/>
        </w:rPr>
        <w:t xml:space="preserve">Equipment – medical equipment that enters the body can introduce bacteria and infection into the body. For example, urinary catheters, intravenous drips and infusions, respiratory equipment, and drain tubes. </w:t>
      </w:r>
    </w:p>
    <w:p w14:paraId="0D54033F" w14:textId="77777777" w:rsidR="003D0A58" w:rsidRPr="007C0429" w:rsidRDefault="003D0A58" w:rsidP="009F699E">
      <w:pPr>
        <w:pStyle w:val="ListParagraph"/>
        <w:numPr>
          <w:ilvl w:val="0"/>
          <w:numId w:val="4"/>
        </w:numPr>
        <w:shd w:val="clear" w:color="auto" w:fill="FEFEFE"/>
        <w:spacing w:before="120" w:after="120" w:line="240" w:lineRule="auto"/>
        <w:jc w:val="both"/>
        <w:rPr>
          <w:rFonts w:eastAsia="Times New Roman" w:cstheme="minorHAnsi"/>
          <w:sz w:val="24"/>
          <w:szCs w:val="24"/>
          <w:lang w:val="en" w:eastAsia="en-GB"/>
        </w:rPr>
      </w:pPr>
      <w:r w:rsidRPr="007C0429">
        <w:rPr>
          <w:rFonts w:eastAsia="Times New Roman" w:cstheme="minorHAnsi"/>
          <w:sz w:val="24"/>
          <w:szCs w:val="24"/>
          <w:lang w:val="en" w:eastAsia="en-GB"/>
        </w:rPr>
        <w:t xml:space="preserve">Wounds – wounds, incisions (surgical cuts), burns, and skin ulcers are all prone to infection. </w:t>
      </w:r>
    </w:p>
    <w:p w14:paraId="6B0D4999" w14:textId="15230C7E" w:rsidR="003D0A58" w:rsidRPr="007C0429" w:rsidRDefault="003D0A58" w:rsidP="009F699E">
      <w:pPr>
        <w:pStyle w:val="ListParagraph"/>
        <w:numPr>
          <w:ilvl w:val="0"/>
          <w:numId w:val="4"/>
        </w:numPr>
        <w:shd w:val="clear" w:color="auto" w:fill="FEFEFE"/>
        <w:spacing w:before="120" w:after="120" w:line="240" w:lineRule="auto"/>
        <w:jc w:val="both"/>
        <w:rPr>
          <w:rFonts w:eastAsia="Times New Roman" w:cstheme="minorHAnsi"/>
          <w:sz w:val="24"/>
          <w:szCs w:val="24"/>
          <w:lang w:val="en" w:eastAsia="en-GB"/>
        </w:rPr>
      </w:pPr>
      <w:r w:rsidRPr="007C0429">
        <w:rPr>
          <w:rFonts w:eastAsia="Times New Roman" w:cstheme="minorHAnsi"/>
          <w:sz w:val="24"/>
          <w:szCs w:val="24"/>
          <w:lang w:val="en" w:eastAsia="en-GB"/>
        </w:rPr>
        <w:t>High-risk patient care areas – some patient care areas are more likely to have infections, such as hospital intensive care units and newborn unit</w:t>
      </w:r>
    </w:p>
    <w:p w14:paraId="4171602B" w14:textId="076156F3" w:rsidR="006A75C8" w:rsidRPr="007C0429" w:rsidRDefault="006A75C8" w:rsidP="006A75C8">
      <w:pPr>
        <w:pStyle w:val="Default"/>
        <w:numPr>
          <w:ilvl w:val="0"/>
          <w:numId w:val="9"/>
        </w:numPr>
        <w:rPr>
          <w:rFonts w:asciiTheme="minorHAnsi" w:hAnsiTheme="minorHAnsi" w:cstheme="minorHAnsi"/>
        </w:rPr>
      </w:pPr>
      <w:r w:rsidRPr="007C0429">
        <w:rPr>
          <w:rFonts w:asciiTheme="minorHAnsi" w:hAnsiTheme="minorHAnsi" w:cstheme="minorHAnsi"/>
          <w:b/>
          <w:bCs/>
        </w:rPr>
        <w:t xml:space="preserve">The four major HCAIs are: </w:t>
      </w:r>
    </w:p>
    <w:p w14:paraId="35832026" w14:textId="4BF8E073" w:rsidR="006A75C8" w:rsidRPr="007C0429" w:rsidRDefault="006A75C8" w:rsidP="006A75C8">
      <w:pPr>
        <w:pStyle w:val="Default"/>
        <w:numPr>
          <w:ilvl w:val="0"/>
          <w:numId w:val="13"/>
        </w:numPr>
        <w:spacing w:after="13"/>
        <w:ind w:left="810" w:firstLine="360"/>
        <w:rPr>
          <w:rFonts w:asciiTheme="minorHAnsi" w:hAnsiTheme="minorHAnsi" w:cstheme="minorHAnsi"/>
        </w:rPr>
      </w:pPr>
      <w:r w:rsidRPr="007C0429">
        <w:rPr>
          <w:rFonts w:asciiTheme="minorHAnsi" w:hAnsiTheme="minorHAnsi" w:cstheme="minorHAnsi"/>
        </w:rPr>
        <w:t xml:space="preserve">Catheter associated Urinary tract infection </w:t>
      </w:r>
    </w:p>
    <w:p w14:paraId="02751312" w14:textId="25C779F7" w:rsidR="006A75C8" w:rsidRPr="007C0429" w:rsidRDefault="006A75C8" w:rsidP="006A75C8">
      <w:pPr>
        <w:pStyle w:val="Default"/>
        <w:numPr>
          <w:ilvl w:val="0"/>
          <w:numId w:val="13"/>
        </w:numPr>
        <w:spacing w:after="13"/>
        <w:ind w:left="810" w:firstLine="360"/>
        <w:rPr>
          <w:rFonts w:asciiTheme="minorHAnsi" w:hAnsiTheme="minorHAnsi" w:cstheme="minorHAnsi"/>
        </w:rPr>
      </w:pPr>
      <w:r w:rsidRPr="007C0429">
        <w:rPr>
          <w:rFonts w:asciiTheme="minorHAnsi" w:hAnsiTheme="minorHAnsi" w:cstheme="minorHAnsi"/>
        </w:rPr>
        <w:t xml:space="preserve">Surgical site Infection </w:t>
      </w:r>
    </w:p>
    <w:p w14:paraId="60695508" w14:textId="709EB891" w:rsidR="006A75C8" w:rsidRPr="007C0429" w:rsidRDefault="006A75C8" w:rsidP="006A75C8">
      <w:pPr>
        <w:pStyle w:val="Default"/>
        <w:numPr>
          <w:ilvl w:val="0"/>
          <w:numId w:val="13"/>
        </w:numPr>
        <w:spacing w:after="13"/>
        <w:ind w:left="810" w:firstLine="360"/>
        <w:rPr>
          <w:rFonts w:asciiTheme="minorHAnsi" w:hAnsiTheme="minorHAnsi" w:cstheme="minorHAnsi"/>
        </w:rPr>
      </w:pPr>
      <w:r w:rsidRPr="007C0429">
        <w:rPr>
          <w:rFonts w:asciiTheme="minorHAnsi" w:hAnsiTheme="minorHAnsi" w:cstheme="minorHAnsi"/>
        </w:rPr>
        <w:t xml:space="preserve">Catheter related blood stream infection </w:t>
      </w:r>
    </w:p>
    <w:p w14:paraId="14916BE8" w14:textId="444A1848" w:rsidR="00634D43" w:rsidRPr="007C0429" w:rsidRDefault="006A75C8" w:rsidP="006A75C8">
      <w:pPr>
        <w:pStyle w:val="Default"/>
        <w:numPr>
          <w:ilvl w:val="0"/>
          <w:numId w:val="13"/>
        </w:numPr>
        <w:ind w:left="810" w:firstLine="360"/>
        <w:rPr>
          <w:rFonts w:asciiTheme="minorHAnsi" w:hAnsiTheme="minorHAnsi" w:cstheme="minorHAnsi"/>
        </w:rPr>
      </w:pPr>
      <w:r w:rsidRPr="007C0429">
        <w:rPr>
          <w:rFonts w:asciiTheme="minorHAnsi" w:hAnsiTheme="minorHAnsi" w:cstheme="minorHAnsi"/>
        </w:rPr>
        <w:t xml:space="preserve">Ventilator Associated Pneumonia </w:t>
      </w:r>
    </w:p>
    <w:p w14:paraId="5E52C049" w14:textId="59606382" w:rsidR="00DC2433" w:rsidRPr="007C0429" w:rsidRDefault="00DC2433" w:rsidP="00634D43">
      <w:pPr>
        <w:pStyle w:val="ListParagraph"/>
        <w:numPr>
          <w:ilvl w:val="0"/>
          <w:numId w:val="9"/>
        </w:numPr>
        <w:autoSpaceDE w:val="0"/>
        <w:autoSpaceDN w:val="0"/>
        <w:adjustRightInd w:val="0"/>
        <w:spacing w:after="0" w:line="240" w:lineRule="auto"/>
        <w:jc w:val="both"/>
        <w:rPr>
          <w:rFonts w:cstheme="minorHAnsi"/>
          <w:b/>
          <w:bCs/>
          <w:color w:val="000000"/>
          <w:sz w:val="24"/>
          <w:szCs w:val="24"/>
        </w:rPr>
      </w:pPr>
      <w:r w:rsidRPr="007C0429">
        <w:rPr>
          <w:rFonts w:cstheme="minorHAnsi"/>
          <w:b/>
          <w:bCs/>
          <w:color w:val="000000"/>
          <w:sz w:val="24"/>
          <w:szCs w:val="24"/>
        </w:rPr>
        <w:t>Factors found to contribute to HAIs include:</w:t>
      </w:r>
    </w:p>
    <w:p w14:paraId="27A79347" w14:textId="22DE4E18" w:rsidR="00DC2433" w:rsidRPr="007C0429" w:rsidRDefault="00DC2433" w:rsidP="009F699E">
      <w:pPr>
        <w:pStyle w:val="ListParagraph"/>
        <w:numPr>
          <w:ilvl w:val="0"/>
          <w:numId w:val="6"/>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High patient-to-nurse ratio</w:t>
      </w:r>
    </w:p>
    <w:p w14:paraId="62C9CDB4" w14:textId="4DA2F371" w:rsidR="00DC2433" w:rsidRPr="007C0429" w:rsidRDefault="00DC2433" w:rsidP="009F699E">
      <w:pPr>
        <w:pStyle w:val="ListParagraph"/>
        <w:numPr>
          <w:ilvl w:val="0"/>
          <w:numId w:val="6"/>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Bed space less than 1 meter (3 feet) apart</w:t>
      </w:r>
    </w:p>
    <w:p w14:paraId="72E55418" w14:textId="6070420E" w:rsidR="00DC2433" w:rsidRPr="007C0429" w:rsidRDefault="00DC2433" w:rsidP="009F699E">
      <w:pPr>
        <w:pStyle w:val="ListParagraph"/>
        <w:numPr>
          <w:ilvl w:val="0"/>
          <w:numId w:val="6"/>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Low compliance with hand hygiene practices</w:t>
      </w:r>
    </w:p>
    <w:p w14:paraId="170B64CC" w14:textId="115B1D94" w:rsidR="00DC2433" w:rsidRPr="007C0429" w:rsidRDefault="00DC2433" w:rsidP="009F699E">
      <w:pPr>
        <w:pStyle w:val="ListParagraph"/>
        <w:numPr>
          <w:ilvl w:val="0"/>
          <w:numId w:val="6"/>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Lack of resources including rooms for isolation or grouping together patients with the same infection)</w:t>
      </w:r>
    </w:p>
    <w:p w14:paraId="2B2695EA" w14:textId="4BBBA49B" w:rsidR="00DC2433" w:rsidRPr="007C0429" w:rsidRDefault="00DC2433" w:rsidP="009F699E">
      <w:pPr>
        <w:pStyle w:val="ListParagraph"/>
        <w:numPr>
          <w:ilvl w:val="0"/>
          <w:numId w:val="6"/>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lastRenderedPageBreak/>
        <w:t>Limited opportunities for staff training</w:t>
      </w:r>
    </w:p>
    <w:p w14:paraId="42333DFA" w14:textId="77777777" w:rsidR="00DC2433" w:rsidRPr="007C0429" w:rsidRDefault="00DC2433" w:rsidP="009F699E">
      <w:pPr>
        <w:pStyle w:val="ListParagraph"/>
        <w:numPr>
          <w:ilvl w:val="0"/>
          <w:numId w:val="6"/>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Increasing use of complex medical and surgical procedures</w:t>
      </w:r>
    </w:p>
    <w:p w14:paraId="52F21199" w14:textId="6D035200" w:rsidR="00DC2433" w:rsidRPr="007C0429" w:rsidRDefault="00DC2433" w:rsidP="009F699E">
      <w:pPr>
        <w:pStyle w:val="ListParagraph"/>
        <w:numPr>
          <w:ilvl w:val="0"/>
          <w:numId w:val="6"/>
        </w:numPr>
        <w:autoSpaceDE w:val="0"/>
        <w:autoSpaceDN w:val="0"/>
        <w:adjustRightInd w:val="0"/>
        <w:spacing w:after="0" w:line="240" w:lineRule="auto"/>
        <w:jc w:val="both"/>
        <w:rPr>
          <w:rFonts w:cstheme="minorHAnsi"/>
          <w:color w:val="201E1F"/>
          <w:sz w:val="24"/>
          <w:szCs w:val="24"/>
        </w:rPr>
      </w:pPr>
      <w:r w:rsidRPr="007C0429">
        <w:rPr>
          <w:rFonts w:cstheme="minorHAnsi"/>
          <w:color w:val="005D79"/>
          <w:sz w:val="24"/>
          <w:szCs w:val="24"/>
        </w:rPr>
        <w:t xml:space="preserve"> </w:t>
      </w:r>
      <w:r w:rsidRPr="007C0429">
        <w:rPr>
          <w:rFonts w:cstheme="minorHAnsi"/>
          <w:color w:val="201E1F"/>
          <w:sz w:val="24"/>
          <w:szCs w:val="24"/>
        </w:rPr>
        <w:t xml:space="preserve">Increasing use of invasive medical devices (e.g., mechanical ventilators, urinary catheters, central intravenous lines) without proper infection prevention control IPC training </w:t>
      </w:r>
    </w:p>
    <w:p w14:paraId="284331D8" w14:textId="77777777" w:rsidR="00DC2433" w:rsidRPr="007C0429" w:rsidRDefault="00DC2433" w:rsidP="009F699E">
      <w:pPr>
        <w:pStyle w:val="ListParagraph"/>
        <w:numPr>
          <w:ilvl w:val="0"/>
          <w:numId w:val="6"/>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 xml:space="preserve"> Contamination of prepared supplies/pharmaceuticals (e.g., IV fluid, infant formula, general medications)</w:t>
      </w:r>
    </w:p>
    <w:p w14:paraId="41C81CC2" w14:textId="615F8376" w:rsidR="00DC2433" w:rsidRPr="007C0429" w:rsidRDefault="00DC2433" w:rsidP="009F699E">
      <w:pPr>
        <w:pStyle w:val="ListParagraph"/>
        <w:numPr>
          <w:ilvl w:val="0"/>
          <w:numId w:val="6"/>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Suboptimal cleaning, disinfection, and sterilization practices</w:t>
      </w:r>
    </w:p>
    <w:p w14:paraId="350425BB" w14:textId="4DAC8763" w:rsidR="00DC2433" w:rsidRPr="007C0429" w:rsidRDefault="00DC2433" w:rsidP="009F699E">
      <w:pPr>
        <w:pStyle w:val="ListParagraph"/>
        <w:numPr>
          <w:ilvl w:val="0"/>
          <w:numId w:val="6"/>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Antibiotic resistance due to overuse of broad-spectrum antibiotics</w:t>
      </w:r>
    </w:p>
    <w:p w14:paraId="6ED2BF39" w14:textId="77777777" w:rsidR="00DC2433" w:rsidRPr="007C0429" w:rsidRDefault="00DC2433" w:rsidP="009F699E">
      <w:pPr>
        <w:pStyle w:val="ListParagraph"/>
        <w:autoSpaceDE w:val="0"/>
        <w:autoSpaceDN w:val="0"/>
        <w:adjustRightInd w:val="0"/>
        <w:spacing w:after="0" w:line="240" w:lineRule="auto"/>
        <w:ind w:left="1440"/>
        <w:jc w:val="both"/>
        <w:rPr>
          <w:rFonts w:cstheme="minorHAnsi"/>
          <w:color w:val="201E1F"/>
          <w:sz w:val="24"/>
          <w:szCs w:val="24"/>
        </w:rPr>
      </w:pPr>
    </w:p>
    <w:p w14:paraId="5E6E4726" w14:textId="3083E966" w:rsidR="00DC2433" w:rsidRPr="007C0429" w:rsidRDefault="00DC2433" w:rsidP="00634D43">
      <w:pPr>
        <w:pStyle w:val="ListParagraph"/>
        <w:numPr>
          <w:ilvl w:val="0"/>
          <w:numId w:val="9"/>
        </w:numPr>
        <w:autoSpaceDE w:val="0"/>
        <w:autoSpaceDN w:val="0"/>
        <w:adjustRightInd w:val="0"/>
        <w:spacing w:after="0" w:line="240" w:lineRule="auto"/>
        <w:ind w:hanging="270"/>
        <w:jc w:val="both"/>
        <w:rPr>
          <w:rFonts w:cstheme="minorHAnsi"/>
          <w:sz w:val="24"/>
          <w:szCs w:val="24"/>
        </w:rPr>
      </w:pPr>
      <w:r w:rsidRPr="007C0429">
        <w:rPr>
          <w:rFonts w:cstheme="minorHAnsi"/>
          <w:b/>
          <w:bCs/>
          <w:sz w:val="24"/>
          <w:szCs w:val="24"/>
        </w:rPr>
        <w:t>Interventions to Prevent Health Care-Associated Infections</w:t>
      </w:r>
    </w:p>
    <w:p w14:paraId="4F9DC6D8" w14:textId="2BF105A0" w:rsidR="009F699E" w:rsidRPr="007C0429" w:rsidRDefault="009F699E" w:rsidP="00E34019">
      <w:pPr>
        <w:autoSpaceDE w:val="0"/>
        <w:autoSpaceDN w:val="0"/>
        <w:adjustRightInd w:val="0"/>
        <w:spacing w:after="0" w:line="240" w:lineRule="auto"/>
        <w:ind w:left="540"/>
        <w:jc w:val="both"/>
        <w:rPr>
          <w:rFonts w:cstheme="minorHAnsi"/>
          <w:sz w:val="24"/>
          <w:szCs w:val="24"/>
        </w:rPr>
      </w:pPr>
      <w:r w:rsidRPr="007C0429">
        <w:rPr>
          <w:rFonts w:cstheme="minorHAnsi"/>
          <w:sz w:val="24"/>
          <w:szCs w:val="24"/>
        </w:rPr>
        <w:t>Understanding the disease transmission cycle is a cornerstone in the prevention and control of infections. Knowledge about ways to break the disease transmission cycle can assist health care facilities in putting together prevention strategies to stop the spread of infections.</w:t>
      </w:r>
    </w:p>
    <w:p w14:paraId="556F410D" w14:textId="05FD6D95" w:rsidR="009F699E" w:rsidRPr="007C0429" w:rsidRDefault="007C0429" w:rsidP="007C0429">
      <w:pPr>
        <w:autoSpaceDE w:val="0"/>
        <w:autoSpaceDN w:val="0"/>
        <w:adjustRightInd w:val="0"/>
        <w:spacing w:after="0" w:line="240" w:lineRule="auto"/>
        <w:jc w:val="both"/>
        <w:rPr>
          <w:rFonts w:cstheme="minorHAnsi"/>
          <w:b/>
          <w:bCs/>
          <w:color w:val="201E1F"/>
          <w:sz w:val="24"/>
          <w:szCs w:val="24"/>
        </w:rPr>
      </w:pPr>
      <w:r w:rsidRPr="007C0429">
        <w:rPr>
          <w:rFonts w:cstheme="minorHAnsi"/>
          <w:b/>
          <w:bCs/>
          <w:color w:val="201E1F"/>
          <w:sz w:val="24"/>
          <w:szCs w:val="24"/>
        </w:rPr>
        <w:t xml:space="preserve">        </w:t>
      </w:r>
      <w:r w:rsidR="00E34019" w:rsidRPr="007C0429">
        <w:rPr>
          <w:rFonts w:cstheme="minorHAnsi"/>
          <w:b/>
          <w:bCs/>
          <w:color w:val="201E1F"/>
          <w:sz w:val="24"/>
          <w:szCs w:val="24"/>
        </w:rPr>
        <w:t>General measures include:</w:t>
      </w:r>
    </w:p>
    <w:p w14:paraId="53362AB0" w14:textId="253D4E6F" w:rsidR="00E34019" w:rsidRPr="007C0429" w:rsidRDefault="00E34019" w:rsidP="00E34019">
      <w:pPr>
        <w:pStyle w:val="ListParagraph"/>
        <w:numPr>
          <w:ilvl w:val="0"/>
          <w:numId w:val="10"/>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Strict hand washing</w:t>
      </w:r>
    </w:p>
    <w:p w14:paraId="3BF6BADC" w14:textId="237AD2B8" w:rsidR="00E34019" w:rsidRPr="007C0429" w:rsidRDefault="00E34019" w:rsidP="00E34019">
      <w:pPr>
        <w:pStyle w:val="ListParagraph"/>
        <w:numPr>
          <w:ilvl w:val="0"/>
          <w:numId w:val="10"/>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 xml:space="preserve">Intensification of environmental cleaning and hygiene </w:t>
      </w:r>
    </w:p>
    <w:p w14:paraId="39F2A6A6" w14:textId="6DB3AB52" w:rsidR="00E34019" w:rsidRPr="007C0429" w:rsidRDefault="00E34019" w:rsidP="00E34019">
      <w:pPr>
        <w:pStyle w:val="ListParagraph"/>
        <w:numPr>
          <w:ilvl w:val="0"/>
          <w:numId w:val="10"/>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 xml:space="preserve">Adherence to </w:t>
      </w:r>
      <w:r w:rsidRPr="007C0429">
        <w:rPr>
          <w:rStyle w:val="st1"/>
          <w:rFonts w:cstheme="minorHAnsi"/>
          <w:color w:val="3C4043"/>
          <w:sz w:val="24"/>
          <w:szCs w:val="24"/>
        </w:rPr>
        <w:t xml:space="preserve">standard healthcare practice </w:t>
      </w:r>
      <w:r w:rsidRPr="007C0429">
        <w:rPr>
          <w:rStyle w:val="st1"/>
          <w:rFonts w:cstheme="minorHAnsi"/>
          <w:color w:val="3C4043"/>
          <w:sz w:val="24"/>
          <w:szCs w:val="24"/>
          <w:lang w:val="en-US"/>
        </w:rPr>
        <w:t>infection prevention and control (IPC)protocols</w:t>
      </w:r>
    </w:p>
    <w:p w14:paraId="367BF526" w14:textId="1B1DB658" w:rsidR="00E34019" w:rsidRPr="007C0429" w:rsidRDefault="00E34019" w:rsidP="00E34019">
      <w:pPr>
        <w:pStyle w:val="ListParagraph"/>
        <w:numPr>
          <w:ilvl w:val="0"/>
          <w:numId w:val="10"/>
        </w:numPr>
        <w:autoSpaceDE w:val="0"/>
        <w:autoSpaceDN w:val="0"/>
        <w:adjustRightInd w:val="0"/>
        <w:spacing w:after="0" w:line="240" w:lineRule="auto"/>
        <w:jc w:val="both"/>
        <w:rPr>
          <w:rFonts w:cstheme="minorHAnsi"/>
          <w:color w:val="201E1F"/>
          <w:sz w:val="24"/>
          <w:szCs w:val="24"/>
        </w:rPr>
      </w:pPr>
      <w:r w:rsidRPr="007C0429">
        <w:rPr>
          <w:rFonts w:cstheme="minorHAnsi"/>
          <w:color w:val="201E1F"/>
          <w:sz w:val="24"/>
          <w:szCs w:val="24"/>
        </w:rPr>
        <w:t xml:space="preserve">Strengthening of </w:t>
      </w:r>
      <w:r w:rsidR="006A75C8" w:rsidRPr="007C0429">
        <w:rPr>
          <w:rFonts w:cstheme="minorHAnsi"/>
          <w:color w:val="201E1F"/>
          <w:sz w:val="24"/>
          <w:szCs w:val="24"/>
        </w:rPr>
        <w:t xml:space="preserve">cleaning, </w:t>
      </w:r>
      <w:r w:rsidRPr="007C0429">
        <w:rPr>
          <w:rFonts w:cstheme="minorHAnsi"/>
          <w:color w:val="201E1F"/>
          <w:sz w:val="24"/>
          <w:szCs w:val="24"/>
        </w:rPr>
        <w:t xml:space="preserve">disinfection and sterilization </w:t>
      </w:r>
    </w:p>
    <w:p w14:paraId="2FE8EAAA" w14:textId="77777777" w:rsidR="006A75C8" w:rsidRPr="007C0429" w:rsidRDefault="006A75C8" w:rsidP="007C0429">
      <w:pPr>
        <w:autoSpaceDE w:val="0"/>
        <w:autoSpaceDN w:val="0"/>
        <w:adjustRightInd w:val="0"/>
        <w:spacing w:after="0" w:line="240" w:lineRule="auto"/>
        <w:jc w:val="both"/>
        <w:rPr>
          <w:rFonts w:cstheme="minorHAnsi"/>
          <w:color w:val="201E1F"/>
          <w:sz w:val="24"/>
          <w:szCs w:val="24"/>
        </w:rPr>
      </w:pPr>
    </w:p>
    <w:p w14:paraId="130497B3" w14:textId="3F905722" w:rsidR="009F699E" w:rsidRPr="007C0429" w:rsidRDefault="009F699E" w:rsidP="00634D43">
      <w:pPr>
        <w:pStyle w:val="ListParagraph"/>
        <w:numPr>
          <w:ilvl w:val="0"/>
          <w:numId w:val="9"/>
        </w:numPr>
        <w:autoSpaceDE w:val="0"/>
        <w:autoSpaceDN w:val="0"/>
        <w:adjustRightInd w:val="0"/>
        <w:spacing w:after="0" w:line="240" w:lineRule="auto"/>
        <w:jc w:val="both"/>
        <w:rPr>
          <w:rFonts w:cstheme="minorHAnsi"/>
          <w:b/>
          <w:bCs/>
          <w:sz w:val="24"/>
          <w:szCs w:val="24"/>
        </w:rPr>
      </w:pPr>
      <w:r w:rsidRPr="007C0429">
        <w:rPr>
          <w:rFonts w:cstheme="minorHAnsi"/>
          <w:b/>
          <w:bCs/>
          <w:sz w:val="24"/>
          <w:szCs w:val="24"/>
        </w:rPr>
        <w:t>Summary</w:t>
      </w:r>
    </w:p>
    <w:p w14:paraId="057EF097" w14:textId="61D65A73" w:rsidR="00634D43" w:rsidRPr="007C0429" w:rsidRDefault="009F699E" w:rsidP="00634D43">
      <w:pPr>
        <w:pStyle w:val="ListParagraph"/>
        <w:numPr>
          <w:ilvl w:val="0"/>
          <w:numId w:val="7"/>
        </w:numPr>
        <w:autoSpaceDE w:val="0"/>
        <w:autoSpaceDN w:val="0"/>
        <w:adjustRightInd w:val="0"/>
        <w:spacing w:after="0" w:line="240" w:lineRule="auto"/>
        <w:jc w:val="both"/>
        <w:rPr>
          <w:rFonts w:cstheme="minorHAnsi"/>
          <w:sz w:val="24"/>
          <w:szCs w:val="24"/>
        </w:rPr>
      </w:pPr>
      <w:r w:rsidRPr="007C0429">
        <w:rPr>
          <w:rFonts w:cstheme="minorHAnsi"/>
          <w:sz w:val="24"/>
          <w:szCs w:val="24"/>
        </w:rPr>
        <w:t>The burden of HAIs is very high. HAIs negatively affect the health system and the patient by</w:t>
      </w:r>
      <w:r w:rsidR="00634D43" w:rsidRPr="007C0429">
        <w:rPr>
          <w:rFonts w:cstheme="minorHAnsi"/>
          <w:sz w:val="24"/>
          <w:szCs w:val="24"/>
        </w:rPr>
        <w:t xml:space="preserve"> </w:t>
      </w:r>
      <w:r w:rsidRPr="007C0429">
        <w:rPr>
          <w:rFonts w:cstheme="minorHAnsi"/>
          <w:sz w:val="24"/>
          <w:szCs w:val="24"/>
        </w:rPr>
        <w:t xml:space="preserve">causing longer stays in health care facilities and increase the cost of care. </w:t>
      </w:r>
    </w:p>
    <w:p w14:paraId="5871862B" w14:textId="38CA0301" w:rsidR="009F699E" w:rsidRPr="007C0429" w:rsidRDefault="009F699E" w:rsidP="00634D43">
      <w:pPr>
        <w:pStyle w:val="ListParagraph"/>
        <w:numPr>
          <w:ilvl w:val="0"/>
          <w:numId w:val="7"/>
        </w:numPr>
        <w:autoSpaceDE w:val="0"/>
        <w:autoSpaceDN w:val="0"/>
        <w:adjustRightInd w:val="0"/>
        <w:spacing w:after="0" w:line="240" w:lineRule="auto"/>
        <w:jc w:val="both"/>
        <w:rPr>
          <w:rFonts w:cstheme="minorHAnsi"/>
          <w:sz w:val="24"/>
          <w:szCs w:val="24"/>
        </w:rPr>
      </w:pPr>
      <w:r w:rsidRPr="007C0429">
        <w:rPr>
          <w:rFonts w:cstheme="minorHAnsi"/>
          <w:sz w:val="24"/>
          <w:szCs w:val="24"/>
        </w:rPr>
        <w:t>Efforts to prevent HAIs will</w:t>
      </w:r>
      <w:r w:rsidR="00634D43" w:rsidRPr="007C0429">
        <w:rPr>
          <w:rFonts w:cstheme="minorHAnsi"/>
          <w:sz w:val="24"/>
          <w:szCs w:val="24"/>
        </w:rPr>
        <w:t xml:space="preserve"> </w:t>
      </w:r>
      <w:r w:rsidRPr="007C0429">
        <w:rPr>
          <w:rFonts w:cstheme="minorHAnsi"/>
          <w:sz w:val="24"/>
          <w:szCs w:val="24"/>
        </w:rPr>
        <w:t>help to reduce health care costs, save staff time, reduce morbidity and mortality among patients</w:t>
      </w:r>
      <w:r w:rsidR="007C0429" w:rsidRPr="007C0429">
        <w:rPr>
          <w:rFonts w:cstheme="minorHAnsi"/>
          <w:sz w:val="24"/>
          <w:szCs w:val="24"/>
        </w:rPr>
        <w:t xml:space="preserve"> </w:t>
      </w:r>
      <w:r w:rsidRPr="007C0429">
        <w:rPr>
          <w:rFonts w:cstheme="minorHAnsi"/>
          <w:sz w:val="24"/>
          <w:szCs w:val="24"/>
        </w:rPr>
        <w:t>and</w:t>
      </w:r>
      <w:r w:rsidR="00634D43" w:rsidRPr="007C0429">
        <w:rPr>
          <w:rFonts w:cstheme="minorHAnsi"/>
          <w:sz w:val="24"/>
          <w:szCs w:val="24"/>
        </w:rPr>
        <w:t xml:space="preserve"> </w:t>
      </w:r>
      <w:r w:rsidRPr="007C0429">
        <w:rPr>
          <w:rFonts w:cstheme="minorHAnsi"/>
          <w:sz w:val="24"/>
          <w:szCs w:val="24"/>
        </w:rPr>
        <w:t>improve the quality of care and health outcomes.</w:t>
      </w:r>
    </w:p>
    <w:sectPr w:rsidR="009F699E" w:rsidRPr="007C04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62936"/>
    <w:multiLevelType w:val="hybridMultilevel"/>
    <w:tmpl w:val="CB2A8E22"/>
    <w:lvl w:ilvl="0" w:tplc="AF889E14">
      <w:start w:val="4"/>
      <w:numFmt w:val="lowerLetter"/>
      <w:lvlText w:val="%1."/>
      <w:lvlJc w:val="left"/>
      <w:pPr>
        <w:ind w:left="1942" w:hanging="360"/>
      </w:pPr>
      <w:rPr>
        <w:rFonts w:hint="default"/>
      </w:rPr>
    </w:lvl>
    <w:lvl w:ilvl="1" w:tplc="08090019" w:tentative="1">
      <w:start w:val="1"/>
      <w:numFmt w:val="lowerLetter"/>
      <w:lvlText w:val="%2."/>
      <w:lvlJc w:val="left"/>
      <w:pPr>
        <w:ind w:left="2662" w:hanging="360"/>
      </w:pPr>
    </w:lvl>
    <w:lvl w:ilvl="2" w:tplc="0809001B" w:tentative="1">
      <w:start w:val="1"/>
      <w:numFmt w:val="lowerRoman"/>
      <w:lvlText w:val="%3."/>
      <w:lvlJc w:val="right"/>
      <w:pPr>
        <w:ind w:left="3382" w:hanging="180"/>
      </w:pPr>
    </w:lvl>
    <w:lvl w:ilvl="3" w:tplc="0809000F" w:tentative="1">
      <w:start w:val="1"/>
      <w:numFmt w:val="decimal"/>
      <w:lvlText w:val="%4."/>
      <w:lvlJc w:val="left"/>
      <w:pPr>
        <w:ind w:left="4102" w:hanging="360"/>
      </w:pPr>
    </w:lvl>
    <w:lvl w:ilvl="4" w:tplc="08090019" w:tentative="1">
      <w:start w:val="1"/>
      <w:numFmt w:val="lowerLetter"/>
      <w:lvlText w:val="%5."/>
      <w:lvlJc w:val="left"/>
      <w:pPr>
        <w:ind w:left="4822" w:hanging="360"/>
      </w:pPr>
    </w:lvl>
    <w:lvl w:ilvl="5" w:tplc="0809001B" w:tentative="1">
      <w:start w:val="1"/>
      <w:numFmt w:val="lowerRoman"/>
      <w:lvlText w:val="%6."/>
      <w:lvlJc w:val="right"/>
      <w:pPr>
        <w:ind w:left="5542" w:hanging="180"/>
      </w:pPr>
    </w:lvl>
    <w:lvl w:ilvl="6" w:tplc="0809000F" w:tentative="1">
      <w:start w:val="1"/>
      <w:numFmt w:val="decimal"/>
      <w:lvlText w:val="%7."/>
      <w:lvlJc w:val="left"/>
      <w:pPr>
        <w:ind w:left="6262" w:hanging="360"/>
      </w:pPr>
    </w:lvl>
    <w:lvl w:ilvl="7" w:tplc="08090019" w:tentative="1">
      <w:start w:val="1"/>
      <w:numFmt w:val="lowerLetter"/>
      <w:lvlText w:val="%8."/>
      <w:lvlJc w:val="left"/>
      <w:pPr>
        <w:ind w:left="6982" w:hanging="360"/>
      </w:pPr>
    </w:lvl>
    <w:lvl w:ilvl="8" w:tplc="0809001B" w:tentative="1">
      <w:start w:val="1"/>
      <w:numFmt w:val="lowerRoman"/>
      <w:lvlText w:val="%9."/>
      <w:lvlJc w:val="right"/>
      <w:pPr>
        <w:ind w:left="7702" w:hanging="180"/>
      </w:pPr>
    </w:lvl>
  </w:abstractNum>
  <w:abstractNum w:abstractNumId="1" w15:restartNumberingAfterBreak="0">
    <w:nsid w:val="2051004B"/>
    <w:multiLevelType w:val="hybridMultilevel"/>
    <w:tmpl w:val="F9D89B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1404822"/>
    <w:multiLevelType w:val="hybridMultilevel"/>
    <w:tmpl w:val="181C6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D2148E"/>
    <w:multiLevelType w:val="hybridMultilevel"/>
    <w:tmpl w:val="775EBCB6"/>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C7D5025"/>
    <w:multiLevelType w:val="hybridMultilevel"/>
    <w:tmpl w:val="CB9A5364"/>
    <w:lvl w:ilvl="0" w:tplc="08090001">
      <w:start w:val="1"/>
      <w:numFmt w:val="bullet"/>
      <w:lvlText w:val=""/>
      <w:lvlJc w:val="left"/>
      <w:pPr>
        <w:ind w:left="2302" w:hanging="360"/>
      </w:pPr>
      <w:rPr>
        <w:rFonts w:ascii="Symbol" w:hAnsi="Symbol" w:hint="default"/>
      </w:rPr>
    </w:lvl>
    <w:lvl w:ilvl="1" w:tplc="08090003" w:tentative="1">
      <w:start w:val="1"/>
      <w:numFmt w:val="bullet"/>
      <w:lvlText w:val="o"/>
      <w:lvlJc w:val="left"/>
      <w:pPr>
        <w:ind w:left="3022" w:hanging="360"/>
      </w:pPr>
      <w:rPr>
        <w:rFonts w:ascii="Courier New" w:hAnsi="Courier New" w:cs="Courier New" w:hint="default"/>
      </w:rPr>
    </w:lvl>
    <w:lvl w:ilvl="2" w:tplc="08090005" w:tentative="1">
      <w:start w:val="1"/>
      <w:numFmt w:val="bullet"/>
      <w:lvlText w:val=""/>
      <w:lvlJc w:val="left"/>
      <w:pPr>
        <w:ind w:left="3742" w:hanging="360"/>
      </w:pPr>
      <w:rPr>
        <w:rFonts w:ascii="Wingdings" w:hAnsi="Wingdings" w:hint="default"/>
      </w:rPr>
    </w:lvl>
    <w:lvl w:ilvl="3" w:tplc="08090001" w:tentative="1">
      <w:start w:val="1"/>
      <w:numFmt w:val="bullet"/>
      <w:lvlText w:val=""/>
      <w:lvlJc w:val="left"/>
      <w:pPr>
        <w:ind w:left="4462" w:hanging="360"/>
      </w:pPr>
      <w:rPr>
        <w:rFonts w:ascii="Symbol" w:hAnsi="Symbol" w:hint="default"/>
      </w:rPr>
    </w:lvl>
    <w:lvl w:ilvl="4" w:tplc="08090003" w:tentative="1">
      <w:start w:val="1"/>
      <w:numFmt w:val="bullet"/>
      <w:lvlText w:val="o"/>
      <w:lvlJc w:val="left"/>
      <w:pPr>
        <w:ind w:left="5182" w:hanging="360"/>
      </w:pPr>
      <w:rPr>
        <w:rFonts w:ascii="Courier New" w:hAnsi="Courier New" w:cs="Courier New" w:hint="default"/>
      </w:rPr>
    </w:lvl>
    <w:lvl w:ilvl="5" w:tplc="08090005" w:tentative="1">
      <w:start w:val="1"/>
      <w:numFmt w:val="bullet"/>
      <w:lvlText w:val=""/>
      <w:lvlJc w:val="left"/>
      <w:pPr>
        <w:ind w:left="5902" w:hanging="360"/>
      </w:pPr>
      <w:rPr>
        <w:rFonts w:ascii="Wingdings" w:hAnsi="Wingdings" w:hint="default"/>
      </w:rPr>
    </w:lvl>
    <w:lvl w:ilvl="6" w:tplc="08090001" w:tentative="1">
      <w:start w:val="1"/>
      <w:numFmt w:val="bullet"/>
      <w:lvlText w:val=""/>
      <w:lvlJc w:val="left"/>
      <w:pPr>
        <w:ind w:left="6622" w:hanging="360"/>
      </w:pPr>
      <w:rPr>
        <w:rFonts w:ascii="Symbol" w:hAnsi="Symbol" w:hint="default"/>
      </w:rPr>
    </w:lvl>
    <w:lvl w:ilvl="7" w:tplc="08090003" w:tentative="1">
      <w:start w:val="1"/>
      <w:numFmt w:val="bullet"/>
      <w:lvlText w:val="o"/>
      <w:lvlJc w:val="left"/>
      <w:pPr>
        <w:ind w:left="7342" w:hanging="360"/>
      </w:pPr>
      <w:rPr>
        <w:rFonts w:ascii="Courier New" w:hAnsi="Courier New" w:cs="Courier New" w:hint="default"/>
      </w:rPr>
    </w:lvl>
    <w:lvl w:ilvl="8" w:tplc="08090005" w:tentative="1">
      <w:start w:val="1"/>
      <w:numFmt w:val="bullet"/>
      <w:lvlText w:val=""/>
      <w:lvlJc w:val="left"/>
      <w:pPr>
        <w:ind w:left="8062" w:hanging="360"/>
      </w:pPr>
      <w:rPr>
        <w:rFonts w:ascii="Wingdings" w:hAnsi="Wingdings" w:hint="default"/>
      </w:rPr>
    </w:lvl>
  </w:abstractNum>
  <w:abstractNum w:abstractNumId="5" w15:restartNumberingAfterBreak="0">
    <w:nsid w:val="3D645719"/>
    <w:multiLevelType w:val="hybridMultilevel"/>
    <w:tmpl w:val="0E729A86"/>
    <w:lvl w:ilvl="0" w:tplc="08090013">
      <w:start w:val="1"/>
      <w:numFmt w:val="upperRoman"/>
      <w:lvlText w:val="%1."/>
      <w:lvlJc w:val="right"/>
      <w:pPr>
        <w:ind w:left="1049" w:hanging="360"/>
      </w:pPr>
    </w:lvl>
    <w:lvl w:ilvl="1" w:tplc="08090019" w:tentative="1">
      <w:start w:val="1"/>
      <w:numFmt w:val="lowerLetter"/>
      <w:lvlText w:val="%2."/>
      <w:lvlJc w:val="left"/>
      <w:pPr>
        <w:ind w:left="1769" w:hanging="360"/>
      </w:pPr>
    </w:lvl>
    <w:lvl w:ilvl="2" w:tplc="0809001B" w:tentative="1">
      <w:start w:val="1"/>
      <w:numFmt w:val="lowerRoman"/>
      <w:lvlText w:val="%3."/>
      <w:lvlJc w:val="right"/>
      <w:pPr>
        <w:ind w:left="2489" w:hanging="180"/>
      </w:pPr>
    </w:lvl>
    <w:lvl w:ilvl="3" w:tplc="0809000F" w:tentative="1">
      <w:start w:val="1"/>
      <w:numFmt w:val="decimal"/>
      <w:lvlText w:val="%4."/>
      <w:lvlJc w:val="left"/>
      <w:pPr>
        <w:ind w:left="3209" w:hanging="360"/>
      </w:pPr>
    </w:lvl>
    <w:lvl w:ilvl="4" w:tplc="08090019" w:tentative="1">
      <w:start w:val="1"/>
      <w:numFmt w:val="lowerLetter"/>
      <w:lvlText w:val="%5."/>
      <w:lvlJc w:val="left"/>
      <w:pPr>
        <w:ind w:left="3929" w:hanging="360"/>
      </w:pPr>
    </w:lvl>
    <w:lvl w:ilvl="5" w:tplc="0809001B" w:tentative="1">
      <w:start w:val="1"/>
      <w:numFmt w:val="lowerRoman"/>
      <w:lvlText w:val="%6."/>
      <w:lvlJc w:val="right"/>
      <w:pPr>
        <w:ind w:left="4649" w:hanging="180"/>
      </w:pPr>
    </w:lvl>
    <w:lvl w:ilvl="6" w:tplc="0809000F" w:tentative="1">
      <w:start w:val="1"/>
      <w:numFmt w:val="decimal"/>
      <w:lvlText w:val="%7."/>
      <w:lvlJc w:val="left"/>
      <w:pPr>
        <w:ind w:left="5369" w:hanging="360"/>
      </w:pPr>
    </w:lvl>
    <w:lvl w:ilvl="7" w:tplc="08090019" w:tentative="1">
      <w:start w:val="1"/>
      <w:numFmt w:val="lowerLetter"/>
      <w:lvlText w:val="%8."/>
      <w:lvlJc w:val="left"/>
      <w:pPr>
        <w:ind w:left="6089" w:hanging="360"/>
      </w:pPr>
    </w:lvl>
    <w:lvl w:ilvl="8" w:tplc="0809001B" w:tentative="1">
      <w:start w:val="1"/>
      <w:numFmt w:val="lowerRoman"/>
      <w:lvlText w:val="%9."/>
      <w:lvlJc w:val="right"/>
      <w:pPr>
        <w:ind w:left="6809" w:hanging="180"/>
      </w:pPr>
    </w:lvl>
  </w:abstractNum>
  <w:abstractNum w:abstractNumId="6" w15:restartNumberingAfterBreak="0">
    <w:nsid w:val="3DC867AB"/>
    <w:multiLevelType w:val="hybridMultilevel"/>
    <w:tmpl w:val="D52C7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264EAA"/>
    <w:multiLevelType w:val="hybridMultilevel"/>
    <w:tmpl w:val="4D228074"/>
    <w:lvl w:ilvl="0" w:tplc="08090013">
      <w:start w:val="1"/>
      <w:numFmt w:val="upperRoman"/>
      <w:lvlText w:val="%1."/>
      <w:lvlJc w:val="right"/>
      <w:pPr>
        <w:ind w:left="540"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0C2648"/>
    <w:multiLevelType w:val="hybridMultilevel"/>
    <w:tmpl w:val="768C7370"/>
    <w:lvl w:ilvl="0" w:tplc="02AA882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1F51859"/>
    <w:multiLevelType w:val="hybridMultilevel"/>
    <w:tmpl w:val="C2140342"/>
    <w:lvl w:ilvl="0" w:tplc="08090001">
      <w:start w:val="1"/>
      <w:numFmt w:val="bullet"/>
      <w:lvlText w:val=""/>
      <w:lvlJc w:val="left"/>
      <w:pPr>
        <w:ind w:left="1582" w:hanging="360"/>
      </w:pPr>
      <w:rPr>
        <w:rFonts w:ascii="Symbol" w:hAnsi="Symbol" w:hint="default"/>
      </w:rPr>
    </w:lvl>
    <w:lvl w:ilvl="1" w:tplc="08090003" w:tentative="1">
      <w:start w:val="1"/>
      <w:numFmt w:val="bullet"/>
      <w:lvlText w:val="o"/>
      <w:lvlJc w:val="left"/>
      <w:pPr>
        <w:ind w:left="2302" w:hanging="360"/>
      </w:pPr>
      <w:rPr>
        <w:rFonts w:ascii="Courier New" w:hAnsi="Courier New" w:cs="Courier New" w:hint="default"/>
      </w:rPr>
    </w:lvl>
    <w:lvl w:ilvl="2" w:tplc="08090005" w:tentative="1">
      <w:start w:val="1"/>
      <w:numFmt w:val="bullet"/>
      <w:lvlText w:val=""/>
      <w:lvlJc w:val="left"/>
      <w:pPr>
        <w:ind w:left="3022" w:hanging="360"/>
      </w:pPr>
      <w:rPr>
        <w:rFonts w:ascii="Wingdings" w:hAnsi="Wingdings" w:hint="default"/>
      </w:rPr>
    </w:lvl>
    <w:lvl w:ilvl="3" w:tplc="08090001" w:tentative="1">
      <w:start w:val="1"/>
      <w:numFmt w:val="bullet"/>
      <w:lvlText w:val=""/>
      <w:lvlJc w:val="left"/>
      <w:pPr>
        <w:ind w:left="3742" w:hanging="360"/>
      </w:pPr>
      <w:rPr>
        <w:rFonts w:ascii="Symbol" w:hAnsi="Symbol" w:hint="default"/>
      </w:rPr>
    </w:lvl>
    <w:lvl w:ilvl="4" w:tplc="08090003" w:tentative="1">
      <w:start w:val="1"/>
      <w:numFmt w:val="bullet"/>
      <w:lvlText w:val="o"/>
      <w:lvlJc w:val="left"/>
      <w:pPr>
        <w:ind w:left="4462" w:hanging="360"/>
      </w:pPr>
      <w:rPr>
        <w:rFonts w:ascii="Courier New" w:hAnsi="Courier New" w:cs="Courier New" w:hint="default"/>
      </w:rPr>
    </w:lvl>
    <w:lvl w:ilvl="5" w:tplc="08090005" w:tentative="1">
      <w:start w:val="1"/>
      <w:numFmt w:val="bullet"/>
      <w:lvlText w:val=""/>
      <w:lvlJc w:val="left"/>
      <w:pPr>
        <w:ind w:left="5182" w:hanging="360"/>
      </w:pPr>
      <w:rPr>
        <w:rFonts w:ascii="Wingdings" w:hAnsi="Wingdings" w:hint="default"/>
      </w:rPr>
    </w:lvl>
    <w:lvl w:ilvl="6" w:tplc="08090001" w:tentative="1">
      <w:start w:val="1"/>
      <w:numFmt w:val="bullet"/>
      <w:lvlText w:val=""/>
      <w:lvlJc w:val="left"/>
      <w:pPr>
        <w:ind w:left="5902" w:hanging="360"/>
      </w:pPr>
      <w:rPr>
        <w:rFonts w:ascii="Symbol" w:hAnsi="Symbol" w:hint="default"/>
      </w:rPr>
    </w:lvl>
    <w:lvl w:ilvl="7" w:tplc="08090003" w:tentative="1">
      <w:start w:val="1"/>
      <w:numFmt w:val="bullet"/>
      <w:lvlText w:val="o"/>
      <w:lvlJc w:val="left"/>
      <w:pPr>
        <w:ind w:left="6622" w:hanging="360"/>
      </w:pPr>
      <w:rPr>
        <w:rFonts w:ascii="Courier New" w:hAnsi="Courier New" w:cs="Courier New" w:hint="default"/>
      </w:rPr>
    </w:lvl>
    <w:lvl w:ilvl="8" w:tplc="08090005" w:tentative="1">
      <w:start w:val="1"/>
      <w:numFmt w:val="bullet"/>
      <w:lvlText w:val=""/>
      <w:lvlJc w:val="left"/>
      <w:pPr>
        <w:ind w:left="7342" w:hanging="360"/>
      </w:pPr>
      <w:rPr>
        <w:rFonts w:ascii="Wingdings" w:hAnsi="Wingdings" w:hint="default"/>
      </w:rPr>
    </w:lvl>
  </w:abstractNum>
  <w:abstractNum w:abstractNumId="10" w15:restartNumberingAfterBreak="0">
    <w:nsid w:val="4BBA60E8"/>
    <w:multiLevelType w:val="hybridMultilevel"/>
    <w:tmpl w:val="DAFA27E6"/>
    <w:lvl w:ilvl="0" w:tplc="08090001">
      <w:start w:val="1"/>
      <w:numFmt w:val="bullet"/>
      <w:lvlText w:val=""/>
      <w:lvlJc w:val="left"/>
      <w:pPr>
        <w:ind w:left="1769" w:hanging="360"/>
      </w:pPr>
      <w:rPr>
        <w:rFonts w:ascii="Symbol" w:hAnsi="Symbol" w:hint="default"/>
      </w:rPr>
    </w:lvl>
    <w:lvl w:ilvl="1" w:tplc="08090003" w:tentative="1">
      <w:start w:val="1"/>
      <w:numFmt w:val="bullet"/>
      <w:lvlText w:val="o"/>
      <w:lvlJc w:val="left"/>
      <w:pPr>
        <w:ind w:left="2489" w:hanging="360"/>
      </w:pPr>
      <w:rPr>
        <w:rFonts w:ascii="Courier New" w:hAnsi="Courier New" w:cs="Courier New" w:hint="default"/>
      </w:rPr>
    </w:lvl>
    <w:lvl w:ilvl="2" w:tplc="08090005" w:tentative="1">
      <w:start w:val="1"/>
      <w:numFmt w:val="bullet"/>
      <w:lvlText w:val=""/>
      <w:lvlJc w:val="left"/>
      <w:pPr>
        <w:ind w:left="3209" w:hanging="360"/>
      </w:pPr>
      <w:rPr>
        <w:rFonts w:ascii="Wingdings" w:hAnsi="Wingdings" w:hint="default"/>
      </w:rPr>
    </w:lvl>
    <w:lvl w:ilvl="3" w:tplc="08090001" w:tentative="1">
      <w:start w:val="1"/>
      <w:numFmt w:val="bullet"/>
      <w:lvlText w:val=""/>
      <w:lvlJc w:val="left"/>
      <w:pPr>
        <w:ind w:left="3929" w:hanging="360"/>
      </w:pPr>
      <w:rPr>
        <w:rFonts w:ascii="Symbol" w:hAnsi="Symbol" w:hint="default"/>
      </w:rPr>
    </w:lvl>
    <w:lvl w:ilvl="4" w:tplc="08090003" w:tentative="1">
      <w:start w:val="1"/>
      <w:numFmt w:val="bullet"/>
      <w:lvlText w:val="o"/>
      <w:lvlJc w:val="left"/>
      <w:pPr>
        <w:ind w:left="4649" w:hanging="360"/>
      </w:pPr>
      <w:rPr>
        <w:rFonts w:ascii="Courier New" w:hAnsi="Courier New" w:cs="Courier New" w:hint="default"/>
      </w:rPr>
    </w:lvl>
    <w:lvl w:ilvl="5" w:tplc="08090005" w:tentative="1">
      <w:start w:val="1"/>
      <w:numFmt w:val="bullet"/>
      <w:lvlText w:val=""/>
      <w:lvlJc w:val="left"/>
      <w:pPr>
        <w:ind w:left="5369" w:hanging="360"/>
      </w:pPr>
      <w:rPr>
        <w:rFonts w:ascii="Wingdings" w:hAnsi="Wingdings" w:hint="default"/>
      </w:rPr>
    </w:lvl>
    <w:lvl w:ilvl="6" w:tplc="08090001" w:tentative="1">
      <w:start w:val="1"/>
      <w:numFmt w:val="bullet"/>
      <w:lvlText w:val=""/>
      <w:lvlJc w:val="left"/>
      <w:pPr>
        <w:ind w:left="6089" w:hanging="360"/>
      </w:pPr>
      <w:rPr>
        <w:rFonts w:ascii="Symbol" w:hAnsi="Symbol" w:hint="default"/>
      </w:rPr>
    </w:lvl>
    <w:lvl w:ilvl="7" w:tplc="08090003" w:tentative="1">
      <w:start w:val="1"/>
      <w:numFmt w:val="bullet"/>
      <w:lvlText w:val="o"/>
      <w:lvlJc w:val="left"/>
      <w:pPr>
        <w:ind w:left="6809" w:hanging="360"/>
      </w:pPr>
      <w:rPr>
        <w:rFonts w:ascii="Courier New" w:hAnsi="Courier New" w:cs="Courier New" w:hint="default"/>
      </w:rPr>
    </w:lvl>
    <w:lvl w:ilvl="8" w:tplc="08090005" w:tentative="1">
      <w:start w:val="1"/>
      <w:numFmt w:val="bullet"/>
      <w:lvlText w:val=""/>
      <w:lvlJc w:val="left"/>
      <w:pPr>
        <w:ind w:left="7529" w:hanging="360"/>
      </w:pPr>
      <w:rPr>
        <w:rFonts w:ascii="Wingdings" w:hAnsi="Wingdings" w:hint="default"/>
      </w:rPr>
    </w:lvl>
  </w:abstractNum>
  <w:abstractNum w:abstractNumId="11" w15:restartNumberingAfterBreak="0">
    <w:nsid w:val="73FF45BE"/>
    <w:multiLevelType w:val="hybridMultilevel"/>
    <w:tmpl w:val="7F42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3B4C28"/>
    <w:multiLevelType w:val="hybridMultilevel"/>
    <w:tmpl w:val="C38426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8"/>
  </w:num>
  <w:num w:numId="4">
    <w:abstractNumId w:val="1"/>
  </w:num>
  <w:num w:numId="5">
    <w:abstractNumId w:val="2"/>
  </w:num>
  <w:num w:numId="6">
    <w:abstractNumId w:val="3"/>
  </w:num>
  <w:num w:numId="7">
    <w:abstractNumId w:val="9"/>
  </w:num>
  <w:num w:numId="8">
    <w:abstractNumId w:val="0"/>
  </w:num>
  <w:num w:numId="9">
    <w:abstractNumId w:val="7"/>
  </w:num>
  <w:num w:numId="10">
    <w:abstractNumId w:val="4"/>
  </w:num>
  <w:num w:numId="11">
    <w:abstractNumId w:val="5"/>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E4"/>
    <w:rsid w:val="003D0A58"/>
    <w:rsid w:val="00634D43"/>
    <w:rsid w:val="006A75C8"/>
    <w:rsid w:val="006B11E4"/>
    <w:rsid w:val="007C0429"/>
    <w:rsid w:val="00822AF0"/>
    <w:rsid w:val="009F699E"/>
    <w:rsid w:val="00DC2433"/>
    <w:rsid w:val="00E34019"/>
    <w:rsid w:val="00FF3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678F"/>
  <w15:chartTrackingRefBased/>
  <w15:docId w15:val="{9E7B39BA-547E-4F40-8560-2CA7D21F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1E4"/>
    <w:pPr>
      <w:ind w:left="720"/>
      <w:contextualSpacing/>
    </w:pPr>
  </w:style>
  <w:style w:type="character" w:customStyle="1" w:styleId="e24kjd">
    <w:name w:val="e24kjd"/>
    <w:basedOn w:val="DefaultParagraphFont"/>
    <w:rsid w:val="006B11E4"/>
  </w:style>
  <w:style w:type="character" w:styleId="Strong">
    <w:name w:val="Strong"/>
    <w:basedOn w:val="DefaultParagraphFont"/>
    <w:uiPriority w:val="22"/>
    <w:qFormat/>
    <w:rsid w:val="003D0A58"/>
    <w:rPr>
      <w:b/>
      <w:bCs/>
    </w:rPr>
  </w:style>
  <w:style w:type="paragraph" w:styleId="NormalWeb">
    <w:name w:val="Normal (Web)"/>
    <w:basedOn w:val="Normal"/>
    <w:uiPriority w:val="99"/>
    <w:semiHidden/>
    <w:unhideWhenUsed/>
    <w:rsid w:val="003D0A58"/>
    <w:pPr>
      <w:spacing w:after="0" w:line="240" w:lineRule="auto"/>
    </w:pPr>
    <w:rPr>
      <w:rFonts w:ascii="Times New Roman" w:eastAsia="Times New Roman" w:hAnsi="Times New Roman" w:cs="Times New Roman"/>
      <w:sz w:val="24"/>
      <w:szCs w:val="24"/>
      <w:lang w:eastAsia="en-GB"/>
    </w:rPr>
  </w:style>
  <w:style w:type="character" w:customStyle="1" w:styleId="st1">
    <w:name w:val="st1"/>
    <w:basedOn w:val="DefaultParagraphFont"/>
    <w:rsid w:val="00E34019"/>
  </w:style>
  <w:style w:type="paragraph" w:customStyle="1" w:styleId="Default">
    <w:name w:val="Default"/>
    <w:rsid w:val="006A75C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38827">
      <w:bodyDiv w:val="1"/>
      <w:marLeft w:val="0"/>
      <w:marRight w:val="0"/>
      <w:marTop w:val="0"/>
      <w:marBottom w:val="0"/>
      <w:divBdr>
        <w:top w:val="none" w:sz="0" w:space="0" w:color="auto"/>
        <w:left w:val="none" w:sz="0" w:space="0" w:color="auto"/>
        <w:bottom w:val="none" w:sz="0" w:space="0" w:color="auto"/>
        <w:right w:val="none" w:sz="0" w:space="0" w:color="auto"/>
      </w:divBdr>
      <w:divsChild>
        <w:div w:id="1522822366">
          <w:marLeft w:val="0"/>
          <w:marRight w:val="0"/>
          <w:marTop w:val="0"/>
          <w:marBottom w:val="0"/>
          <w:divBdr>
            <w:top w:val="none" w:sz="0" w:space="0" w:color="auto"/>
            <w:left w:val="none" w:sz="0" w:space="0" w:color="auto"/>
            <w:bottom w:val="none" w:sz="0" w:space="0" w:color="auto"/>
            <w:right w:val="none" w:sz="0" w:space="0" w:color="auto"/>
          </w:divBdr>
          <w:divsChild>
            <w:div w:id="857932819">
              <w:marLeft w:val="0"/>
              <w:marRight w:val="0"/>
              <w:marTop w:val="0"/>
              <w:marBottom w:val="0"/>
              <w:divBdr>
                <w:top w:val="none" w:sz="0" w:space="0" w:color="auto"/>
                <w:left w:val="none" w:sz="0" w:space="0" w:color="auto"/>
                <w:bottom w:val="none" w:sz="0" w:space="0" w:color="auto"/>
                <w:right w:val="none" w:sz="0" w:space="0" w:color="auto"/>
              </w:divBdr>
              <w:divsChild>
                <w:div w:id="809857290">
                  <w:marLeft w:val="0"/>
                  <w:marRight w:val="0"/>
                  <w:marTop w:val="0"/>
                  <w:marBottom w:val="0"/>
                  <w:divBdr>
                    <w:top w:val="none" w:sz="0" w:space="0" w:color="auto"/>
                    <w:left w:val="none" w:sz="0" w:space="0" w:color="auto"/>
                    <w:bottom w:val="none" w:sz="0" w:space="0" w:color="auto"/>
                    <w:right w:val="none" w:sz="0" w:space="0" w:color="auto"/>
                  </w:divBdr>
                  <w:divsChild>
                    <w:div w:id="2038965302">
                      <w:marLeft w:val="0"/>
                      <w:marRight w:val="0"/>
                      <w:marTop w:val="0"/>
                      <w:marBottom w:val="0"/>
                      <w:divBdr>
                        <w:top w:val="none" w:sz="0" w:space="0" w:color="auto"/>
                        <w:left w:val="none" w:sz="0" w:space="0" w:color="auto"/>
                        <w:bottom w:val="none" w:sz="0" w:space="0" w:color="auto"/>
                        <w:right w:val="none" w:sz="0" w:space="0" w:color="auto"/>
                      </w:divBdr>
                      <w:divsChild>
                        <w:div w:id="2023622142">
                          <w:marLeft w:val="0"/>
                          <w:marRight w:val="0"/>
                          <w:marTop w:val="0"/>
                          <w:marBottom w:val="0"/>
                          <w:divBdr>
                            <w:top w:val="none" w:sz="0" w:space="0" w:color="auto"/>
                            <w:left w:val="none" w:sz="0" w:space="0" w:color="auto"/>
                            <w:bottom w:val="none" w:sz="0" w:space="0" w:color="auto"/>
                            <w:right w:val="none" w:sz="0" w:space="0" w:color="auto"/>
                          </w:divBdr>
                          <w:divsChild>
                            <w:div w:id="1839884765">
                              <w:marLeft w:val="0"/>
                              <w:marRight w:val="0"/>
                              <w:marTop w:val="0"/>
                              <w:marBottom w:val="0"/>
                              <w:divBdr>
                                <w:top w:val="none" w:sz="0" w:space="0" w:color="auto"/>
                                <w:left w:val="none" w:sz="0" w:space="0" w:color="auto"/>
                                <w:bottom w:val="none" w:sz="0" w:space="0" w:color="auto"/>
                                <w:right w:val="none" w:sz="0" w:space="0" w:color="auto"/>
                              </w:divBdr>
                              <w:divsChild>
                                <w:div w:id="1864398080">
                                  <w:marLeft w:val="480"/>
                                  <w:marRight w:val="0"/>
                                  <w:marTop w:val="120"/>
                                  <w:marBottom w:val="120"/>
                                  <w:divBdr>
                                    <w:top w:val="none" w:sz="0" w:space="0" w:color="auto"/>
                                    <w:left w:val="none" w:sz="0" w:space="0" w:color="auto"/>
                                    <w:bottom w:val="none" w:sz="0" w:space="0" w:color="auto"/>
                                    <w:right w:val="none" w:sz="0" w:space="0" w:color="auto"/>
                                  </w:divBdr>
                                </w:div>
                                <w:div w:id="683704282">
                                  <w:marLeft w:val="48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5</cp:revision>
  <dcterms:created xsi:type="dcterms:W3CDTF">2020-04-13T11:42:00Z</dcterms:created>
  <dcterms:modified xsi:type="dcterms:W3CDTF">2020-04-13T14:00:00Z</dcterms:modified>
</cp:coreProperties>
</file>