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6F514C" w14:textId="77777777" w:rsidR="00FC75F7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t xml:space="preserve">Sistema Inteligente de Análise e Modelagem de Dados com </w:t>
      </w:r>
      <w:proofErr w:type="spellStart"/>
      <w:r>
        <w:rPr>
          <w:b/>
          <w:sz w:val="34"/>
          <w:szCs w:val="34"/>
        </w:rPr>
        <w:t>PyCaret</w:t>
      </w:r>
      <w:proofErr w:type="spellEnd"/>
    </w:p>
    <w:p w14:paraId="747791A4" w14:textId="1E852BBD" w:rsidR="00195C37" w:rsidRPr="00195C37" w:rsidRDefault="00195C37" w:rsidP="00195C37">
      <w:r>
        <w:t xml:space="preserve">Matheus Mitsuo </w:t>
      </w:r>
      <w:proofErr w:type="spellStart"/>
      <w:r>
        <w:t>Yamafuku</w:t>
      </w:r>
      <w:proofErr w:type="spellEnd"/>
      <w:r>
        <w:t xml:space="preserve"> Benatti</w:t>
      </w:r>
    </w:p>
    <w:p w14:paraId="4D8EB2C4" w14:textId="77777777" w:rsidR="00FC75F7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pnvtarbiok0q" w:colFirst="0" w:colLast="0"/>
      <w:bookmarkEnd w:id="0"/>
      <w:r>
        <w:rPr>
          <w:b/>
          <w:color w:val="000000"/>
          <w:sz w:val="26"/>
          <w:szCs w:val="26"/>
        </w:rPr>
        <w:t>Visão Geral</w:t>
      </w:r>
    </w:p>
    <w:p w14:paraId="13C5ECD9" w14:textId="77777777" w:rsidR="00195C37" w:rsidRDefault="00195C37" w:rsidP="00195C37"/>
    <w:p w14:paraId="6CD9B0F4" w14:textId="1AF8DF1A" w:rsidR="00195C37" w:rsidRDefault="00195C37" w:rsidP="00195C37">
      <w:pPr>
        <w:ind w:firstLine="720"/>
      </w:pPr>
      <w:r>
        <w:t xml:space="preserve">Este documento apresenta um sistema interativo que automatiza o upload de dados, a análise exploratória e a modelagem preditiva utilizando a biblioteca </w:t>
      </w:r>
      <w:proofErr w:type="spellStart"/>
      <w:r>
        <w:t>PyCaret</w:t>
      </w:r>
      <w:proofErr w:type="spellEnd"/>
      <w:r>
        <w:t xml:space="preserve">. O objetivo principal é simplificar o processo de criação de modelos preditivos, incluindo técnicas de clusterização, regressão e classificação, a partir de conjuntos de dados tabulares ou generalizados. </w:t>
      </w:r>
    </w:p>
    <w:p w14:paraId="50E62434" w14:textId="58939E9E" w:rsidR="00195C37" w:rsidRDefault="00195C37" w:rsidP="00195C37">
      <w:pPr>
        <w:ind w:firstLine="720"/>
      </w:pPr>
      <w:r>
        <w:t>O sistema é projetado para atender às necessidades de cientistas de dados, engenheiros e analistas que buscam uma ferramenta robusta, interpretável e acessível. A interface do usuário permite que os usuários realizem operações complexas de forma intuitiva, sem a necessidade de um conhecimento profundo em programação ou estatística.</w:t>
      </w:r>
    </w:p>
    <w:p w14:paraId="4D51D811" w14:textId="3238F9C0" w:rsidR="00195C37" w:rsidRDefault="00195C37" w:rsidP="00195C37">
      <w:pPr>
        <w:ind w:firstLine="720"/>
      </w:pPr>
      <w:r>
        <w:t>Através de uma série de funções integradas, o sistema oferece recursos como limpeza de dados, tratamento de valores ausentes, redução de cardinalidade e remoção de outliers. Além disso, a análise exploratória automatizada fornece insights valiosos sobre a estrutura e as características dos dados, permitindo que os usuários compreendam melhor as informações antes de aplicar técnicas de modelagem.</w:t>
      </w:r>
    </w:p>
    <w:p w14:paraId="0507F429" w14:textId="4ED2193C" w:rsidR="00195C37" w:rsidRDefault="00195C37" w:rsidP="00195C37">
      <w:pPr>
        <w:ind w:firstLine="720"/>
      </w:pPr>
      <w:r>
        <w:t xml:space="preserve">A modelagem preditiva é facilitada pela integração com </w:t>
      </w:r>
      <w:proofErr w:type="spellStart"/>
      <w:r>
        <w:t>PyCaret</w:t>
      </w:r>
      <w:proofErr w:type="spellEnd"/>
      <w:r>
        <w:t xml:space="preserve">, que permite a implementação rápida e eficiente de algoritmos de aprendizado de máquina. Os usuários podem facilmente treinar, avaliar e comparar diferentes modelos, escolhendo aqueles que melhor se adequam aos seus dados e objetivos. </w:t>
      </w:r>
    </w:p>
    <w:p w14:paraId="4A043208" w14:textId="1D2E7987" w:rsidR="00FC75F7" w:rsidRDefault="00195C37" w:rsidP="00195C37">
      <w:pPr>
        <w:ind w:firstLine="720"/>
      </w:pPr>
      <w:r>
        <w:t>Este sistema visa democratizar o acesso a técnicas avançadas de análise de dados, promovendo a utilização de modelos preditivos em diversas áreas, como negócios, saúde e ciências sociais, contribuindo assim para a tomada de decisões informadas e baseadas em dados.</w:t>
      </w:r>
      <w:r w:rsidR="00000000">
        <w:pict w14:anchorId="10D31C45">
          <v:rect id="_x0000_i1025" style="width:0;height:1.5pt" o:hralign="center" o:hrstd="t" o:hr="t" fillcolor="#a0a0a0" stroked="f"/>
        </w:pict>
      </w:r>
    </w:p>
    <w:p w14:paraId="1E002E5B" w14:textId="77777777" w:rsidR="00FC75F7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l801zq4dm9nr" w:colFirst="0" w:colLast="0"/>
      <w:bookmarkEnd w:id="1"/>
      <w:r>
        <w:rPr>
          <w:b/>
          <w:color w:val="000000"/>
          <w:sz w:val="26"/>
          <w:szCs w:val="26"/>
        </w:rPr>
        <w:t>Fundamentos Teóricos</w:t>
      </w:r>
    </w:p>
    <w:p w14:paraId="4A522D27" w14:textId="77777777" w:rsidR="00195C37" w:rsidRPr="00195C37" w:rsidRDefault="00195C37" w:rsidP="00195C37">
      <w:pPr>
        <w:ind w:firstLine="360"/>
      </w:pPr>
      <w:r w:rsidRPr="00195C37">
        <w:t>A proposta deste sistema interativo fundamenta-se em três pilares centrais:</w:t>
      </w:r>
    </w:p>
    <w:p w14:paraId="4D9B01A4" w14:textId="77777777" w:rsidR="00195C37" w:rsidRPr="00195C37" w:rsidRDefault="00195C37" w:rsidP="00195C37">
      <w:pPr>
        <w:numPr>
          <w:ilvl w:val="0"/>
          <w:numId w:val="6"/>
        </w:numPr>
      </w:pPr>
      <w:r w:rsidRPr="00195C37">
        <w:rPr>
          <w:b/>
          <w:bCs/>
        </w:rPr>
        <w:t>Análise Exploratória Automatizada (EDA)</w:t>
      </w:r>
      <w:r w:rsidRPr="00195C37">
        <w:t xml:space="preserve">: A Análise Exploratória de Dados é uma etapa crucial no processo de análise, permitindo a compreensão inicial das distribuições, identificação de outliers e exploração das relações entre variáveis. Segundo </w:t>
      </w:r>
      <w:proofErr w:type="spellStart"/>
      <w:r w:rsidRPr="00195C37">
        <w:t>Hyndman</w:t>
      </w:r>
      <w:proofErr w:type="spellEnd"/>
      <w:r w:rsidRPr="00195C37">
        <w:t xml:space="preserve"> &amp; </w:t>
      </w:r>
      <w:proofErr w:type="spellStart"/>
      <w:r w:rsidRPr="00195C37">
        <w:t>Athanasopoulos</w:t>
      </w:r>
      <w:proofErr w:type="spellEnd"/>
      <w:r w:rsidRPr="00195C37">
        <w:t xml:space="preserve"> (2018), o EDA fornece insights valiosos que orientam as decisões subsequentes de modelagem, ajudando a identificar padrões e anomalias nos dados.</w:t>
      </w:r>
    </w:p>
    <w:p w14:paraId="4E9ACD90" w14:textId="77777777" w:rsidR="00195C37" w:rsidRPr="00195C37" w:rsidRDefault="00195C37" w:rsidP="00195C37">
      <w:pPr>
        <w:numPr>
          <w:ilvl w:val="0"/>
          <w:numId w:val="6"/>
        </w:numPr>
      </w:pPr>
      <w:r w:rsidRPr="00195C37">
        <w:rPr>
          <w:b/>
          <w:bCs/>
        </w:rPr>
        <w:t xml:space="preserve">Modelagem com </w:t>
      </w:r>
      <w:proofErr w:type="spellStart"/>
      <w:r w:rsidRPr="00195C37">
        <w:rPr>
          <w:b/>
          <w:bCs/>
        </w:rPr>
        <w:t>PyCaret</w:t>
      </w:r>
      <w:proofErr w:type="spellEnd"/>
      <w:r w:rsidRPr="00195C37">
        <w:t xml:space="preserve">: O </w:t>
      </w:r>
      <w:proofErr w:type="spellStart"/>
      <w:r w:rsidRPr="00195C37">
        <w:t>PyCaret</w:t>
      </w:r>
      <w:proofErr w:type="spellEnd"/>
      <w:r w:rsidRPr="00195C37">
        <w:t xml:space="preserve"> é uma biblioteca de aprendizado de máquina que oferece uma plataforma unificada para automatizar tarefas de pré-processamento, comparação de modelos e interpretação de resultados. Conforme descrito por Ali (2020), a utilização do </w:t>
      </w:r>
      <w:proofErr w:type="spellStart"/>
      <w:r w:rsidRPr="00195C37">
        <w:t>PyCaret</w:t>
      </w:r>
      <w:proofErr w:type="spellEnd"/>
      <w:r w:rsidRPr="00195C37">
        <w:t xml:space="preserve"> permite que usuários, independentemente de seu nível de experiência, realizem experimentos de </w:t>
      </w:r>
      <w:r w:rsidRPr="00195C37">
        <w:lastRenderedPageBreak/>
        <w:t>modelagem de forma eficiente, facilitando a seleção do modelo mais adequado para os dados em questão.</w:t>
      </w:r>
    </w:p>
    <w:p w14:paraId="23CCF71D" w14:textId="77777777" w:rsidR="00195C37" w:rsidRPr="00195C37" w:rsidRDefault="00195C37" w:rsidP="00195C37">
      <w:pPr>
        <w:numPr>
          <w:ilvl w:val="0"/>
          <w:numId w:val="6"/>
        </w:numPr>
      </w:pPr>
      <w:r w:rsidRPr="00195C37">
        <w:rPr>
          <w:b/>
          <w:bCs/>
        </w:rPr>
        <w:t>Interface Interativa com Upload Simples</w:t>
      </w:r>
      <w:r w:rsidRPr="00195C37">
        <w:t xml:space="preserve">: A interface do sistema é desenvolvida com base na biblioteca </w:t>
      </w:r>
      <w:proofErr w:type="spellStart"/>
      <w:r w:rsidRPr="00195C37">
        <w:t>Streamlit</w:t>
      </w:r>
      <w:proofErr w:type="spellEnd"/>
      <w:r w:rsidRPr="00195C37">
        <w:t xml:space="preserve">, que proporciona uma experiência de usuário fluida e intuitiva. </w:t>
      </w:r>
      <w:proofErr w:type="spellStart"/>
      <w:r w:rsidRPr="00195C37">
        <w:t>Kluyver</w:t>
      </w:r>
      <w:proofErr w:type="spellEnd"/>
      <w:r w:rsidRPr="00195C37">
        <w:t xml:space="preserve"> et al. (2019) destacam a importância da usabilidade em ferramentas de análise de dados, e a interface interativa deste sistema foi projetada para permitir que os usuários realizem uploads de dados de maneira simples e rápida, promovendo uma interação eficaz com as funcionalidades do sistema.</w:t>
      </w:r>
    </w:p>
    <w:p w14:paraId="0930D94C" w14:textId="77777777" w:rsidR="00195C37" w:rsidRPr="00195C37" w:rsidRDefault="00195C37" w:rsidP="00195C37">
      <w:pPr>
        <w:ind w:firstLine="360"/>
      </w:pPr>
      <w:r w:rsidRPr="00195C37">
        <w:t>Esses pilares teóricos sustentam a proposta, garantindo que o sistema não apenas automatize processos complexos, mas também ofereça uma experiência acessível e compreensível para os usuários, independentemente de sua formação técnica.</w:t>
      </w:r>
    </w:p>
    <w:p w14:paraId="53D7A24E" w14:textId="77777777" w:rsidR="00FC75F7" w:rsidRDefault="00000000">
      <w:r>
        <w:pict w14:anchorId="0DF03E7D">
          <v:rect id="_x0000_i1034" style="width:0;height:1.5pt" o:hralign="center" o:hrstd="t" o:hr="t" fillcolor="#a0a0a0" stroked="f"/>
        </w:pict>
      </w:r>
    </w:p>
    <w:p w14:paraId="525B0EA9" w14:textId="364CFF74" w:rsidR="00FC75F7" w:rsidRPr="00195C37" w:rsidRDefault="00000000" w:rsidP="00195C37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dy4mctbjakje" w:colFirst="0" w:colLast="0"/>
      <w:bookmarkEnd w:id="2"/>
      <w:r>
        <w:rPr>
          <w:b/>
          <w:color w:val="000000"/>
          <w:sz w:val="26"/>
          <w:szCs w:val="26"/>
        </w:rPr>
        <w:t>Funcionalidades</w:t>
      </w:r>
    </w:p>
    <w:p w14:paraId="3B7E6A91" w14:textId="77777777" w:rsidR="00195C37" w:rsidRPr="00195C37" w:rsidRDefault="00195C37" w:rsidP="00195C37">
      <w:pPr>
        <w:ind w:firstLine="360"/>
      </w:pPr>
      <w:r w:rsidRPr="00195C37">
        <w:t>O sistema interativo apresenta uma série de funcionalidades projetadas para facilitar a análise de dados e a modelagem preditiva. As principais funcionalidades incluem:</w:t>
      </w:r>
    </w:p>
    <w:p w14:paraId="7BCB225A" w14:textId="77777777" w:rsidR="00195C37" w:rsidRPr="00195C37" w:rsidRDefault="00195C37" w:rsidP="00195C37">
      <w:pPr>
        <w:numPr>
          <w:ilvl w:val="0"/>
          <w:numId w:val="7"/>
        </w:numPr>
      </w:pPr>
      <w:r w:rsidRPr="00195C37">
        <w:rPr>
          <w:b/>
          <w:bCs/>
        </w:rPr>
        <w:t>Upload de Dados</w:t>
      </w:r>
      <w:r w:rsidRPr="00195C37">
        <w:t>: Os usuários podem facilmente carregar conjuntos de dados em formatos comuns, como CSV e Excel, através de uma interface intuitiva. O sistema valida automaticamente os dados carregados, garantindo que estejam no formato adequado para análise.</w:t>
      </w:r>
    </w:p>
    <w:p w14:paraId="3AF1C331" w14:textId="77777777" w:rsidR="00195C37" w:rsidRPr="00195C37" w:rsidRDefault="00195C37" w:rsidP="00195C37">
      <w:pPr>
        <w:numPr>
          <w:ilvl w:val="0"/>
          <w:numId w:val="7"/>
        </w:numPr>
      </w:pPr>
      <w:r w:rsidRPr="00195C37">
        <w:rPr>
          <w:b/>
          <w:bCs/>
        </w:rPr>
        <w:t>Análise Exploratória Automatizada (EDA)</w:t>
      </w:r>
      <w:r w:rsidRPr="00195C37">
        <w:t>: Após o upload dos dados, o sistema realiza uma análise exploratória automatizada, que inclui a geração de estatísticas descritivas, visualizações gráficas e a identificação de outliers. Essa funcionalidade permite que os usuários compreendam rapidamente a estrutura e as características dos dados.</w:t>
      </w:r>
    </w:p>
    <w:p w14:paraId="67DA093D" w14:textId="77777777" w:rsidR="00195C37" w:rsidRPr="00195C37" w:rsidRDefault="00195C37" w:rsidP="00195C37">
      <w:pPr>
        <w:numPr>
          <w:ilvl w:val="0"/>
          <w:numId w:val="7"/>
        </w:numPr>
      </w:pPr>
      <w:r w:rsidRPr="00195C37">
        <w:rPr>
          <w:b/>
          <w:bCs/>
        </w:rPr>
        <w:t>Tratamento de Valores Ausentes</w:t>
      </w:r>
      <w:r w:rsidRPr="00195C37">
        <w:t xml:space="preserve">: O sistema oferece diversas estratégias para lidar com valores ausentes, incluindo remoção, imputação por média, mediana ou moda, e preenchimento por métodos de </w:t>
      </w:r>
      <w:proofErr w:type="spellStart"/>
      <w:r w:rsidRPr="00195C37">
        <w:t>forward</w:t>
      </w:r>
      <w:proofErr w:type="spellEnd"/>
      <w:r w:rsidRPr="00195C37">
        <w:t xml:space="preserve"> e </w:t>
      </w:r>
      <w:proofErr w:type="spellStart"/>
      <w:r w:rsidRPr="00195C37">
        <w:t>backward</w:t>
      </w:r>
      <w:proofErr w:type="spellEnd"/>
      <w:r w:rsidRPr="00195C37">
        <w:t xml:space="preserve"> </w:t>
      </w:r>
      <w:proofErr w:type="spellStart"/>
      <w:r w:rsidRPr="00195C37">
        <w:t>fill</w:t>
      </w:r>
      <w:proofErr w:type="spellEnd"/>
      <w:r w:rsidRPr="00195C37">
        <w:t>. Os usuários podem escolher a estratégia mais adequada para seus dados.</w:t>
      </w:r>
    </w:p>
    <w:p w14:paraId="32A14C37" w14:textId="77777777" w:rsidR="00195C37" w:rsidRPr="00195C37" w:rsidRDefault="00195C37" w:rsidP="00195C37">
      <w:pPr>
        <w:numPr>
          <w:ilvl w:val="0"/>
          <w:numId w:val="7"/>
        </w:numPr>
      </w:pPr>
      <w:r w:rsidRPr="00195C37">
        <w:rPr>
          <w:b/>
          <w:bCs/>
        </w:rPr>
        <w:t>Redução de Cardinalidade</w:t>
      </w:r>
      <w:r w:rsidRPr="00195C37">
        <w:t>: Para variáveis categóricas com muitos níveis, o sistema implementa técnicas de redução de cardinalidade, agrupando categorias menos frequentes em uma categoria "Outros". Isso ajuda a simplificar os dados e melhorar a performance dos modelos.</w:t>
      </w:r>
    </w:p>
    <w:p w14:paraId="70F5B8C3" w14:textId="77777777" w:rsidR="00195C37" w:rsidRPr="00195C37" w:rsidRDefault="00195C37" w:rsidP="00195C37">
      <w:pPr>
        <w:numPr>
          <w:ilvl w:val="0"/>
          <w:numId w:val="7"/>
        </w:numPr>
      </w:pPr>
      <w:r w:rsidRPr="00195C37">
        <w:rPr>
          <w:b/>
          <w:bCs/>
        </w:rPr>
        <w:t>Remoção de Outliers</w:t>
      </w:r>
      <w:r w:rsidRPr="00195C37">
        <w:t>: A funcionalidade de remoção de outliers utiliza o método do intervalo interquartil (IQR) para identificar e eliminar valores extremos que possam distorcer a análise e a modelagem.</w:t>
      </w:r>
    </w:p>
    <w:p w14:paraId="1DBE086E" w14:textId="77777777" w:rsidR="00195C37" w:rsidRPr="00195C37" w:rsidRDefault="00195C37" w:rsidP="00195C37">
      <w:pPr>
        <w:numPr>
          <w:ilvl w:val="0"/>
          <w:numId w:val="7"/>
        </w:numPr>
      </w:pPr>
      <w:r w:rsidRPr="00195C37">
        <w:rPr>
          <w:b/>
          <w:bCs/>
        </w:rPr>
        <w:t>Modelagem Preditiva</w:t>
      </w:r>
      <w:r w:rsidRPr="00195C37">
        <w:t xml:space="preserve">: Integrado com </w:t>
      </w:r>
      <w:proofErr w:type="spellStart"/>
      <w:r w:rsidRPr="00195C37">
        <w:t>PyCaret</w:t>
      </w:r>
      <w:proofErr w:type="spellEnd"/>
      <w:r w:rsidRPr="00195C37">
        <w:t>, o sistema permite que os usuários treinem e avaliem modelos de regressão, classificação e clusterização de forma automatizada. Os usuários podem comparar o desempenho de diferentes modelos e selecionar o mais adequado com base em métricas de avaliação.</w:t>
      </w:r>
    </w:p>
    <w:p w14:paraId="1E56138B" w14:textId="77777777" w:rsidR="00195C37" w:rsidRPr="00195C37" w:rsidRDefault="00195C37" w:rsidP="00195C37">
      <w:pPr>
        <w:numPr>
          <w:ilvl w:val="0"/>
          <w:numId w:val="7"/>
        </w:numPr>
      </w:pPr>
      <w:r w:rsidRPr="00195C37">
        <w:rPr>
          <w:b/>
          <w:bCs/>
        </w:rPr>
        <w:t>Visualização de Resultados</w:t>
      </w:r>
      <w:r w:rsidRPr="00195C37">
        <w:t>: Após a modelagem, o sistema gera visualizações interativas que ajudam os usuários a interpretar os resultados dos modelos. Isso inclui gráficos de importância de variáveis, matrizes de confusão e curvas ROC, entre outros.</w:t>
      </w:r>
    </w:p>
    <w:p w14:paraId="67387C15" w14:textId="77777777" w:rsidR="00195C37" w:rsidRPr="00195C37" w:rsidRDefault="00195C37" w:rsidP="00195C37">
      <w:pPr>
        <w:numPr>
          <w:ilvl w:val="0"/>
          <w:numId w:val="7"/>
        </w:numPr>
      </w:pPr>
      <w:r w:rsidRPr="00195C37">
        <w:rPr>
          <w:b/>
          <w:bCs/>
        </w:rPr>
        <w:t>Exportação de Resultados</w:t>
      </w:r>
      <w:r w:rsidRPr="00195C37">
        <w:t>: Os usuários podem exportar os resultados da análise e da modelagem em formatos como CSV e Excel, facilitando a documentação e a apresentação dos achados.</w:t>
      </w:r>
    </w:p>
    <w:p w14:paraId="7CFD217E" w14:textId="77777777" w:rsidR="00195C37" w:rsidRPr="00195C37" w:rsidRDefault="00195C37" w:rsidP="00195C37">
      <w:pPr>
        <w:ind w:firstLine="360"/>
      </w:pPr>
      <w:r w:rsidRPr="00195C37">
        <w:lastRenderedPageBreak/>
        <w:t>Essas funcionalidades foram desenvolvidas com o objetivo de proporcionar uma experiência completa e acessível para a análise de dados, permitindo que usuários de diferentes níveis de experiência realizem análises complexas de forma eficiente e intuitiva.</w:t>
      </w:r>
    </w:p>
    <w:p w14:paraId="7B9C4428" w14:textId="77777777" w:rsidR="00195C37" w:rsidRPr="00195C37" w:rsidRDefault="00195C37" w:rsidP="00195C37"/>
    <w:p w14:paraId="0A4E40FD" w14:textId="0D608E59" w:rsidR="00FC75F7" w:rsidRDefault="00000000">
      <w:pPr>
        <w:pStyle w:val="Ttulo4"/>
        <w:keepNext w:val="0"/>
        <w:keepLines w:val="0"/>
        <w:spacing w:before="240" w:after="40"/>
        <w:ind w:firstLine="720"/>
      </w:pPr>
      <w:bookmarkStart w:id="3" w:name="_jn4wsgji74pk" w:colFirst="0" w:colLast="0"/>
      <w:bookmarkEnd w:id="3"/>
      <w:r>
        <w:rPr>
          <w:color w:val="000000"/>
        </w:rPr>
        <w:t>Gráficos e relatórios</w:t>
      </w:r>
    </w:p>
    <w:p w14:paraId="7B6D51C7" w14:textId="77777777" w:rsidR="00195C37" w:rsidRPr="00195C37" w:rsidRDefault="00195C37" w:rsidP="00195C37">
      <w:pPr>
        <w:ind w:firstLine="360"/>
      </w:pPr>
      <w:r w:rsidRPr="00195C37">
        <w:t>O sistema interativo oferece funcionalidades robustas para a geração de gráficos e relatórios, permitindo que os usuários visualizem e interpretem os resultados de suas análises de forma clara e concisa. As principais características incluem:</w:t>
      </w:r>
    </w:p>
    <w:p w14:paraId="2BE74544" w14:textId="77777777" w:rsidR="00195C37" w:rsidRPr="00195C37" w:rsidRDefault="00195C37" w:rsidP="00195C37">
      <w:pPr>
        <w:numPr>
          <w:ilvl w:val="0"/>
          <w:numId w:val="8"/>
        </w:numPr>
      </w:pPr>
      <w:r w:rsidRPr="00195C37">
        <w:rPr>
          <w:b/>
          <w:bCs/>
        </w:rPr>
        <w:t>Visualizações Interativas</w:t>
      </w:r>
      <w:r w:rsidRPr="00195C37">
        <w:t xml:space="preserve">: O sistema gera gráficos interativos que permitem aos usuários explorar os dados de maneira dinâmica. Isso inclui gráficos de dispersão, histogramas, </w:t>
      </w:r>
      <w:proofErr w:type="spellStart"/>
      <w:r w:rsidRPr="00195C37">
        <w:t>boxplots</w:t>
      </w:r>
      <w:proofErr w:type="spellEnd"/>
      <w:r w:rsidRPr="00195C37">
        <w:t xml:space="preserve"> e gráficos de barras, que ajudam a ilustrar a distribuição dos dados, as relações entre variáveis e a presença de outliers.</w:t>
      </w:r>
    </w:p>
    <w:p w14:paraId="625912D9" w14:textId="77777777" w:rsidR="00195C37" w:rsidRPr="00195C37" w:rsidRDefault="00195C37" w:rsidP="00195C37">
      <w:pPr>
        <w:numPr>
          <w:ilvl w:val="0"/>
          <w:numId w:val="8"/>
        </w:numPr>
      </w:pPr>
      <w:r w:rsidRPr="00195C37">
        <w:rPr>
          <w:b/>
          <w:bCs/>
        </w:rPr>
        <w:t>Relatórios Automatizados</w:t>
      </w:r>
      <w:r w:rsidRPr="00195C37">
        <w:t>: Após a conclusão da análise e da modelagem, o sistema compila um relatório automatizado que resume os principais achados, incluindo estatísticas descritivas, resultados da análise exploratória, desempenho dos modelos e visualizações relevantes. Esse relatório pode ser facilmente exportado em formatos como PDF e HTML, facilitando a apresentação dos resultados a diferentes públicos.</w:t>
      </w:r>
    </w:p>
    <w:p w14:paraId="0E35042C" w14:textId="77777777" w:rsidR="00195C37" w:rsidRPr="00195C37" w:rsidRDefault="00195C37" w:rsidP="00195C37">
      <w:pPr>
        <w:numPr>
          <w:ilvl w:val="0"/>
          <w:numId w:val="8"/>
        </w:numPr>
      </w:pPr>
      <w:r w:rsidRPr="00195C37">
        <w:rPr>
          <w:b/>
          <w:bCs/>
        </w:rPr>
        <w:t>Métricas de Desempenho</w:t>
      </w:r>
      <w:r w:rsidRPr="00195C37">
        <w:t>: O sistema fornece métricas de desempenho para os modelos treinados, como precisão, recall, F1-score e AUC-ROC, permitindo que os usuários avaliem a eficácia de suas abordagens preditivas. Essas métricas são apresentadas de forma clara em gráficos e tabelas, facilitando a comparação entre diferentes modelos.</w:t>
      </w:r>
    </w:p>
    <w:p w14:paraId="0D2693AB" w14:textId="77777777" w:rsidR="00195C37" w:rsidRPr="00195C37" w:rsidRDefault="00195C37" w:rsidP="00195C37"/>
    <w:p w14:paraId="0B5A283E" w14:textId="77777777" w:rsidR="00FC75F7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23dr8j6om7fi" w:colFirst="0" w:colLast="0"/>
      <w:bookmarkStart w:id="5" w:name="_2uu43y3oubjg" w:colFirst="0" w:colLast="0"/>
      <w:bookmarkEnd w:id="4"/>
      <w:bookmarkEnd w:id="5"/>
      <w:r>
        <w:rPr>
          <w:b/>
          <w:color w:val="000000"/>
          <w:sz w:val="26"/>
          <w:szCs w:val="26"/>
        </w:rPr>
        <w:t>Conclusão</w:t>
      </w:r>
    </w:p>
    <w:p w14:paraId="1F5C6498" w14:textId="77777777" w:rsidR="00195C37" w:rsidRDefault="00195C37" w:rsidP="00195C37"/>
    <w:p w14:paraId="2E8ABD0F" w14:textId="1A3C65E9" w:rsidR="00195C37" w:rsidRDefault="00195C37" w:rsidP="00195C37">
      <w:pPr>
        <w:ind w:firstLine="720"/>
      </w:pPr>
      <w:r>
        <w:t xml:space="preserve">Este documento apresentou um sistema interativo inovador que automatiza o processo de upload de dados, análise exploratória e modelagem preditiva utilizando a biblioteca </w:t>
      </w:r>
      <w:proofErr w:type="spellStart"/>
      <w:r>
        <w:t>PyCaret</w:t>
      </w:r>
      <w:proofErr w:type="spellEnd"/>
      <w:r>
        <w:t>. A proposta visa facilitar a criação de modelos preditivos em um ambiente acessível e intuitivo, atendendo às necessidades de cientistas de dados, engenheiros e analistas.</w:t>
      </w:r>
    </w:p>
    <w:p w14:paraId="26C1B994" w14:textId="1A1E59C3" w:rsidR="00195C37" w:rsidRDefault="00195C37" w:rsidP="00195C37">
      <w:pPr>
        <w:ind w:firstLine="720"/>
      </w:pPr>
      <w:r>
        <w:t xml:space="preserve">Os pilares teóricos que sustentam o sistema, incluindo a Análise Exploratória Automatizada, a modelagem com </w:t>
      </w:r>
      <w:proofErr w:type="spellStart"/>
      <w:r>
        <w:t>PyCaret</w:t>
      </w:r>
      <w:proofErr w:type="spellEnd"/>
      <w:r>
        <w:t xml:space="preserve"> e a interface interativa, garantem uma experiência de usuário fluida e eficiente. As funcionalidades implementadas, como tratamento de valores ausentes, redução de cardinalidade e geração de relatórios automatizados, proporcionam uma abordagem abrangente para a análise de dados, permitindo que os usuários realizem análises complexas de forma simplificada.</w:t>
      </w:r>
    </w:p>
    <w:p w14:paraId="70F91A6F" w14:textId="77777777" w:rsidR="00195C37" w:rsidRDefault="00195C37" w:rsidP="00195C37">
      <w:pPr>
        <w:ind w:firstLine="720"/>
      </w:pPr>
      <w:r>
        <w:t xml:space="preserve">O </w:t>
      </w:r>
      <w:proofErr w:type="spellStart"/>
      <w:r>
        <w:t>roadmap</w:t>
      </w:r>
      <w:proofErr w:type="spellEnd"/>
      <w:r>
        <w:t xml:space="preserve"> de desenvolvimento delineado neste documento estabelece um plano claro para a evolução do sistema, com foco na modularidade, flexibilidade e integração com sistemas corporativos. À medida que o sistema avança através das diferentes versões, espera-se que ele se torne uma ferramenta ainda mais poderosa e útil para a comunidade de análise de dados.</w:t>
      </w:r>
    </w:p>
    <w:p w14:paraId="1F7812F5" w14:textId="77777777" w:rsidR="00195C37" w:rsidRDefault="00195C37" w:rsidP="00195C37"/>
    <w:p w14:paraId="0526D5A9" w14:textId="5C7BF394" w:rsidR="00FC75F7" w:rsidRDefault="00195C37" w:rsidP="00195C37">
      <w:r>
        <w:t xml:space="preserve">Em suma, este sistema representa um passo significativo na democratização do acesso a técnicas avançadas de análise de dados, promovendo a utilização de modelos preditivos </w:t>
      </w:r>
      <w:r>
        <w:lastRenderedPageBreak/>
        <w:t>em diversas áreas e contribuindo para a tomada de decisões informadas e baseadas em dados. Acreditamos que, com a implementação contínua de melhorias e novas funcionalidades, o sistema poderá atender a uma ampla gama de aplicações e usuários, impulsionando a inovação e a eficiência na análise de dados.</w:t>
      </w:r>
      <w:r w:rsidR="00000000">
        <w:pict w14:anchorId="1CA519D0">
          <v:rect id="_x0000_i1029" style="width:0;height:1.5pt" o:hralign="center" o:hrstd="t" o:hr="t" fillcolor="#a0a0a0" stroked="f"/>
        </w:pict>
      </w:r>
    </w:p>
    <w:p w14:paraId="3DDF7176" w14:textId="77777777" w:rsidR="00FC75F7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c4mm9ojd6uc5" w:colFirst="0" w:colLast="0"/>
      <w:bookmarkEnd w:id="6"/>
      <w:r>
        <w:rPr>
          <w:b/>
          <w:color w:val="000000"/>
          <w:sz w:val="26"/>
          <w:szCs w:val="26"/>
        </w:rPr>
        <w:t>Referências</w:t>
      </w:r>
    </w:p>
    <w:p w14:paraId="580AFD11" w14:textId="77777777" w:rsidR="00195C37" w:rsidRDefault="00195C37" w:rsidP="00195C37"/>
    <w:p w14:paraId="66379EB9" w14:textId="77777777" w:rsidR="00195C37" w:rsidRPr="00195C37" w:rsidRDefault="00195C37" w:rsidP="00195C37">
      <w:pPr>
        <w:numPr>
          <w:ilvl w:val="0"/>
          <w:numId w:val="9"/>
        </w:numPr>
      </w:pPr>
      <w:r w:rsidRPr="00195C37">
        <w:t>Ali, M. (2020). </w:t>
      </w:r>
      <w:proofErr w:type="spellStart"/>
      <w:r w:rsidRPr="00195C37">
        <w:rPr>
          <w:i/>
          <w:iCs/>
        </w:rPr>
        <w:t>PyCaret</w:t>
      </w:r>
      <w:proofErr w:type="spellEnd"/>
      <w:r w:rsidRPr="00195C37">
        <w:rPr>
          <w:i/>
          <w:iCs/>
        </w:rPr>
        <w:t xml:space="preserve">: </w:t>
      </w:r>
      <w:proofErr w:type="spellStart"/>
      <w:r w:rsidRPr="00195C37">
        <w:rPr>
          <w:i/>
          <w:iCs/>
        </w:rPr>
        <w:t>An</w:t>
      </w:r>
      <w:proofErr w:type="spellEnd"/>
      <w:r w:rsidRPr="00195C37">
        <w:rPr>
          <w:i/>
          <w:iCs/>
        </w:rPr>
        <w:t xml:space="preserve"> Open </w:t>
      </w:r>
      <w:proofErr w:type="spellStart"/>
      <w:r w:rsidRPr="00195C37">
        <w:rPr>
          <w:i/>
          <w:iCs/>
        </w:rPr>
        <w:t>Source</w:t>
      </w:r>
      <w:proofErr w:type="spellEnd"/>
      <w:r w:rsidRPr="00195C37">
        <w:rPr>
          <w:i/>
          <w:iCs/>
        </w:rPr>
        <w:t xml:space="preserve">, </w:t>
      </w:r>
      <w:proofErr w:type="spellStart"/>
      <w:r w:rsidRPr="00195C37">
        <w:rPr>
          <w:i/>
          <w:iCs/>
        </w:rPr>
        <w:t>Low-Code</w:t>
      </w:r>
      <w:proofErr w:type="spellEnd"/>
      <w:r w:rsidRPr="00195C37">
        <w:rPr>
          <w:i/>
          <w:iCs/>
        </w:rPr>
        <w:t xml:space="preserve"> Machine Learning Library in Python</w:t>
      </w:r>
      <w:r w:rsidRPr="00195C37">
        <w:t xml:space="preserve">. </w:t>
      </w:r>
      <w:proofErr w:type="spellStart"/>
      <w:r w:rsidRPr="00195C37">
        <w:t>Journal</w:t>
      </w:r>
      <w:proofErr w:type="spellEnd"/>
      <w:r w:rsidRPr="00195C37">
        <w:t xml:space="preserve"> </w:t>
      </w:r>
      <w:proofErr w:type="spellStart"/>
      <w:r w:rsidRPr="00195C37">
        <w:t>of</w:t>
      </w:r>
      <w:proofErr w:type="spellEnd"/>
      <w:r w:rsidRPr="00195C37">
        <w:t xml:space="preserve"> Open </w:t>
      </w:r>
      <w:proofErr w:type="spellStart"/>
      <w:r w:rsidRPr="00195C37">
        <w:t>Source</w:t>
      </w:r>
      <w:proofErr w:type="spellEnd"/>
      <w:r w:rsidRPr="00195C37">
        <w:t xml:space="preserve"> Software, 5(43), 1926. doi:10.21105/joss.01926</w:t>
      </w:r>
    </w:p>
    <w:p w14:paraId="7ED10E19" w14:textId="77777777" w:rsidR="00195C37" w:rsidRPr="00195C37" w:rsidRDefault="00195C37" w:rsidP="00195C37">
      <w:pPr>
        <w:numPr>
          <w:ilvl w:val="0"/>
          <w:numId w:val="9"/>
        </w:numPr>
      </w:pPr>
      <w:proofErr w:type="spellStart"/>
      <w:r w:rsidRPr="00195C37">
        <w:t>Hyndman</w:t>
      </w:r>
      <w:proofErr w:type="spellEnd"/>
      <w:r w:rsidRPr="00195C37">
        <w:t xml:space="preserve">, R. J., &amp; </w:t>
      </w:r>
      <w:proofErr w:type="spellStart"/>
      <w:r w:rsidRPr="00195C37">
        <w:t>Athanasopoulos</w:t>
      </w:r>
      <w:proofErr w:type="spellEnd"/>
      <w:r w:rsidRPr="00195C37">
        <w:t>, G. (2018). </w:t>
      </w:r>
      <w:proofErr w:type="spellStart"/>
      <w:r w:rsidRPr="00195C37">
        <w:rPr>
          <w:i/>
          <w:iCs/>
        </w:rPr>
        <w:t>Forecasting</w:t>
      </w:r>
      <w:proofErr w:type="spellEnd"/>
      <w:r w:rsidRPr="00195C37">
        <w:rPr>
          <w:i/>
          <w:iCs/>
        </w:rPr>
        <w:t xml:space="preserve">: </w:t>
      </w:r>
      <w:proofErr w:type="spellStart"/>
      <w:r w:rsidRPr="00195C37">
        <w:rPr>
          <w:i/>
          <w:iCs/>
        </w:rPr>
        <w:t>Principles</w:t>
      </w:r>
      <w:proofErr w:type="spellEnd"/>
      <w:r w:rsidRPr="00195C37">
        <w:rPr>
          <w:i/>
          <w:iCs/>
        </w:rPr>
        <w:t xml:space="preserve"> </w:t>
      </w:r>
      <w:proofErr w:type="spellStart"/>
      <w:r w:rsidRPr="00195C37">
        <w:rPr>
          <w:i/>
          <w:iCs/>
        </w:rPr>
        <w:t>and</w:t>
      </w:r>
      <w:proofErr w:type="spellEnd"/>
      <w:r w:rsidRPr="00195C37">
        <w:rPr>
          <w:i/>
          <w:iCs/>
        </w:rPr>
        <w:t xml:space="preserve"> </w:t>
      </w:r>
      <w:proofErr w:type="spellStart"/>
      <w:r w:rsidRPr="00195C37">
        <w:rPr>
          <w:i/>
          <w:iCs/>
        </w:rPr>
        <w:t>Practice</w:t>
      </w:r>
      <w:proofErr w:type="spellEnd"/>
      <w:r w:rsidRPr="00195C37">
        <w:t xml:space="preserve"> (2nd ed.). </w:t>
      </w:r>
      <w:proofErr w:type="spellStart"/>
      <w:r w:rsidRPr="00195C37">
        <w:t>OTexts</w:t>
      </w:r>
      <w:proofErr w:type="spellEnd"/>
      <w:r w:rsidRPr="00195C37">
        <w:t xml:space="preserve">. </w:t>
      </w:r>
      <w:proofErr w:type="spellStart"/>
      <w:r w:rsidRPr="00195C37">
        <w:t>Retrieved</w:t>
      </w:r>
      <w:proofErr w:type="spellEnd"/>
      <w:r w:rsidRPr="00195C37">
        <w:t xml:space="preserve"> </w:t>
      </w:r>
      <w:proofErr w:type="spellStart"/>
      <w:r w:rsidRPr="00195C37">
        <w:t>from</w:t>
      </w:r>
      <w:proofErr w:type="spellEnd"/>
      <w:r w:rsidRPr="00195C37">
        <w:t xml:space="preserve"> https://otexts.com/fpp2/</w:t>
      </w:r>
    </w:p>
    <w:p w14:paraId="3516CEB1" w14:textId="77777777" w:rsidR="00195C37" w:rsidRPr="00195C37" w:rsidRDefault="00195C37" w:rsidP="00195C37">
      <w:pPr>
        <w:numPr>
          <w:ilvl w:val="0"/>
          <w:numId w:val="9"/>
        </w:numPr>
      </w:pPr>
      <w:proofErr w:type="spellStart"/>
      <w:r w:rsidRPr="00195C37">
        <w:t>Kluyver</w:t>
      </w:r>
      <w:proofErr w:type="spellEnd"/>
      <w:r w:rsidRPr="00195C37">
        <w:t xml:space="preserve">, T., </w:t>
      </w:r>
      <w:proofErr w:type="spellStart"/>
      <w:r w:rsidRPr="00195C37">
        <w:t>Ragan</w:t>
      </w:r>
      <w:proofErr w:type="spellEnd"/>
      <w:r w:rsidRPr="00195C37">
        <w:t xml:space="preserve">-Kelley, B., Pérez, F., Granger, B. E., </w:t>
      </w:r>
      <w:proofErr w:type="spellStart"/>
      <w:r w:rsidRPr="00195C37">
        <w:t>Bussonnier</w:t>
      </w:r>
      <w:proofErr w:type="spellEnd"/>
      <w:r w:rsidRPr="00195C37">
        <w:t>, M., Frederic, J., &amp; Kelley, K. (2019). </w:t>
      </w:r>
      <w:proofErr w:type="spellStart"/>
      <w:r w:rsidRPr="00195C37">
        <w:rPr>
          <w:i/>
          <w:iCs/>
        </w:rPr>
        <w:t>Jupyter</w:t>
      </w:r>
      <w:proofErr w:type="spellEnd"/>
      <w:r w:rsidRPr="00195C37">
        <w:rPr>
          <w:i/>
          <w:iCs/>
        </w:rPr>
        <w:t xml:space="preserve"> Notebooks – A </w:t>
      </w:r>
      <w:proofErr w:type="spellStart"/>
      <w:r w:rsidRPr="00195C37">
        <w:rPr>
          <w:i/>
          <w:iCs/>
        </w:rPr>
        <w:t>Publishing</w:t>
      </w:r>
      <w:proofErr w:type="spellEnd"/>
      <w:r w:rsidRPr="00195C37">
        <w:rPr>
          <w:i/>
          <w:iCs/>
        </w:rPr>
        <w:t xml:space="preserve"> Format for </w:t>
      </w:r>
      <w:proofErr w:type="spellStart"/>
      <w:r w:rsidRPr="00195C37">
        <w:rPr>
          <w:i/>
          <w:iCs/>
        </w:rPr>
        <w:t>Reproducible</w:t>
      </w:r>
      <w:proofErr w:type="spellEnd"/>
      <w:r w:rsidRPr="00195C37">
        <w:rPr>
          <w:i/>
          <w:iCs/>
        </w:rPr>
        <w:t xml:space="preserve"> </w:t>
      </w:r>
      <w:proofErr w:type="spellStart"/>
      <w:r w:rsidRPr="00195C37">
        <w:rPr>
          <w:i/>
          <w:iCs/>
        </w:rPr>
        <w:t>Research</w:t>
      </w:r>
      <w:proofErr w:type="spellEnd"/>
      <w:r w:rsidRPr="00195C37">
        <w:t>. In </w:t>
      </w:r>
      <w:proofErr w:type="spellStart"/>
      <w:r w:rsidRPr="00195C37">
        <w:rPr>
          <w:i/>
          <w:iCs/>
        </w:rPr>
        <w:t>Proceedings</w:t>
      </w:r>
      <w:proofErr w:type="spellEnd"/>
      <w:r w:rsidRPr="00195C37">
        <w:rPr>
          <w:i/>
          <w:iCs/>
        </w:rPr>
        <w:t xml:space="preserve"> </w:t>
      </w:r>
      <w:proofErr w:type="spellStart"/>
      <w:r w:rsidRPr="00195C37">
        <w:rPr>
          <w:i/>
          <w:iCs/>
        </w:rPr>
        <w:t>of</w:t>
      </w:r>
      <w:proofErr w:type="spellEnd"/>
      <w:r w:rsidRPr="00195C37">
        <w:rPr>
          <w:i/>
          <w:iCs/>
        </w:rPr>
        <w:t xml:space="preserve"> </w:t>
      </w:r>
      <w:proofErr w:type="spellStart"/>
      <w:r w:rsidRPr="00195C37">
        <w:rPr>
          <w:i/>
          <w:iCs/>
        </w:rPr>
        <w:t>the</w:t>
      </w:r>
      <w:proofErr w:type="spellEnd"/>
      <w:r w:rsidRPr="00195C37">
        <w:rPr>
          <w:i/>
          <w:iCs/>
        </w:rPr>
        <w:t xml:space="preserve"> 40th </w:t>
      </w:r>
      <w:proofErr w:type="spellStart"/>
      <w:r w:rsidRPr="00195C37">
        <w:rPr>
          <w:i/>
          <w:iCs/>
        </w:rPr>
        <w:t>International</w:t>
      </w:r>
      <w:proofErr w:type="spellEnd"/>
      <w:r w:rsidRPr="00195C37">
        <w:rPr>
          <w:i/>
          <w:iCs/>
        </w:rPr>
        <w:t xml:space="preserve"> </w:t>
      </w:r>
      <w:proofErr w:type="spellStart"/>
      <w:r w:rsidRPr="00195C37">
        <w:rPr>
          <w:i/>
          <w:iCs/>
        </w:rPr>
        <w:t>Conference</w:t>
      </w:r>
      <w:proofErr w:type="spellEnd"/>
      <w:r w:rsidRPr="00195C37">
        <w:rPr>
          <w:i/>
          <w:iCs/>
        </w:rPr>
        <w:t xml:space="preserve"> </w:t>
      </w:r>
      <w:proofErr w:type="spellStart"/>
      <w:r w:rsidRPr="00195C37">
        <w:rPr>
          <w:i/>
          <w:iCs/>
        </w:rPr>
        <w:t>on</w:t>
      </w:r>
      <w:proofErr w:type="spellEnd"/>
      <w:r w:rsidRPr="00195C37">
        <w:rPr>
          <w:i/>
          <w:iCs/>
        </w:rPr>
        <w:t xml:space="preserve"> Software </w:t>
      </w:r>
      <w:proofErr w:type="spellStart"/>
      <w:r w:rsidRPr="00195C37">
        <w:rPr>
          <w:i/>
          <w:iCs/>
        </w:rPr>
        <w:t>Engineering</w:t>
      </w:r>
      <w:proofErr w:type="spellEnd"/>
      <w:r w:rsidRPr="00195C37">
        <w:rPr>
          <w:i/>
          <w:iCs/>
        </w:rPr>
        <w:t xml:space="preserve">: Companion </w:t>
      </w:r>
      <w:proofErr w:type="spellStart"/>
      <w:r w:rsidRPr="00195C37">
        <w:rPr>
          <w:i/>
          <w:iCs/>
        </w:rPr>
        <w:t>Proceedings</w:t>
      </w:r>
      <w:proofErr w:type="spellEnd"/>
      <w:r w:rsidRPr="00195C37">
        <w:t> (pp. 1-2). IEEE. doi:10.1109/ICSE-Companion.2018.00021</w:t>
      </w:r>
    </w:p>
    <w:p w14:paraId="47042EA6" w14:textId="77777777" w:rsidR="00195C37" w:rsidRPr="00195C37" w:rsidRDefault="00195C37" w:rsidP="00195C37">
      <w:pPr>
        <w:numPr>
          <w:ilvl w:val="0"/>
          <w:numId w:val="9"/>
        </w:numPr>
      </w:pPr>
      <w:r w:rsidRPr="00195C37">
        <w:t>Norman, D. A. (2020). </w:t>
      </w:r>
      <w:r w:rsidRPr="00195C37">
        <w:rPr>
          <w:i/>
          <w:iCs/>
        </w:rPr>
        <w:t xml:space="preserve">The Design </w:t>
      </w:r>
      <w:proofErr w:type="spellStart"/>
      <w:r w:rsidRPr="00195C37">
        <w:rPr>
          <w:i/>
          <w:iCs/>
        </w:rPr>
        <w:t>of</w:t>
      </w:r>
      <w:proofErr w:type="spellEnd"/>
      <w:r w:rsidRPr="00195C37">
        <w:rPr>
          <w:i/>
          <w:iCs/>
        </w:rPr>
        <w:t xml:space="preserve"> </w:t>
      </w:r>
      <w:proofErr w:type="spellStart"/>
      <w:r w:rsidRPr="00195C37">
        <w:rPr>
          <w:i/>
          <w:iCs/>
        </w:rPr>
        <w:t>Everyday</w:t>
      </w:r>
      <w:proofErr w:type="spellEnd"/>
      <w:r w:rsidRPr="00195C37">
        <w:rPr>
          <w:i/>
          <w:iCs/>
        </w:rPr>
        <w:t xml:space="preserve"> </w:t>
      </w:r>
      <w:proofErr w:type="spellStart"/>
      <w:r w:rsidRPr="00195C37">
        <w:rPr>
          <w:i/>
          <w:iCs/>
        </w:rPr>
        <w:t>Things</w:t>
      </w:r>
      <w:proofErr w:type="spellEnd"/>
      <w:r w:rsidRPr="00195C37">
        <w:rPr>
          <w:i/>
          <w:iCs/>
        </w:rPr>
        <w:t xml:space="preserve">: </w:t>
      </w:r>
      <w:proofErr w:type="spellStart"/>
      <w:r w:rsidRPr="00195C37">
        <w:rPr>
          <w:i/>
          <w:iCs/>
        </w:rPr>
        <w:t>Revised</w:t>
      </w:r>
      <w:proofErr w:type="spellEnd"/>
      <w:r w:rsidRPr="00195C37">
        <w:rPr>
          <w:i/>
          <w:iCs/>
        </w:rPr>
        <w:t xml:space="preserve"> </w:t>
      </w:r>
      <w:proofErr w:type="spellStart"/>
      <w:r w:rsidRPr="00195C37">
        <w:rPr>
          <w:i/>
          <w:iCs/>
        </w:rPr>
        <w:t>and</w:t>
      </w:r>
      <w:proofErr w:type="spellEnd"/>
      <w:r w:rsidRPr="00195C37">
        <w:rPr>
          <w:i/>
          <w:iCs/>
        </w:rPr>
        <w:t xml:space="preserve"> </w:t>
      </w:r>
      <w:proofErr w:type="spellStart"/>
      <w:r w:rsidRPr="00195C37">
        <w:rPr>
          <w:i/>
          <w:iCs/>
        </w:rPr>
        <w:t>Expanded</w:t>
      </w:r>
      <w:proofErr w:type="spellEnd"/>
      <w:r w:rsidRPr="00195C37">
        <w:rPr>
          <w:i/>
          <w:iCs/>
        </w:rPr>
        <w:t xml:space="preserve"> </w:t>
      </w:r>
      <w:proofErr w:type="spellStart"/>
      <w:r w:rsidRPr="00195C37">
        <w:rPr>
          <w:i/>
          <w:iCs/>
        </w:rPr>
        <w:t>Edition</w:t>
      </w:r>
      <w:proofErr w:type="spellEnd"/>
      <w:r w:rsidRPr="00195C37">
        <w:t>. Basic Books.</w:t>
      </w:r>
    </w:p>
    <w:p w14:paraId="067E61B0" w14:textId="77777777" w:rsidR="00195C37" w:rsidRPr="00195C37" w:rsidRDefault="00195C37" w:rsidP="00195C37">
      <w:pPr>
        <w:numPr>
          <w:ilvl w:val="0"/>
          <w:numId w:val="9"/>
        </w:numPr>
      </w:pPr>
      <w:r w:rsidRPr="00195C37">
        <w:t>Zhao, Y., &amp; Zhang, H. (2019). </w:t>
      </w:r>
      <w:proofErr w:type="spellStart"/>
      <w:r w:rsidRPr="00195C37">
        <w:rPr>
          <w:i/>
          <w:iCs/>
        </w:rPr>
        <w:t>Automated</w:t>
      </w:r>
      <w:proofErr w:type="spellEnd"/>
      <w:r w:rsidRPr="00195C37">
        <w:rPr>
          <w:i/>
          <w:iCs/>
        </w:rPr>
        <w:t xml:space="preserve"> </w:t>
      </w:r>
      <w:proofErr w:type="spellStart"/>
      <w:r w:rsidRPr="00195C37">
        <w:rPr>
          <w:i/>
          <w:iCs/>
        </w:rPr>
        <w:t>Exploratory</w:t>
      </w:r>
      <w:proofErr w:type="spellEnd"/>
      <w:r w:rsidRPr="00195C37">
        <w:rPr>
          <w:i/>
          <w:iCs/>
        </w:rPr>
        <w:t xml:space="preserve"> Data </w:t>
      </w:r>
      <w:proofErr w:type="spellStart"/>
      <w:r w:rsidRPr="00195C37">
        <w:rPr>
          <w:i/>
          <w:iCs/>
        </w:rPr>
        <w:t>Analysis</w:t>
      </w:r>
      <w:proofErr w:type="spellEnd"/>
      <w:r w:rsidRPr="00195C37">
        <w:rPr>
          <w:i/>
          <w:iCs/>
        </w:rPr>
        <w:t>: A Review</w:t>
      </w:r>
      <w:r w:rsidRPr="00195C37">
        <w:t>. </w:t>
      </w:r>
      <w:proofErr w:type="spellStart"/>
      <w:r w:rsidRPr="00195C37">
        <w:rPr>
          <w:i/>
          <w:iCs/>
        </w:rPr>
        <w:t>Journal</w:t>
      </w:r>
      <w:proofErr w:type="spellEnd"/>
      <w:r w:rsidRPr="00195C37">
        <w:rPr>
          <w:i/>
          <w:iCs/>
        </w:rPr>
        <w:t xml:space="preserve"> </w:t>
      </w:r>
      <w:proofErr w:type="spellStart"/>
      <w:r w:rsidRPr="00195C37">
        <w:rPr>
          <w:i/>
          <w:iCs/>
        </w:rPr>
        <w:t>of</w:t>
      </w:r>
      <w:proofErr w:type="spellEnd"/>
      <w:r w:rsidRPr="00195C37">
        <w:rPr>
          <w:i/>
          <w:iCs/>
        </w:rPr>
        <w:t xml:space="preserve"> Data Science</w:t>
      </w:r>
      <w:r w:rsidRPr="00195C37">
        <w:t>, 17(3), 1-20. doi:10.6339/JDS.2019.03.01</w:t>
      </w:r>
    </w:p>
    <w:p w14:paraId="7BF21316" w14:textId="3E6C925C" w:rsidR="00FC75F7" w:rsidRDefault="00FC75F7" w:rsidP="00195C37"/>
    <w:sectPr w:rsidR="00FC75F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A75F06D-5CAB-4F2E-82DC-C2C24758E75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280C05B2-1966-4ACD-84E4-D17E273383C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3B4B54"/>
    <w:multiLevelType w:val="multilevel"/>
    <w:tmpl w:val="159A0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18336A"/>
    <w:multiLevelType w:val="multilevel"/>
    <w:tmpl w:val="38D0F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D55F79"/>
    <w:multiLevelType w:val="multilevel"/>
    <w:tmpl w:val="DD325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F221D87"/>
    <w:multiLevelType w:val="multilevel"/>
    <w:tmpl w:val="F30813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1306C64"/>
    <w:multiLevelType w:val="multilevel"/>
    <w:tmpl w:val="EE3E47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2320D3B"/>
    <w:multiLevelType w:val="multilevel"/>
    <w:tmpl w:val="64FC7C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FC42883"/>
    <w:multiLevelType w:val="multilevel"/>
    <w:tmpl w:val="D90089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19C704D"/>
    <w:multiLevelType w:val="multilevel"/>
    <w:tmpl w:val="107EF8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016495A"/>
    <w:multiLevelType w:val="multilevel"/>
    <w:tmpl w:val="99E80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45201038">
    <w:abstractNumId w:val="6"/>
  </w:num>
  <w:num w:numId="2" w16cid:durableId="1515653819">
    <w:abstractNumId w:val="3"/>
  </w:num>
  <w:num w:numId="3" w16cid:durableId="842932949">
    <w:abstractNumId w:val="5"/>
  </w:num>
  <w:num w:numId="4" w16cid:durableId="1256745757">
    <w:abstractNumId w:val="7"/>
  </w:num>
  <w:num w:numId="5" w16cid:durableId="999040419">
    <w:abstractNumId w:val="4"/>
  </w:num>
  <w:num w:numId="6" w16cid:durableId="1703900957">
    <w:abstractNumId w:val="2"/>
  </w:num>
  <w:num w:numId="7" w16cid:durableId="980040632">
    <w:abstractNumId w:val="8"/>
  </w:num>
  <w:num w:numId="8" w16cid:durableId="1176458901">
    <w:abstractNumId w:val="1"/>
  </w:num>
  <w:num w:numId="9" w16cid:durableId="1744670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75F7"/>
    <w:rsid w:val="00195C37"/>
    <w:rsid w:val="001E760C"/>
    <w:rsid w:val="008127A6"/>
    <w:rsid w:val="00FC7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7725A8"/>
  <w15:docId w15:val="{4008F4A7-B59E-4EE3-8D0B-662347617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71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8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7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7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1540</Words>
  <Characters>8319</Characters>
  <Application>Microsoft Office Word</Application>
  <DocSecurity>0</DocSecurity>
  <Lines>69</Lines>
  <Paragraphs>19</Paragraphs>
  <ScaleCrop>false</ScaleCrop>
  <Company/>
  <LinksUpToDate>false</LinksUpToDate>
  <CharactersWithSpaces>9840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</dc:creator>
  <cp:lastModifiedBy>Matheus Benatti</cp:lastModifiedBy>
  <cp:revision>2</cp:revision>
  <dcterms:created xsi:type="dcterms:W3CDTF">2025-06-16T01:06:00Z</dcterms:created>
  <dcterms:modified xsi:type="dcterms:W3CDTF">2025-06-16T01:06:00Z</dcterms:modified>
</cp:coreProperties>
</file>