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Acto 1 - El primer salto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jugador aprenderá las mecánicas básicas del juego en el lobby, hasta entrar en la primera dungeon, una vez alli seguira con el tutorial con una mazmorra de iniciación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Acto 2 -Esto parece muy profundo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jugador será libre de entrar y salir de la dungeon y profundizar en ella hasta el nivel máximo 50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Acto 3 -¿Esto es el final?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jugador desbloquea niveles a partir del 50 y podrá desbloquear nuevos mundos en base a sus estadísticas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