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  <w:i w:val="false"/>
          <w:iCs w:val="false"/>
          <w:strike w:val="false"/>
        </w:rPr>
        <w:t xml:space="preserve">Downtown Mobility Budget Brief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The draft budget shifts operating funds from peak-hour parking enforcement</w:t>
      </w:r>
      <w:r>
        <w:t xml:space="preserve">1</w:t>
      </w:r>
      <w:r>
        <w:rPr>
          <w:rStyle w:val="FootnoteReference"/>
        </w:rPr>
        <w:footnoteReference w:id="1"/>
      </w:r>
      <w:r>
        <w:rPr>
          <w:b w:val="false"/>
          <w:bCs w:val="false"/>
          <w:i w:val="false"/>
          <w:iCs w:val="false"/>
          <w:strike w:val="false"/>
        </w:rPr>
        <w:t xml:space="preserve"> to evening bus frequency pilots in the central corridor</w:t>
      </w:r>
      <w:r>
        <w:t xml:space="preserve">2</w:t>
      </w:r>
      <w:r>
        <w:rPr>
          <w:rStyle w:val="FootnoteReference"/>
        </w:rPr>
        <w:footnoteReference w:id="2"/>
      </w:r>
      <w:r>
        <w:rPr>
          <w:b w:val="false"/>
          <w:bCs w:val="false"/>
          <w:i w:val="false"/>
          <w:iCs w:val="false"/>
          <w:strike w:val="false"/>
        </w:rPr>
        <w:t xml:space="preserve">, with the stated goal of reducing wait times before winter service changes take effect.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Analysts note that the projected ridership gain depends on temporary signal-priority equipment</w:t>
      </w:r>
      <w:r>
        <w:t xml:space="preserve">3</w:t>
      </w:r>
      <w:r>
        <w:rPr>
          <w:rStyle w:val="FootnoteReference"/>
        </w:rPr>
        <w:footnoteReference w:id="3"/>
      </w:r>
      <w:r>
        <w:rPr>
          <w:b w:val="false"/>
          <w:bCs w:val="false"/>
          <w:i w:val="false"/>
          <w:iCs w:val="false"/>
          <w:strike w:val="false"/>
        </w:rPr>
        <w:t xml:space="preserve"> and on extending the regional fare cap to municipal passes</w:t>
      </w:r>
      <w:r>
        <w:t xml:space="preserve">4</w:t>
      </w:r>
      <w:r>
        <w:rPr>
          <w:rStyle w:val="FootnoteReference"/>
        </w:rPr>
        <w:footnoteReference w:id="4"/>
      </w:r>
      <w:r>
        <w:rPr>
          <w:b w:val="false"/>
          <w:bCs w:val="false"/>
          <w:i w:val="false"/>
          <w:iCs w:val="false"/>
          <w:strike w:val="false"/>
        </w:rPr>
        <w:t xml:space="preserve">, neither of which is fully funded in the current ordinance.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Council staff also warned that storefront loading zones may be reduced on two blocks near the market</w:t>
      </w:r>
      <w:r>
        <w:t xml:space="preserve">5</w:t>
      </w:r>
      <w:r>
        <w:rPr>
          <w:rStyle w:val="FootnoteReference"/>
        </w:rPr>
        <w:footnoteReference w:id="5"/>
      </w:r>
      <w:r>
        <w:rPr>
          <w:b w:val="false"/>
          <w:bCs w:val="false"/>
          <w:i w:val="false"/>
          <w:iCs w:val="false"/>
          <w:strike w:val="false"/>
        </w:rPr>
        <w:t xml:space="preserve">, a tradeoff merchants accepted only after the city promised a six-month review</w:t>
      </w:r>
      <w:r>
        <w:t xml:space="preserve">6</w:t>
      </w:r>
      <w:r>
        <w:rPr>
          <w:rStyle w:val="FootnoteReference"/>
        </w:rPr>
        <w:footnoteReference w:id="6"/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Parking enforcement redeployment is described in the March staffing memo approved by the transportation committee.</w:t>
      </w:r>
    </w:p>
  </w:footnote>
  <w:footnote w:id="2">
    <w:p>
      <w:r>
        <w:rPr>
          <w:rStyle w:val="FootnoteReference"/>
        </w:rPr>
        <w:footnoteRef/>
      </w:r>
      <w:r>
        <w:t xml:space="preserve">The pilot covers Route 6 and Route 14 between 6 p.m. and 10 p.m. on weekdays.</w:t>
      </w:r>
    </w:p>
  </w:footnote>
  <w:footnote w:id="3">
    <w:p>
      <w:r>
        <w:rPr>
          <w:rStyle w:val="FootnoteReference"/>
        </w:rPr>
        <w:footnoteRef/>
      </w:r>
      <w:r>
        <w:t xml:space="preserve">Temporary signal-priority units are leased for nine months and require separate maintenance funding.</w:t>
      </w:r>
    </w:p>
  </w:footnote>
  <w:footnote w:id="4">
    <w:p>
      <w:r>
        <w:rPr>
          <w:rStyle w:val="FootnoteReference"/>
        </w:rPr>
        <w:footnoteRef/>
      </w:r>
      <w:r>
        <w:t xml:space="preserve">The fare-cap extension is contingent on a data-sharing agreement with the regional transit authority.</w:t>
      </w:r>
    </w:p>
  </w:footnote>
  <w:footnote w:id="5">
    <w:p>
      <w:r>
        <w:rPr>
          <w:rStyle w:val="FootnoteReference"/>
        </w:rPr>
        <w:footnoteRef/>
      </w:r>
      <w:r>
        <w:t xml:space="preserve">The affected blocks are on Alder Street between 3rd and 5th Avenue.</w:t>
      </w:r>
    </w:p>
  </w:footnote>
  <w:footnote w:id="6">
    <w:p>
      <w:r>
        <w:rPr>
          <w:rStyle w:val="FootnoteReference"/>
        </w:rPr>
        <w:footnoteRef/>
      </w:r>
      <w:r>
        <w:t xml:space="preserve">The review period begins after installation and includes monthly delivery-time observations.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2026-08-01T03:33:31.258Z</dcterms:created>
  <dcterms:modified xsi:type="dcterms:W3CDTF">2026-08-01T03:33:31.259Z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