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Editor’s Note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When Mara wrote, “We’ll reopen on May 1—if the permits arrive,” the staff copied the line exactly; later drafts replaced the smart quotes and collapsed the non-breaking spaces around the date.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printed notice read, “Members only—no guests after 9 p.m.”—a small change, but one that mattered to the front desk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2026-08-01T03:33:31.371Z</dcterms:created>
  <dcterms:modified xsi:type="dcterms:W3CDTF">2026-08-01T03:33:31.371Z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