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6DF06" w14:textId="5813AB67" w:rsidR="008A2589" w:rsidRPr="00183184" w:rsidRDefault="00183184">
      <w:pPr>
        <w:rPr>
          <w:rFonts w:ascii="Times New Roman" w:hAnsi="Times New Roman" w:cs="Times New Roman"/>
        </w:rPr>
      </w:pPr>
      <w:r w:rsidRPr="00183184">
        <w:rPr>
          <w:rFonts w:ascii="Times New Roman" w:hAnsi="Times New Roman" w:cs="Times New Roman"/>
        </w:rPr>
        <w:t>Highlights</w:t>
      </w:r>
      <w:bookmarkStart w:id="0" w:name="_GoBack"/>
      <w:bookmarkEnd w:id="0"/>
    </w:p>
    <w:p w14:paraId="05A361F8" w14:textId="67F20882" w:rsidR="00183184" w:rsidRPr="00183184" w:rsidRDefault="00183184">
      <w:pPr>
        <w:rPr>
          <w:rFonts w:ascii="Times New Roman" w:hAnsi="Times New Roman" w:cs="Times New Roman"/>
        </w:rPr>
      </w:pPr>
    </w:p>
    <w:p w14:paraId="4B3D63E1" w14:textId="55CFC1C8" w:rsidR="00183184" w:rsidRPr="00183184" w:rsidRDefault="00183184" w:rsidP="00183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83184">
        <w:rPr>
          <w:rFonts w:ascii="Times New Roman" w:hAnsi="Times New Roman" w:cs="Times New Roman"/>
        </w:rPr>
        <w:t>The residual isotopic compositions displayed correspondence among various groups of actinide species</w:t>
      </w:r>
    </w:p>
    <w:p w14:paraId="1E4A0467" w14:textId="41C4BA59" w:rsidR="00183184" w:rsidRPr="00183184" w:rsidRDefault="00183184" w:rsidP="00183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83184">
        <w:rPr>
          <w:rFonts w:ascii="Times New Roman" w:hAnsi="Times New Roman" w:cs="Times New Roman"/>
        </w:rPr>
        <w:t>Peak Cf-252 production resulted in relatively little Pu-244 and heavy curium residual concentration</w:t>
      </w:r>
    </w:p>
    <w:p w14:paraId="332DD2F5" w14:textId="27CBD286" w:rsidR="00183184" w:rsidRPr="00183184" w:rsidRDefault="00183184" w:rsidP="00183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83184">
        <w:rPr>
          <w:rFonts w:ascii="Times New Roman" w:hAnsi="Times New Roman" w:cs="Times New Roman"/>
        </w:rPr>
        <w:t>There was not found to be any trend between total power or peak power days on Cf-252 production or residual actinide populations</w:t>
      </w:r>
    </w:p>
    <w:p w14:paraId="13A29112" w14:textId="5794C6E2" w:rsidR="00183184" w:rsidRPr="00183184" w:rsidRDefault="00183184" w:rsidP="00183184">
      <w:pPr>
        <w:pStyle w:val="ListParagraph"/>
        <w:rPr>
          <w:rFonts w:ascii="Times New Roman" w:hAnsi="Times New Roman" w:cs="Times New Roman"/>
        </w:rPr>
      </w:pPr>
    </w:p>
    <w:sectPr w:rsidR="00183184" w:rsidRPr="00183184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0685D"/>
    <w:multiLevelType w:val="hybridMultilevel"/>
    <w:tmpl w:val="D3B6832E"/>
    <w:lvl w:ilvl="0" w:tplc="7E144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84"/>
    <w:rsid w:val="00183184"/>
    <w:rsid w:val="001A37AC"/>
    <w:rsid w:val="002135D3"/>
    <w:rsid w:val="004374B8"/>
    <w:rsid w:val="00593A9A"/>
    <w:rsid w:val="005F14B5"/>
    <w:rsid w:val="006944BC"/>
    <w:rsid w:val="006B465C"/>
    <w:rsid w:val="007A65C6"/>
    <w:rsid w:val="009112AE"/>
    <w:rsid w:val="009643B9"/>
    <w:rsid w:val="00A534F2"/>
    <w:rsid w:val="00D21C6D"/>
    <w:rsid w:val="00D6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634A5"/>
  <w15:chartTrackingRefBased/>
  <w15:docId w15:val="{AAC97883-ED57-DE4D-9E88-03C712B0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1</cp:revision>
  <dcterms:created xsi:type="dcterms:W3CDTF">2020-08-05T13:04:00Z</dcterms:created>
  <dcterms:modified xsi:type="dcterms:W3CDTF">2020-08-05T13:09:00Z</dcterms:modified>
</cp:coreProperties>
</file>