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 xml:space="preserve">2500 Stinson </w:t>
      </w:r>
      <w:proofErr w:type="spellStart"/>
      <w:r w:rsidRPr="00066C20">
        <w:t>Dr</w:t>
      </w:r>
      <w:proofErr w:type="spellEnd"/>
      <w:r w:rsidRPr="00066C20">
        <w:t>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2BA9C6C8" w:rsidR="00AF3BD0" w:rsidRDefault="00AF3BD0" w:rsidP="00593DF0">
      <w:r>
        <w:t xml:space="preserve">Dear Journal of Nuclear </w:t>
      </w:r>
      <w:r w:rsidR="00543F62">
        <w:t>Engineering and Design</w:t>
      </w:r>
      <w:r w:rsidR="003C579E">
        <w:t xml:space="preserve">, </w:t>
      </w:r>
    </w:p>
    <w:p w14:paraId="419539FD" w14:textId="77777777" w:rsidR="00AF3BD0" w:rsidRDefault="00AF3BD0" w:rsidP="00593DF0"/>
    <w:p w14:paraId="0677757E" w14:textId="3F23291C" w:rsidR="003C579E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>
        <w:t>submitting our manuscript, entitled ``</w:t>
      </w:r>
      <w:r w:rsidR="00543F62" w:rsidRPr="00543F62">
        <w:t xml:space="preserve"> </w:t>
      </w:r>
      <w:r w:rsidR="00543F62" w:rsidRPr="00543F62">
        <w:rPr>
          <w:i/>
        </w:rPr>
        <w:t>An Analysis on Mark-18A Target Irradiation History and Inventory of Plutonium and Heavy Curium</w:t>
      </w:r>
      <w:r w:rsidR="00066C20">
        <w:t>”</w:t>
      </w:r>
      <w:r>
        <w:t xml:space="preserve">, for publication in the </w:t>
      </w:r>
      <w:r w:rsidRPr="000B50D7">
        <w:rPr>
          <w:i/>
        </w:rPr>
        <w:t xml:space="preserve">Journal of Nuclear </w:t>
      </w:r>
      <w:r w:rsidR="00543F62">
        <w:rPr>
          <w:i/>
        </w:rPr>
        <w:t>Engineering and Design</w:t>
      </w:r>
      <w:r w:rsidR="004B5044">
        <w:t xml:space="preserve">. 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50160711" w14:textId="227B94DA" w:rsidR="00543F62" w:rsidRDefault="00731448" w:rsidP="00731448">
      <w:pPr>
        <w:widowControl w:val="0"/>
        <w:autoSpaceDE w:val="0"/>
        <w:autoSpaceDN w:val="0"/>
        <w:adjustRightInd w:val="0"/>
      </w:pPr>
      <w:r w:rsidRPr="004B5044">
        <w:t>This article provides</w:t>
      </w:r>
      <w:r>
        <w:t xml:space="preserve"> </w:t>
      </w:r>
      <w:r w:rsidR="00543F62">
        <w:t xml:space="preserve">a depletion and analysis study that </w:t>
      </w:r>
      <w:r w:rsidR="00543F62">
        <w:t>model</w:t>
      </w:r>
      <w:r w:rsidR="00543F62">
        <w:t>s</w:t>
      </w:r>
      <w:r w:rsidR="00543F62">
        <w:t xml:space="preserve"> the irradiation history of the </w:t>
      </w:r>
      <w:r w:rsidR="00543F62">
        <w:t xml:space="preserve">K-reactor </w:t>
      </w:r>
      <w:r w:rsidR="00543F62">
        <w:t>core</w:t>
      </w:r>
      <w:r w:rsidR="00543F62">
        <w:t xml:space="preserve"> at the Savannah River Site (SRS)</w:t>
      </w:r>
      <w:r w:rsidR="00543F62">
        <w:t xml:space="preserve"> and the decay of isotopes to approximate the inventory of each individual target</w:t>
      </w:r>
      <w:r w:rsidR="00543F62">
        <w:t xml:space="preserve"> utilized during a Cf-252 production campaign. This work is being utilized </w:t>
      </w:r>
      <w:r w:rsidR="00543F62">
        <w:t>to elucidate which assemblies should be processed first by SR</w:t>
      </w:r>
      <w:r w:rsidR="00543F62">
        <w:t>S</w:t>
      </w:r>
      <w:r w:rsidR="00543F62">
        <w:t xml:space="preserve"> to recover Pu 244 and heavy curium.</w:t>
      </w:r>
    </w:p>
    <w:p w14:paraId="388598E7" w14:textId="77777777" w:rsidR="00543F62" w:rsidRDefault="00543F62" w:rsidP="00731448">
      <w:pPr>
        <w:widowControl w:val="0"/>
        <w:autoSpaceDE w:val="0"/>
        <w:autoSpaceDN w:val="0"/>
        <w:adjustRightInd w:val="0"/>
      </w:pPr>
    </w:p>
    <w:p w14:paraId="7633A05D" w14:textId="26C1C0B7" w:rsidR="00543F62" w:rsidRDefault="00543F62" w:rsidP="00731448">
      <w:pPr>
        <w:widowControl w:val="0"/>
        <w:autoSpaceDE w:val="0"/>
        <w:autoSpaceDN w:val="0"/>
        <w:adjustRightInd w:val="0"/>
      </w:pPr>
      <w:r>
        <w:t xml:space="preserve">This investigation includes very unique fuel geometries and compositions, in addition to an irregular power history with a very long shutdown time, providing for a unique depletion study utilizing the SCALE code. </w:t>
      </w:r>
    </w:p>
    <w:p w14:paraId="720AFA8E" w14:textId="2A3AFDC4" w:rsidR="00543F62" w:rsidRDefault="00543F62" w:rsidP="00731448">
      <w:pPr>
        <w:widowControl w:val="0"/>
        <w:autoSpaceDE w:val="0"/>
        <w:autoSpaceDN w:val="0"/>
        <w:adjustRightInd w:val="0"/>
      </w:pPr>
    </w:p>
    <w:p w14:paraId="34261C80" w14:textId="630E1E8D" w:rsidR="00543F62" w:rsidRDefault="00543F62" w:rsidP="00731448">
      <w:pPr>
        <w:widowControl w:val="0"/>
        <w:autoSpaceDE w:val="0"/>
        <w:autoSpaceDN w:val="0"/>
        <w:adjustRightInd w:val="0"/>
      </w:pPr>
      <w:r>
        <w:t>I would like to emphasize to the editorial board and the reviewers that t</w:t>
      </w:r>
      <w:r w:rsidRPr="00543F62">
        <w:t>his article is being submitted as a product of a senior design project from the first four authors, co-sponsored by Savannah River National Laboratory (authors 5 and 6), under the mentorship and supervision of myself at NCSU.</w:t>
      </w:r>
    </w:p>
    <w:p w14:paraId="3D01C6F8" w14:textId="77777777" w:rsidR="00543F62" w:rsidRDefault="00543F62" w:rsidP="00731448">
      <w:pPr>
        <w:widowControl w:val="0"/>
        <w:autoSpaceDE w:val="0"/>
        <w:autoSpaceDN w:val="0"/>
        <w:adjustRightInd w:val="0"/>
      </w:pPr>
    </w:p>
    <w:p w14:paraId="31DF2FAA" w14:textId="7A894A1F" w:rsidR="00731448" w:rsidRDefault="00543F62" w:rsidP="00731448">
      <w:pPr>
        <w:widowControl w:val="0"/>
        <w:autoSpaceDE w:val="0"/>
        <w:autoSpaceDN w:val="0"/>
        <w:adjustRightInd w:val="0"/>
      </w:pPr>
      <w:r>
        <w:t>W</w:t>
      </w:r>
      <w:r w:rsidR="00731448" w:rsidRPr="004B5044">
        <w:t xml:space="preserve">e feel </w:t>
      </w:r>
      <w:r w:rsidR="00731448">
        <w:t>this work</w:t>
      </w:r>
      <w:r w:rsidR="00731448" w:rsidRPr="004B5044">
        <w:t xml:space="preserve"> greatly</w:t>
      </w:r>
      <w:r w:rsidR="00731448">
        <w:t xml:space="preserve"> adds</w:t>
      </w:r>
      <w:r w:rsidR="00731448" w:rsidRPr="004B5044">
        <w:t xml:space="preserve"> to the scientific community</w:t>
      </w:r>
      <w:r>
        <w:t xml:space="preserve"> and provides key insights into unique compositional variance as a function of time and power for advanced fuel concepts.</w:t>
      </w:r>
      <w:bookmarkStart w:id="0" w:name="_GoBack"/>
      <w:bookmarkEnd w:id="0"/>
    </w:p>
    <w:p w14:paraId="1AA5EA3F" w14:textId="77777777" w:rsidR="00CE1762" w:rsidRDefault="00CE176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43F62"/>
    <w:rsid w:val="00593DF0"/>
    <w:rsid w:val="006E558F"/>
    <w:rsid w:val="00731448"/>
    <w:rsid w:val="009D00CC"/>
    <w:rsid w:val="00AF3BD0"/>
    <w:rsid w:val="00CA7D8F"/>
    <w:rsid w:val="00CE1762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9</cp:revision>
  <dcterms:created xsi:type="dcterms:W3CDTF">2018-04-23T21:00:00Z</dcterms:created>
  <dcterms:modified xsi:type="dcterms:W3CDTF">2020-08-05T13:21:00Z</dcterms:modified>
</cp:coreProperties>
</file>