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9E5B7" w14:textId="77777777" w:rsidR="00024C81" w:rsidRPr="007C10EB" w:rsidRDefault="00024C81" w:rsidP="00024C81">
      <w:pPr>
        <w:pStyle w:val="ListParagraph"/>
        <w:autoSpaceDE w:val="0"/>
        <w:autoSpaceDN w:val="0"/>
        <w:adjustRightInd w:val="0"/>
        <w:rPr>
          <w:rFonts w:ascii="Times New Roman" w:hAnsi="Times New Roman" w:cs="Times New Roman"/>
        </w:rPr>
      </w:pPr>
    </w:p>
    <w:p w14:paraId="793E7A9D" w14:textId="578A8473" w:rsidR="00024C81" w:rsidRDefault="00024C81" w:rsidP="00024C81">
      <w:pPr>
        <w:pStyle w:val="ListParagraph"/>
        <w:numPr>
          <w:ilvl w:val="0"/>
          <w:numId w:val="1"/>
        </w:numPr>
        <w:autoSpaceDE w:val="0"/>
        <w:autoSpaceDN w:val="0"/>
        <w:adjustRightInd w:val="0"/>
        <w:rPr>
          <w:rFonts w:ascii="Times New Roman" w:hAnsi="Times New Roman" w:cs="Times New Roman"/>
        </w:rPr>
      </w:pPr>
      <w:r>
        <w:rPr>
          <w:rFonts w:ascii="Times New Roman" w:hAnsi="Times New Roman" w:cs="Times New Roman"/>
        </w:rPr>
        <w:t>(</w:t>
      </w:r>
      <w:r w:rsidR="00823C93">
        <w:rPr>
          <w:rFonts w:ascii="Times New Roman" w:hAnsi="Times New Roman" w:cs="Times New Roman"/>
        </w:rPr>
        <w:t>4</w:t>
      </w:r>
      <w:r>
        <w:rPr>
          <w:rFonts w:ascii="Times New Roman" w:hAnsi="Times New Roman" w:cs="Times New Roman"/>
        </w:rPr>
        <w:t xml:space="preserve"> pts) Describe both elasticity and plasticity. </w:t>
      </w:r>
    </w:p>
    <w:p w14:paraId="29C09820" w14:textId="77777777" w:rsidR="00024C81" w:rsidRPr="00024C81" w:rsidRDefault="00024C81" w:rsidP="00024C81">
      <w:pPr>
        <w:pStyle w:val="ListParagraph"/>
        <w:rPr>
          <w:rFonts w:ascii="Times New Roman" w:hAnsi="Times New Roman" w:cs="Times New Roman"/>
        </w:rPr>
      </w:pPr>
    </w:p>
    <w:p w14:paraId="768A1124" w14:textId="38EB25E2" w:rsidR="00024C81" w:rsidRDefault="00B718A5" w:rsidP="00024C81">
      <w:pPr>
        <w:autoSpaceDE w:val="0"/>
        <w:autoSpaceDN w:val="0"/>
        <w:adjustRightInd w:val="0"/>
        <w:rPr>
          <w:rFonts w:ascii="Times New Roman" w:hAnsi="Times New Roman" w:cs="Times New Roman"/>
        </w:rPr>
      </w:pPr>
      <w:r>
        <w:rPr>
          <w:rFonts w:ascii="Times New Roman" w:hAnsi="Times New Roman" w:cs="Times New Roman"/>
        </w:rPr>
        <w:t xml:space="preserve">Elasticity is a stretching of bonds that results in a temporary, reversible deformation. </w:t>
      </w:r>
      <w:r w:rsidR="00484C34">
        <w:rPr>
          <w:rFonts w:ascii="Times New Roman" w:hAnsi="Times New Roman" w:cs="Times New Roman"/>
        </w:rPr>
        <w:t xml:space="preserve">Plasticity is a permanent deformation due to the breaking of bonds, via slip or twinning. </w:t>
      </w:r>
    </w:p>
    <w:p w14:paraId="3C6B496C" w14:textId="77777777" w:rsidR="00024C81" w:rsidRPr="00024C81" w:rsidRDefault="00024C81" w:rsidP="00024C81">
      <w:pPr>
        <w:autoSpaceDE w:val="0"/>
        <w:autoSpaceDN w:val="0"/>
        <w:adjustRightInd w:val="0"/>
        <w:rPr>
          <w:rFonts w:ascii="Times New Roman" w:hAnsi="Times New Roman" w:cs="Times New Roman"/>
        </w:rPr>
      </w:pPr>
    </w:p>
    <w:p w14:paraId="6CF2D0C5" w14:textId="77777777" w:rsidR="00024C81" w:rsidRPr="007C10EB" w:rsidRDefault="00024C81" w:rsidP="00024C81">
      <w:pPr>
        <w:pStyle w:val="ListParagraph"/>
        <w:numPr>
          <w:ilvl w:val="0"/>
          <w:numId w:val="1"/>
        </w:numPr>
        <w:autoSpaceDE w:val="0"/>
        <w:autoSpaceDN w:val="0"/>
        <w:adjustRightInd w:val="0"/>
        <w:rPr>
          <w:rFonts w:ascii="Times New Roman" w:hAnsi="Times New Roman" w:cs="Times New Roman"/>
        </w:rPr>
      </w:pPr>
      <w:r>
        <w:rPr>
          <w:rFonts w:ascii="Times New Roman" w:hAnsi="Times New Roman" w:cs="Times New Roman"/>
        </w:rPr>
        <w:t xml:space="preserve">(8 pts) </w:t>
      </w:r>
      <w:r w:rsidRPr="00B00964">
        <w:rPr>
          <w:rFonts w:ascii="Times New Roman" w:hAnsi="Times New Roman" w:cs="Times New Roman"/>
        </w:rPr>
        <w:t>Define strain hardening. What causes strain hardening?</w:t>
      </w:r>
    </w:p>
    <w:p w14:paraId="1FFEA13D" w14:textId="77777777" w:rsidR="00024C81" w:rsidRDefault="00024C81" w:rsidP="00024C81">
      <w:pPr>
        <w:pStyle w:val="ListParagraph"/>
        <w:rPr>
          <w:rFonts w:ascii="Times New Roman" w:hAnsi="Times New Roman" w:cs="Times New Roman"/>
        </w:rPr>
      </w:pPr>
    </w:p>
    <w:p w14:paraId="2B225FD1" w14:textId="5630A114" w:rsidR="00024C81" w:rsidRPr="00024C81" w:rsidRDefault="00484C34" w:rsidP="00024C81">
      <w:pPr>
        <w:rPr>
          <w:rFonts w:ascii="Times New Roman" w:hAnsi="Times New Roman" w:cs="Times New Roman"/>
        </w:rPr>
      </w:pPr>
      <w:r>
        <w:rPr>
          <w:rFonts w:ascii="Times New Roman" w:hAnsi="Times New Roman" w:cs="Times New Roman"/>
        </w:rPr>
        <w:t xml:space="preserve">Strain hardening is the propensity of a material to increase its yield stress after undergoing plastic deformation. Dislocations are the main mechanism of plasticity, and plastic deformation both forms additional dislocations and causes them to move. As more dislocations are present, dislocation-dislocation repulsion becomes more prevalent, leading to dislocation pileup on barriers. This pileup makes it harder to dislocations to move, and thus, results in an increase in the yield strength. </w:t>
      </w:r>
    </w:p>
    <w:p w14:paraId="24F166D2" w14:textId="77777777" w:rsidR="00024C81" w:rsidRPr="00024C81" w:rsidRDefault="00024C81" w:rsidP="00024C81">
      <w:pPr>
        <w:pStyle w:val="ListParagraph"/>
        <w:rPr>
          <w:rFonts w:ascii="Times New Roman" w:hAnsi="Times New Roman" w:cs="Times New Roman"/>
        </w:rPr>
      </w:pPr>
    </w:p>
    <w:p w14:paraId="3A3FF999" w14:textId="65198B37" w:rsidR="00024C81" w:rsidRDefault="00024C81" w:rsidP="00024C81">
      <w:pPr>
        <w:pStyle w:val="ListParagraph"/>
        <w:numPr>
          <w:ilvl w:val="0"/>
          <w:numId w:val="1"/>
        </w:numPr>
        <w:rPr>
          <w:rFonts w:ascii="Times New Roman" w:hAnsi="Times New Roman" w:cs="Times New Roman"/>
        </w:rPr>
      </w:pPr>
      <w:r>
        <w:rPr>
          <w:rFonts w:ascii="Times New Roman" w:hAnsi="Times New Roman" w:cs="Times New Roman"/>
        </w:rPr>
        <w:t xml:space="preserve">(3 pts) What three things must all fuel performance codes be able to do? </w:t>
      </w:r>
    </w:p>
    <w:p w14:paraId="014FDCDF" w14:textId="77777777" w:rsidR="00024C81" w:rsidRDefault="00024C81" w:rsidP="00024C81">
      <w:pPr>
        <w:rPr>
          <w:rFonts w:ascii="Times New Roman" w:hAnsi="Times New Roman" w:cs="Times New Roman"/>
        </w:rPr>
      </w:pPr>
    </w:p>
    <w:p w14:paraId="61368171" w14:textId="13588FA0" w:rsidR="00024C81" w:rsidRDefault="00484C34" w:rsidP="00B44AB0">
      <w:pPr>
        <w:rPr>
          <w:rFonts w:ascii="Times New Roman" w:hAnsi="Times New Roman" w:cs="Times New Roman"/>
        </w:rPr>
      </w:pPr>
      <w:r>
        <w:rPr>
          <w:rFonts w:ascii="Times New Roman" w:hAnsi="Times New Roman" w:cs="Times New Roman"/>
        </w:rPr>
        <w:t xml:space="preserve">Model the temperature in the fuel, model the stresses in the cladding, model the evolution of the gap. </w:t>
      </w:r>
    </w:p>
    <w:p w14:paraId="33FA87FF" w14:textId="77777777" w:rsidR="00024C81" w:rsidRPr="00024C81" w:rsidRDefault="00024C81" w:rsidP="00024C81">
      <w:pPr>
        <w:autoSpaceDE w:val="0"/>
        <w:autoSpaceDN w:val="0"/>
        <w:adjustRightInd w:val="0"/>
        <w:rPr>
          <w:rFonts w:ascii="Times New Roman" w:hAnsi="Times New Roman" w:cs="Times New Roman"/>
        </w:rPr>
      </w:pPr>
    </w:p>
    <w:p w14:paraId="01CA6E89" w14:textId="3AE377B9" w:rsidR="00024C81" w:rsidRDefault="00024C81" w:rsidP="00024C81">
      <w:pPr>
        <w:pStyle w:val="ListParagraph"/>
        <w:numPr>
          <w:ilvl w:val="0"/>
          <w:numId w:val="1"/>
        </w:numPr>
        <w:autoSpaceDE w:val="0"/>
        <w:autoSpaceDN w:val="0"/>
        <w:adjustRightInd w:val="0"/>
        <w:rPr>
          <w:rFonts w:ascii="Times New Roman" w:hAnsi="Times New Roman" w:cs="Times New Roman"/>
        </w:rPr>
      </w:pPr>
      <w:r>
        <w:rPr>
          <w:rFonts w:ascii="Times New Roman" w:hAnsi="Times New Roman" w:cs="Times New Roman"/>
        </w:rPr>
        <w:t>(</w:t>
      </w:r>
      <w:r w:rsidR="00B44AB0">
        <w:rPr>
          <w:rFonts w:ascii="Times New Roman" w:hAnsi="Times New Roman" w:cs="Times New Roman"/>
        </w:rPr>
        <w:t>6</w:t>
      </w:r>
      <w:r>
        <w:rPr>
          <w:rFonts w:ascii="Times New Roman" w:hAnsi="Times New Roman" w:cs="Times New Roman"/>
        </w:rPr>
        <w:t xml:space="preserve"> pts) How do grains form in the sintering process of fuel?</w:t>
      </w:r>
    </w:p>
    <w:p w14:paraId="0E798ADD" w14:textId="77777777" w:rsidR="00024C81" w:rsidRDefault="00024C81" w:rsidP="00024C81">
      <w:pPr>
        <w:autoSpaceDE w:val="0"/>
        <w:autoSpaceDN w:val="0"/>
        <w:adjustRightInd w:val="0"/>
        <w:rPr>
          <w:rFonts w:ascii="Times New Roman" w:hAnsi="Times New Roman" w:cs="Times New Roman"/>
        </w:rPr>
      </w:pPr>
    </w:p>
    <w:p w14:paraId="0B95EF27" w14:textId="696C3B1E" w:rsidR="00024C81" w:rsidRDefault="00B44AB0" w:rsidP="00024C81">
      <w:pPr>
        <w:autoSpaceDE w:val="0"/>
        <w:autoSpaceDN w:val="0"/>
        <w:adjustRightInd w:val="0"/>
        <w:rPr>
          <w:rFonts w:ascii="Times New Roman" w:hAnsi="Times New Roman" w:cs="Times New Roman"/>
        </w:rPr>
      </w:pPr>
      <w:r>
        <w:rPr>
          <w:rFonts w:ascii="Times New Roman" w:hAnsi="Times New Roman" w:cs="Times New Roman"/>
        </w:rPr>
        <w:t xml:space="preserve">Grains originate from the powder particles. With applied temperature and pressure, the particles come into contact with arbitrary crystalline orientations with respect to one another. Diffusive processes remove void space, leaving a 2-D defect, the grain boundary, between the two original neighboring particles. Occurring on a multi-particle scale, this results in a polycrystalline structure. </w:t>
      </w:r>
    </w:p>
    <w:p w14:paraId="4E75DD2E" w14:textId="77777777" w:rsidR="00024C81" w:rsidRPr="00024C81" w:rsidRDefault="00024C81" w:rsidP="00024C81">
      <w:pPr>
        <w:autoSpaceDE w:val="0"/>
        <w:autoSpaceDN w:val="0"/>
        <w:adjustRightInd w:val="0"/>
        <w:rPr>
          <w:rFonts w:ascii="Times New Roman" w:hAnsi="Times New Roman" w:cs="Times New Roman"/>
        </w:rPr>
      </w:pPr>
    </w:p>
    <w:p w14:paraId="4DFF2E19" w14:textId="77777777" w:rsidR="00024C81" w:rsidRDefault="00024C81" w:rsidP="00024C81">
      <w:pPr>
        <w:pStyle w:val="ListParagraph"/>
        <w:numPr>
          <w:ilvl w:val="0"/>
          <w:numId w:val="1"/>
        </w:numPr>
        <w:rPr>
          <w:rFonts w:ascii="Times New Roman" w:hAnsi="Times New Roman" w:cs="Times New Roman"/>
        </w:rPr>
      </w:pPr>
      <w:r>
        <w:rPr>
          <w:rFonts w:ascii="Times New Roman" w:hAnsi="Times New Roman" w:cs="Times New Roman"/>
        </w:rPr>
        <w:t xml:space="preserve">(8 pts) </w:t>
      </w:r>
      <w:r w:rsidRPr="00C62DA4">
        <w:rPr>
          <w:rFonts w:ascii="Times New Roman" w:hAnsi="Times New Roman" w:cs="Times New Roman"/>
        </w:rPr>
        <w:t>Describe the concept of microstructure-based</w:t>
      </w:r>
      <w:r>
        <w:rPr>
          <w:rFonts w:ascii="Times New Roman" w:hAnsi="Times New Roman" w:cs="Times New Roman"/>
        </w:rPr>
        <w:t xml:space="preserve"> (mechanistic)</w:t>
      </w:r>
      <w:r w:rsidRPr="00C62DA4">
        <w:rPr>
          <w:rFonts w:ascii="Times New Roman" w:hAnsi="Times New Roman" w:cs="Times New Roman"/>
        </w:rPr>
        <w:t xml:space="preserve"> fuel performance modeling and why it is beneficial.</w:t>
      </w:r>
      <w:r w:rsidRPr="00D52916">
        <w:rPr>
          <w:rFonts w:ascii="Times New Roman" w:hAnsi="Times New Roman" w:cs="Times New Roman"/>
        </w:rPr>
        <w:t xml:space="preserve"> </w:t>
      </w:r>
    </w:p>
    <w:p w14:paraId="614C7CDC" w14:textId="77777777" w:rsidR="00024C81" w:rsidRDefault="00024C81" w:rsidP="00024C81">
      <w:pPr>
        <w:rPr>
          <w:rFonts w:ascii="Times New Roman" w:hAnsi="Times New Roman" w:cs="Times New Roman"/>
        </w:rPr>
      </w:pPr>
    </w:p>
    <w:p w14:paraId="37A26BBE" w14:textId="2EE46B25" w:rsidR="00024C81" w:rsidRDefault="00B44AB0" w:rsidP="00024C81">
      <w:pPr>
        <w:rPr>
          <w:rFonts w:ascii="Times New Roman" w:hAnsi="Times New Roman" w:cs="Times New Roman"/>
        </w:rPr>
      </w:pPr>
      <w:r>
        <w:rPr>
          <w:rFonts w:ascii="Times New Roman" w:hAnsi="Times New Roman" w:cs="Times New Roman"/>
        </w:rPr>
        <w:t xml:space="preserve">Instead of using empirical burnup-based models, utilize microstructure-based models which take into account the fundamental physical mechanisms, processes, and material properties of the underlying materials. This process should lead to more flexible predictive models of fuel performance that can be applied both where historical experimental data exists, as well as where no data exists. </w:t>
      </w:r>
    </w:p>
    <w:p w14:paraId="04ABA1F3" w14:textId="77777777" w:rsidR="00024C81" w:rsidRPr="00024C81" w:rsidRDefault="00024C81" w:rsidP="00024C81">
      <w:pPr>
        <w:rPr>
          <w:rFonts w:ascii="Times New Roman" w:hAnsi="Times New Roman" w:cs="Times New Roman"/>
        </w:rPr>
      </w:pPr>
    </w:p>
    <w:p w14:paraId="444442ED" w14:textId="0E1D1164" w:rsidR="00024C81" w:rsidRDefault="00024C81" w:rsidP="00024C81">
      <w:pPr>
        <w:pStyle w:val="ListParagraph"/>
        <w:numPr>
          <w:ilvl w:val="0"/>
          <w:numId w:val="1"/>
        </w:numPr>
        <w:rPr>
          <w:rFonts w:ascii="Times New Roman" w:hAnsi="Times New Roman" w:cs="Times New Roman"/>
        </w:rPr>
      </w:pPr>
      <w:r>
        <w:rPr>
          <w:rFonts w:ascii="Times New Roman" w:hAnsi="Times New Roman" w:cs="Times New Roman"/>
        </w:rPr>
        <w:t>(8 pts) What is meant by microstructure? Given an example of a processing technique and the impact it has on the microstructure and related properties.</w:t>
      </w:r>
    </w:p>
    <w:p w14:paraId="38C65583" w14:textId="77777777" w:rsidR="00024C81" w:rsidRDefault="00024C81" w:rsidP="00024C81">
      <w:pPr>
        <w:rPr>
          <w:rFonts w:ascii="Times New Roman" w:hAnsi="Times New Roman" w:cs="Times New Roman"/>
        </w:rPr>
      </w:pPr>
    </w:p>
    <w:p w14:paraId="324E221F" w14:textId="09F72FB9" w:rsidR="00024C81" w:rsidRDefault="00B44AB0" w:rsidP="00024C81">
      <w:pPr>
        <w:rPr>
          <w:rFonts w:ascii="Times New Roman" w:hAnsi="Times New Roman" w:cs="Times New Roman"/>
        </w:rPr>
      </w:pPr>
      <w:r>
        <w:rPr>
          <w:rFonts w:ascii="Times New Roman" w:hAnsi="Times New Roman" w:cs="Times New Roman"/>
        </w:rPr>
        <w:t xml:space="preserve">Microstructure is loosely defined as what can be observed at 25X. This includes grain structures and morphologies, second phases, large precipitates or gas bubbles, etc. Annealing is a processing technique that involves holding a material at an elevated temperature for an extended period of time. This process allows for the diffusion and annihilation of defects, resulting in larger grained structures with lower defect densities, and thus, materials with typically lower yield stresses and higher ductility. </w:t>
      </w:r>
    </w:p>
    <w:p w14:paraId="1698C208" w14:textId="77777777" w:rsidR="00024C81" w:rsidRPr="00024C81" w:rsidRDefault="00024C81" w:rsidP="00024C81">
      <w:pPr>
        <w:rPr>
          <w:rFonts w:ascii="Times New Roman" w:hAnsi="Times New Roman" w:cs="Times New Roman"/>
        </w:rPr>
      </w:pPr>
    </w:p>
    <w:p w14:paraId="5C0171EF" w14:textId="77777777" w:rsidR="00024C81" w:rsidRDefault="00024C81" w:rsidP="00024C81">
      <w:pPr>
        <w:pStyle w:val="ListParagraph"/>
        <w:numPr>
          <w:ilvl w:val="0"/>
          <w:numId w:val="1"/>
        </w:numPr>
        <w:rPr>
          <w:rFonts w:ascii="Times New Roman" w:hAnsi="Times New Roman" w:cs="Times New Roman"/>
        </w:rPr>
      </w:pPr>
      <w:r>
        <w:rPr>
          <w:rFonts w:ascii="Times New Roman" w:hAnsi="Times New Roman" w:cs="Times New Roman"/>
        </w:rPr>
        <w:t>(4 pts) Does diffusion occur more quickly inside the grains, or on the grain boundaries? Why?</w:t>
      </w:r>
    </w:p>
    <w:p w14:paraId="45F738EC" w14:textId="77777777" w:rsidR="00024C81" w:rsidRDefault="00024C81" w:rsidP="00024C81">
      <w:pPr>
        <w:rPr>
          <w:rFonts w:ascii="Times New Roman" w:hAnsi="Times New Roman" w:cs="Times New Roman"/>
        </w:rPr>
      </w:pPr>
    </w:p>
    <w:p w14:paraId="21C981C6" w14:textId="2D715416" w:rsidR="00024C81" w:rsidRDefault="00045331" w:rsidP="00024C81">
      <w:pPr>
        <w:rPr>
          <w:rFonts w:ascii="Times New Roman" w:hAnsi="Times New Roman" w:cs="Times New Roman"/>
        </w:rPr>
      </w:pPr>
      <w:r>
        <w:rPr>
          <w:rFonts w:ascii="Times New Roman" w:hAnsi="Times New Roman" w:cs="Times New Roman"/>
        </w:rPr>
        <w:t xml:space="preserve">On the grain boundaries. This is because there is </w:t>
      </w:r>
      <w:r w:rsidR="00823C93">
        <w:rPr>
          <w:rFonts w:ascii="Times New Roman" w:hAnsi="Times New Roman" w:cs="Times New Roman"/>
        </w:rPr>
        <w:t xml:space="preserve">a non-ideal bonding environment and </w:t>
      </w:r>
      <w:r>
        <w:rPr>
          <w:rFonts w:ascii="Times New Roman" w:hAnsi="Times New Roman" w:cs="Times New Roman"/>
        </w:rPr>
        <w:t>typically more space in the grain boundaries, which makes diffusive processes</w:t>
      </w:r>
      <w:r w:rsidR="00823C93">
        <w:rPr>
          <w:rFonts w:ascii="Times New Roman" w:hAnsi="Times New Roman" w:cs="Times New Roman"/>
        </w:rPr>
        <w:t xml:space="preserve"> easier. Grain boundary diffusion becomes even more dominant at lower temperatures. </w:t>
      </w:r>
    </w:p>
    <w:p w14:paraId="4ECECACA" w14:textId="77777777" w:rsidR="00024C81" w:rsidRPr="00024C81" w:rsidRDefault="00024C81" w:rsidP="00024C81">
      <w:pPr>
        <w:rPr>
          <w:rFonts w:ascii="Times New Roman" w:hAnsi="Times New Roman" w:cs="Times New Roman"/>
        </w:rPr>
      </w:pPr>
    </w:p>
    <w:p w14:paraId="3E7CB99D" w14:textId="7BD39BC0" w:rsidR="00024C81" w:rsidRDefault="00024C81" w:rsidP="00024C81">
      <w:pPr>
        <w:pStyle w:val="ListParagraph"/>
        <w:numPr>
          <w:ilvl w:val="0"/>
          <w:numId w:val="1"/>
        </w:numPr>
        <w:rPr>
          <w:rFonts w:ascii="Times New Roman" w:hAnsi="Times New Roman" w:cs="Times New Roman"/>
        </w:rPr>
      </w:pPr>
      <w:r>
        <w:rPr>
          <w:rFonts w:ascii="Times New Roman" w:hAnsi="Times New Roman" w:cs="Times New Roman"/>
        </w:rPr>
        <w:t>(</w:t>
      </w:r>
      <w:r w:rsidR="00045331">
        <w:rPr>
          <w:rFonts w:ascii="Times New Roman" w:hAnsi="Times New Roman" w:cs="Times New Roman"/>
        </w:rPr>
        <w:t>6</w:t>
      </w:r>
      <w:r>
        <w:rPr>
          <w:rFonts w:ascii="Times New Roman" w:hAnsi="Times New Roman" w:cs="Times New Roman"/>
        </w:rPr>
        <w:t xml:space="preserve"> pts) What is a driving force for grain growth? What can impede grain growth?</w:t>
      </w:r>
    </w:p>
    <w:p w14:paraId="51E98311" w14:textId="77777777" w:rsidR="00024C81" w:rsidRDefault="00024C81" w:rsidP="00024C81">
      <w:pPr>
        <w:ind w:left="360"/>
        <w:rPr>
          <w:rFonts w:ascii="Times New Roman" w:hAnsi="Times New Roman" w:cs="Times New Roman"/>
        </w:rPr>
      </w:pPr>
    </w:p>
    <w:p w14:paraId="40755153" w14:textId="3787C6CC" w:rsidR="00045331" w:rsidRDefault="00B44AB0" w:rsidP="00045331">
      <w:pPr>
        <w:rPr>
          <w:rFonts w:ascii="Times New Roman" w:hAnsi="Times New Roman" w:cs="Times New Roman"/>
        </w:rPr>
      </w:pPr>
      <w:r>
        <w:rPr>
          <w:rFonts w:ascii="Times New Roman" w:hAnsi="Times New Roman" w:cs="Times New Roman"/>
        </w:rPr>
        <w:t xml:space="preserve">Reduction in the total grain boundary energy. Often referred to as curvature-driven grain growth, leads to smaller grains shrinking and larger grains growing. Grain growth can be impeded by obstacles residing at the grain boundaries. This includes precipitates, bubbles, </w:t>
      </w:r>
      <w:r w:rsidR="00045331">
        <w:rPr>
          <w:rFonts w:ascii="Times New Roman" w:hAnsi="Times New Roman" w:cs="Times New Roman"/>
        </w:rPr>
        <w:t xml:space="preserve">voids, etc. </w:t>
      </w:r>
    </w:p>
    <w:p w14:paraId="30846123" w14:textId="77777777" w:rsidR="00045331" w:rsidRDefault="00045331" w:rsidP="00045331">
      <w:pPr>
        <w:rPr>
          <w:rFonts w:ascii="Times New Roman" w:hAnsi="Times New Roman" w:cs="Times New Roman"/>
        </w:rPr>
      </w:pPr>
    </w:p>
    <w:p w14:paraId="507095AD" w14:textId="7D6EB1A3" w:rsidR="00045331" w:rsidRDefault="00045331" w:rsidP="00045331">
      <w:pPr>
        <w:pStyle w:val="ListParagraph"/>
        <w:numPr>
          <w:ilvl w:val="0"/>
          <w:numId w:val="1"/>
        </w:numPr>
        <w:rPr>
          <w:rFonts w:ascii="Times New Roman" w:hAnsi="Times New Roman" w:cs="Times New Roman"/>
        </w:rPr>
      </w:pPr>
      <w:r>
        <w:rPr>
          <w:rFonts w:ascii="Times New Roman" w:hAnsi="Times New Roman" w:cs="Times New Roman"/>
        </w:rPr>
        <w:t xml:space="preserve">(6 pts) Why does fuel densify? Describe this process. </w:t>
      </w:r>
    </w:p>
    <w:p w14:paraId="568DFED9" w14:textId="77777777" w:rsidR="00045331" w:rsidRDefault="00045331" w:rsidP="00045331">
      <w:pPr>
        <w:rPr>
          <w:rFonts w:ascii="Times New Roman" w:hAnsi="Times New Roman" w:cs="Times New Roman"/>
        </w:rPr>
      </w:pPr>
    </w:p>
    <w:p w14:paraId="4DB03CF7" w14:textId="3AB398E2" w:rsidR="00045331" w:rsidRPr="00045331" w:rsidRDefault="00045331" w:rsidP="00045331">
      <w:pPr>
        <w:rPr>
          <w:rFonts w:ascii="Times New Roman" w:hAnsi="Times New Roman" w:cs="Times New Roman"/>
        </w:rPr>
      </w:pPr>
      <w:r>
        <w:rPr>
          <w:rFonts w:ascii="Times New Roman" w:hAnsi="Times New Roman" w:cs="Times New Roman"/>
        </w:rPr>
        <w:t xml:space="preserve">Fuel densification occurs as a continuation of the sintering process. Fuel is fabricated with less than 100% density, and thus, there are residual pores present in fresh fuel. Under operation, diffusion and fission spikes can combine to result in the destruction or removal of small pores, while larger pores typically remain stable. Thus, a fraction of the original porosity is removed. </w:t>
      </w:r>
    </w:p>
    <w:sectPr w:rsidR="00045331" w:rsidRPr="000453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B5F6B"/>
    <w:multiLevelType w:val="hybridMultilevel"/>
    <w:tmpl w:val="889A1C58"/>
    <w:lvl w:ilvl="0" w:tplc="F24CCD1C">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5719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C81"/>
    <w:rsid w:val="00024C81"/>
    <w:rsid w:val="00045331"/>
    <w:rsid w:val="000D2131"/>
    <w:rsid w:val="00273C93"/>
    <w:rsid w:val="002D2075"/>
    <w:rsid w:val="004247DF"/>
    <w:rsid w:val="00425576"/>
    <w:rsid w:val="00484C34"/>
    <w:rsid w:val="00701A5B"/>
    <w:rsid w:val="00823C93"/>
    <w:rsid w:val="0093521C"/>
    <w:rsid w:val="00995C5A"/>
    <w:rsid w:val="00B13408"/>
    <w:rsid w:val="00B44AB0"/>
    <w:rsid w:val="00B6732B"/>
    <w:rsid w:val="00B718A5"/>
    <w:rsid w:val="00EC2EF9"/>
    <w:rsid w:val="00F805AF"/>
    <w:rsid w:val="00FF6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AD9E80"/>
  <w15:chartTrackingRefBased/>
  <w15:docId w15:val="{A7C16F9A-CFA6-0046-A442-3C93944E7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C81"/>
    <w:pPr>
      <w:spacing w:line="240" w:lineRule="auto"/>
    </w:pPr>
    <w:rPr>
      <w:kern w:val="0"/>
      <w14:ligatures w14:val="none"/>
    </w:rPr>
  </w:style>
  <w:style w:type="paragraph" w:styleId="Heading1">
    <w:name w:val="heading 1"/>
    <w:basedOn w:val="Normal"/>
    <w:next w:val="Normal"/>
    <w:link w:val="Heading1Char"/>
    <w:uiPriority w:val="9"/>
    <w:qFormat/>
    <w:rsid w:val="00024C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C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C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C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C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C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C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C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C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2D2075"/>
    <w:pPr>
      <w:spacing w:before="120" w:after="120"/>
      <w:ind w:firstLine="360"/>
      <w:jc w:val="center"/>
    </w:pPr>
    <w:rPr>
      <w:rFonts w:ascii="Times New Roman" w:eastAsia="Times New Roman" w:hAnsi="Times New Roman" w:cs="Times New Roman"/>
      <w:bCs/>
      <w:color w:val="000000" w:themeColor="text1"/>
      <w:sz w:val="22"/>
      <w:szCs w:val="18"/>
    </w:rPr>
  </w:style>
  <w:style w:type="character" w:customStyle="1" w:styleId="Heading1Char">
    <w:name w:val="Heading 1 Char"/>
    <w:basedOn w:val="DefaultParagraphFont"/>
    <w:link w:val="Heading1"/>
    <w:uiPriority w:val="9"/>
    <w:rsid w:val="00024C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C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C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C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C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C81"/>
    <w:rPr>
      <w:rFonts w:eastAsiaTheme="majorEastAsia" w:cstheme="majorBidi"/>
      <w:color w:val="272727" w:themeColor="text1" w:themeTint="D8"/>
    </w:rPr>
  </w:style>
  <w:style w:type="paragraph" w:styleId="Title">
    <w:name w:val="Title"/>
    <w:basedOn w:val="Normal"/>
    <w:next w:val="Normal"/>
    <w:link w:val="TitleChar"/>
    <w:uiPriority w:val="10"/>
    <w:qFormat/>
    <w:rsid w:val="00024C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C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C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4C81"/>
    <w:rPr>
      <w:i/>
      <w:iCs/>
      <w:color w:val="404040" w:themeColor="text1" w:themeTint="BF"/>
    </w:rPr>
  </w:style>
  <w:style w:type="paragraph" w:styleId="ListParagraph">
    <w:name w:val="List Paragraph"/>
    <w:basedOn w:val="Normal"/>
    <w:uiPriority w:val="34"/>
    <w:qFormat/>
    <w:rsid w:val="00024C81"/>
    <w:pPr>
      <w:ind w:left="720"/>
      <w:contextualSpacing/>
    </w:pPr>
  </w:style>
  <w:style w:type="character" w:styleId="IntenseEmphasis">
    <w:name w:val="Intense Emphasis"/>
    <w:basedOn w:val="DefaultParagraphFont"/>
    <w:uiPriority w:val="21"/>
    <w:qFormat/>
    <w:rsid w:val="00024C81"/>
    <w:rPr>
      <w:i/>
      <w:iCs/>
      <w:color w:val="0F4761" w:themeColor="accent1" w:themeShade="BF"/>
    </w:rPr>
  </w:style>
  <w:style w:type="paragraph" w:styleId="IntenseQuote">
    <w:name w:val="Intense Quote"/>
    <w:basedOn w:val="Normal"/>
    <w:next w:val="Normal"/>
    <w:link w:val="IntenseQuoteChar"/>
    <w:uiPriority w:val="30"/>
    <w:qFormat/>
    <w:rsid w:val="00024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C81"/>
    <w:rPr>
      <w:i/>
      <w:iCs/>
      <w:color w:val="0F4761" w:themeColor="accent1" w:themeShade="BF"/>
    </w:rPr>
  </w:style>
  <w:style w:type="character" w:styleId="IntenseReference">
    <w:name w:val="Intense Reference"/>
    <w:basedOn w:val="DefaultParagraphFont"/>
    <w:uiPriority w:val="32"/>
    <w:qFormat/>
    <w:rsid w:val="00024C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W. Beeler</dc:creator>
  <cp:keywords/>
  <dc:description/>
  <cp:lastModifiedBy>Benjamin W. Beeler</cp:lastModifiedBy>
  <cp:revision>1</cp:revision>
  <dcterms:created xsi:type="dcterms:W3CDTF">2026-02-23T15:02:00Z</dcterms:created>
  <dcterms:modified xsi:type="dcterms:W3CDTF">2026-02-23T16:25:00Z</dcterms:modified>
</cp:coreProperties>
</file>