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CC2A" w14:textId="145C301C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Corresponding Author </w:t>
      </w:r>
    </w:p>
    <w:p w14:paraId="53F93B1A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Benjamin Beeler </w:t>
      </w:r>
    </w:p>
    <w:p w14:paraId="1B5D381A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North Carolina State University </w:t>
      </w:r>
    </w:p>
    <w:p w14:paraId="623E073F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2500 Stinson Dr, Raleigh, NC 27607 </w:t>
      </w:r>
    </w:p>
    <w:p w14:paraId="00A8F8DF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919.515.3737 </w:t>
      </w:r>
    </w:p>
    <w:p w14:paraId="6D603596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bwbeeler@ncsu.edu </w:t>
      </w:r>
    </w:p>
    <w:p w14:paraId="50269B4F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1EF4ACA3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Editorial Board, </w:t>
      </w:r>
    </w:p>
    <w:p w14:paraId="2B8FB2DF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Journal of Nuclear Materials </w:t>
      </w:r>
    </w:p>
    <w:p w14:paraId="32DDECF3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42CDDDB1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Dear Editors, </w:t>
      </w:r>
    </w:p>
    <w:p w14:paraId="2697DB6F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6EBEB07B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On behalf of my co-authors and myself, I am hereby submitting a revised version of our manuscript, entitled “Xe gas bubble re-solution in U-10Mo nuclear fuel”, for publication in the Journal of Nuclear Materials. A previous submission of the manuscript (JNUMA-D-26-00476) was not compliant with the journal’s preferred article structure. The revised version fixes the problem by providing both Results and Discussion sections. </w:t>
      </w:r>
    </w:p>
    <w:p w14:paraId="242C5B28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24854F14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This study addresses a critical challenge in the evaluation of U-10Mo nuclear fuel: predicting the swelling behavior during the lifetime of the fuel. A key driver of this swelling is the evolution of Xe gas bubbles, which is governed by the complex interplay between gas atom trapping and radiation-induced “re-solution,” the process where fission fragments knock gas atoms back into the fuel matrix. </w:t>
      </w:r>
    </w:p>
    <w:p w14:paraId="444024A3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2937776D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Our research explored all potential re-solution mechanisms, including both collision cascade-driven homogeneous re-solution and thermal spike-driven heterogeneous re-solution. To this end, we employed molecular dynamics simulations coupled with the two-temperature model, and binary collision approximation (BCA) simulations. Because existing BCA tools lacked the capability to model inhomogeneous 3D systems, we developed a custom geometry within the </w:t>
      </w:r>
      <w:proofErr w:type="spellStart"/>
      <w:r w:rsidRPr="00237910">
        <w:rPr>
          <w:rFonts w:ascii="Times New Roman" w:hAnsi="Times New Roman" w:cs="Times New Roman"/>
          <w:i/>
          <w:iCs/>
        </w:rPr>
        <w:t>RustBCA</w:t>
      </w:r>
      <w:proofErr w:type="spellEnd"/>
      <w:r w:rsidRPr="00237910">
        <w:rPr>
          <w:rFonts w:ascii="Times New Roman" w:hAnsi="Times New Roman" w:cs="Times New Roman"/>
          <w:i/>
          <w:iCs/>
        </w:rPr>
        <w:t xml:space="preserve"> </w:t>
      </w:r>
      <w:r w:rsidRPr="00237910">
        <w:rPr>
          <w:rFonts w:ascii="Times New Roman" w:hAnsi="Times New Roman" w:cs="Times New Roman"/>
        </w:rPr>
        <w:t xml:space="preserve">code to simulate gas bubbles embedded in a solid fuel matrix. Our research resulted in the quantification of the re-solution rate in U-10Mo as a function of bubble size, bubble pressure, and fission rate density. To our knowledge, this is the most extensive investigation of the re-solution behavior in any nuclear fuel to date. This work is highly appropriate for Journal of Nuclear Materials as it presents a novel computational approach for the quantification of re-solution in nuclear fuels. </w:t>
      </w:r>
    </w:p>
    <w:p w14:paraId="4D8CB453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4FED5D2C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We believe our research offers valuable insights into the behavior of the U-10Mo fuel and adds greatly to the scientific community. </w:t>
      </w:r>
    </w:p>
    <w:p w14:paraId="47531B64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601C5340" w14:textId="77777777" w:rsid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 xml:space="preserve">Sincerely, </w:t>
      </w:r>
    </w:p>
    <w:p w14:paraId="14DB830A" w14:textId="77777777" w:rsidR="00237910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</w:p>
    <w:p w14:paraId="0BE881D6" w14:textId="39B2982A" w:rsidR="00425576" w:rsidRPr="00237910" w:rsidRDefault="00237910" w:rsidP="00237910">
      <w:pPr>
        <w:spacing w:line="240" w:lineRule="auto"/>
        <w:rPr>
          <w:rFonts w:ascii="Times New Roman" w:hAnsi="Times New Roman" w:cs="Times New Roman"/>
        </w:rPr>
      </w:pPr>
      <w:r w:rsidRPr="00237910">
        <w:rPr>
          <w:rFonts w:ascii="Times New Roman" w:hAnsi="Times New Roman" w:cs="Times New Roman"/>
        </w:rPr>
        <w:t>Benjamin Beeler</w:t>
      </w:r>
    </w:p>
    <w:sectPr w:rsidR="00425576" w:rsidRPr="00237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10"/>
    <w:rsid w:val="00237910"/>
    <w:rsid w:val="00273C93"/>
    <w:rsid w:val="002D2075"/>
    <w:rsid w:val="004247DF"/>
    <w:rsid w:val="00425576"/>
    <w:rsid w:val="00701A5B"/>
    <w:rsid w:val="0093521C"/>
    <w:rsid w:val="00995C5A"/>
    <w:rsid w:val="00B13408"/>
    <w:rsid w:val="00B6732B"/>
    <w:rsid w:val="00E33B8D"/>
    <w:rsid w:val="00EC2EF9"/>
    <w:rsid w:val="00F805AF"/>
    <w:rsid w:val="00FF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895FE"/>
  <w15:chartTrackingRefBased/>
  <w15:docId w15:val="{A534CE7A-11B5-974C-B880-28C029C3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2D2075"/>
    <w:pPr>
      <w:spacing w:before="120" w:after="120" w:line="240" w:lineRule="auto"/>
      <w:ind w:firstLine="360"/>
      <w:jc w:val="center"/>
    </w:pPr>
    <w:rPr>
      <w:rFonts w:ascii="Times New Roman" w:eastAsia="Times New Roman" w:hAnsi="Times New Roman" w:cs="Times New Roman"/>
      <w:bCs/>
      <w:color w:val="000000" w:themeColor="text1"/>
      <w:sz w:val="2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3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W. Beeler</cp:lastModifiedBy>
  <cp:revision>1</cp:revision>
  <dcterms:created xsi:type="dcterms:W3CDTF">2026-06-08T14:46:00Z</dcterms:created>
  <dcterms:modified xsi:type="dcterms:W3CDTF">2026-06-08T14:47:00Z</dcterms:modified>
</cp:coreProperties>
</file>