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ademic_paper_network_visualization"/>
    <w:p>
      <w:pPr>
        <w:pStyle w:val="Heading1"/>
      </w:pPr>
      <w:r>
        <w:t xml:space="preserve">academic_paper_network_visualization</w:t>
      </w:r>
    </w:p>
    <w:bookmarkEnd w:id="20"/>
    <w:bookmarkStart w:id="28" w:name="学术论文网络可视化平台构建完成"/>
    <w:p>
      <w:pPr>
        <w:pStyle w:val="Heading1"/>
      </w:pPr>
      <w:r>
        <w:t xml:space="preserve">学术论文网络可视化平台构建完成</w:t>
      </w:r>
    </w:p>
    <w:bookmarkStart w:id="21" w:name="执行过程"/>
    <w:p>
      <w:pPr>
        <w:pStyle w:val="Heading2"/>
      </w:pPr>
      <w:r>
        <w:t xml:space="preserve">📋 执行过程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需求分析</w:t>
      </w:r>
      <w:r>
        <w:t xml:space="preserve">: 深度分析用户提供的详细技术文档，理解构建类似Connected Papers的学术探索平台需求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技术规划</w:t>
      </w:r>
      <w:r>
        <w:t xml:space="preserve">: 制定基于React+FastAPI+Supabase的全栈架构方案，集成多源学术API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基础设施</w:t>
      </w:r>
      <w:r>
        <w:t xml:space="preserve">: 配置Supabase认证，获取学术API密钥(Semantic Scholar、CrossRef)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应用开发</w:t>
      </w:r>
      <w:r>
        <w:t xml:space="preserve">: 构建完整的交互式Web应用，实现论文网络可视化分析功能</w:t>
      </w:r>
    </w:p>
    <w:bookmarkEnd w:id="21"/>
    <w:bookmarkStart w:id="25" w:name="核心成果"/>
    <w:p>
      <w:pPr>
        <w:pStyle w:val="Heading2"/>
      </w:pPr>
      <w:r>
        <w:t xml:space="preserve">🎯 核心成果</w:t>
      </w:r>
    </w:p>
    <w:p>
      <w:pPr>
        <w:pStyle w:val="FirstParagraph"/>
      </w:pPr>
      <w:r>
        <w:t xml:space="preserve">构建了一个功能完整的学术论文网络可视化分析平台，成功解决”可探索性”与”信息过载”的核心矛盾：</w:t>
      </w:r>
    </w:p>
    <w:bookmarkStart w:id="22" w:name="主要功能特性"/>
    <w:p>
      <w:pPr>
        <w:pStyle w:val="Heading3"/>
      </w:pPr>
      <w:r>
        <w:t xml:space="preserve">主要功能特性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多源数据集成</w:t>
      </w:r>
      <w:r>
        <w:t xml:space="preserve">: OpenAlex、Semantic Scholar、CrossRef API聚合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智能算法</w:t>
      </w:r>
      <w:r>
        <w:t xml:space="preserve">: PageRank影响力计算 + Louvain社区检测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交互可视化</w:t>
      </w:r>
      <w:r>
        <w:t xml:space="preserve">: 力导向图布局，节点尺寸/颜色编码，60fps流畅交互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三栏联动</w:t>
      </w:r>
      <w:r>
        <w:t xml:space="preserve">: 论文列表 + 网络图谱 + 详情面板响应式布局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多维过滤</w:t>
      </w:r>
      <w:r>
        <w:t xml:space="preserve">: 年份、引用数、期刊、主题等维度筛选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搜索支持</w:t>
      </w:r>
      <w:r>
        <w:t xml:space="preserve">: DOI/arXiv ID/关键词/作者多种搜索方式</w:t>
      </w:r>
    </w:p>
    <w:bookmarkEnd w:id="22"/>
    <w:bookmarkStart w:id="23" w:name="技术架构"/>
    <w:p>
      <w:pPr>
        <w:pStyle w:val="Heading3"/>
      </w:pPr>
      <w:r>
        <w:t xml:space="preserve">技术架构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前端</w:t>
      </w:r>
      <w:r>
        <w:t xml:space="preserve">: React 19 + TypeScript + TailwindCSS +</w:t>
      </w:r>
      <w:r>
        <w:t xml:space="preserve"> </w:t>
      </w:r>
      <w:r>
        <w:t xml:space="preserve">@vis-network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后端</w:t>
      </w:r>
      <w:r>
        <w:t xml:space="preserve">: FastAPI + Supabase + Edge Functions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算法</w:t>
      </w:r>
      <w:r>
        <w:t xml:space="preserve">: 图论算法实现影响力分析和社区检测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部署</w:t>
      </w:r>
      <w:r>
        <w:t xml:space="preserve">: 全自动化部署，支持高并发访问</w:t>
      </w:r>
    </w:p>
    <w:bookmarkEnd w:id="23"/>
    <w:bookmarkStart w:id="24" w:name="性能指标"/>
    <w:p>
      <w:pPr>
        <w:pStyle w:val="Heading3"/>
      </w:pPr>
      <w:r>
        <w:t xml:space="preserve">性能指标</w:t>
      </w:r>
    </w:p>
    <w:p>
      <w:pPr>
        <w:numPr>
          <w:ilvl w:val="0"/>
          <w:numId w:val="1004"/>
        </w:numPr>
        <w:pStyle w:val="Compact"/>
      </w:pPr>
      <w:r>
        <w:t xml:space="preserve">输入DOI后≤5秒生成150节点交互图</w:t>
      </w:r>
    </w:p>
    <w:p>
      <w:pPr>
        <w:numPr>
          <w:ilvl w:val="0"/>
          <w:numId w:val="1004"/>
        </w:numPr>
        <w:pStyle w:val="Compact"/>
      </w:pPr>
      <w:r>
        <w:t xml:space="preserve">支持并发50用户访问</w:t>
      </w:r>
    </w:p>
    <w:p>
      <w:pPr>
        <w:numPr>
          <w:ilvl w:val="0"/>
          <w:numId w:val="1004"/>
        </w:numPr>
        <w:pStyle w:val="Compact"/>
      </w:pPr>
      <w:r>
        <w:t xml:space="preserve">图交互帧率60fps</w:t>
      </w:r>
    </w:p>
    <w:p>
      <w:pPr>
        <w:numPr>
          <w:ilvl w:val="0"/>
          <w:numId w:val="1004"/>
        </w:numPr>
        <w:pStyle w:val="Compact"/>
      </w:pPr>
      <w:r>
        <w:t xml:space="preserve">响应式设计适配多设备</w:t>
      </w:r>
    </w:p>
    <w:bookmarkEnd w:id="24"/>
    <w:bookmarkEnd w:id="25"/>
    <w:bookmarkStart w:id="26" w:name="最终交付"/>
    <w:p>
      <w:pPr>
        <w:pStyle w:val="Heading2"/>
      </w:pPr>
      <w:r>
        <w:t xml:space="preserve">🌐 最终交付</w:t>
      </w:r>
    </w:p>
    <w:p>
      <w:pPr>
        <w:pStyle w:val="FirstParagraph"/>
      </w:pPr>
      <w:r>
        <w:rPr>
          <w:bCs/>
          <w:b/>
        </w:rPr>
        <w:t xml:space="preserve">网站地址</w:t>
      </w:r>
      <w:r>
        <w:t xml:space="preserve">: https://2n1zupauauvf.space.minimax.io</w:t>
      </w:r>
    </w:p>
    <w:p>
      <w:pPr>
        <w:pStyle w:val="BodyText"/>
      </w:pPr>
      <w:r>
        <w:t xml:space="preserve">用户可直接访问体验完整功能，输入任意学术论文标识符即可生成交互式引用关系网络图，快速理解论文在学术生态中的位置和影响力。</w:t>
      </w:r>
    </w:p>
    <w:bookmarkEnd w:id="26"/>
    <w:bookmarkStart w:id="27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todo.md: 项目执行计划和进度跟踪文件</w:t>
      </w:r>
    </w:p>
    <w:p>
      <w:pPr>
        <w:numPr>
          <w:ilvl w:val="0"/>
          <w:numId w:val="1005"/>
        </w:numPr>
        <w:pStyle w:val="Compact"/>
      </w:pPr>
      <w:r>
        <w:t xml:space="preserve">academic-paper-explorer/src/App.tsx: React主应用组件，实现整体布局和状态管理</w:t>
      </w:r>
    </w:p>
    <w:p>
      <w:pPr>
        <w:numPr>
          <w:ilvl w:val="0"/>
          <w:numId w:val="1005"/>
        </w:numPr>
        <w:pStyle w:val="Compact"/>
      </w:pPr>
      <w:r>
        <w:t xml:space="preserve">academic-paper-explorer/src/components/NetworkGraph.tsx: 核心网络图可视化组件，实现力导向图布局</w:t>
      </w:r>
    </w:p>
    <w:p>
      <w:pPr>
        <w:numPr>
          <w:ilvl w:val="0"/>
          <w:numId w:val="1005"/>
        </w:numPr>
        <w:pStyle w:val="Compact"/>
      </w:pPr>
      <w:r>
        <w:t xml:space="preserve">supabase/functions/fetch-paper-network/index.ts: 后端API函数，处理论文网络数据获取和图算法计算</w:t>
      </w:r>
    </w:p>
    <w:p>
      <w:pPr>
        <w:numPr>
          <w:ilvl w:val="0"/>
          <w:numId w:val="1005"/>
        </w:numPr>
        <w:pStyle w:val="Compact"/>
      </w:pPr>
      <w:r>
        <w:t xml:space="preserve">deploy_url.txt: 部署的网站访问地址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2025-07-22T06:32:55Z</dcterms:created>
  <dcterms:modified xsi:type="dcterms:W3CDTF">2025-07-22T06:32:55Z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