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股连续涨停板股票量化选股系统开发计划"/>
    <w:p>
      <w:pPr>
        <w:pStyle w:val="Heading1"/>
      </w:pPr>
      <w:r>
        <w:t xml:space="preserve">A股连续涨停板股票量化选股系统开发计划</w:t>
      </w:r>
    </w:p>
    <w:bookmarkStart w:id="20" w:name="项目目标"/>
    <w:p>
      <w:pPr>
        <w:pStyle w:val="Heading2"/>
      </w:pPr>
      <w:r>
        <w:t xml:space="preserve">项目目标</w:t>
      </w:r>
    </w:p>
    <w:p>
      <w:pPr>
        <w:pStyle w:val="FirstParagraph"/>
      </w:pPr>
      <w:r>
        <w:t xml:space="preserve">构建一个基于PDF策略报告的A股量化选股网站系统，每日自动调用Tushare API进行数据更新和候选股筛选，为用户提供可视化界面展示选股结果、历史回测和风险控制。</w:t>
      </w:r>
    </w:p>
    <w:bookmarkEnd w:id="20"/>
    <w:bookmarkStart w:id="21" w:name="核心策略要求基于pdf报告"/>
    <w:p>
      <w:pPr>
        <w:pStyle w:val="Heading2"/>
      </w:pPr>
      <w:r>
        <w:t xml:space="preserve">核心策略要求（基于PDF报告）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市场情绪监控</w:t>
      </w:r>
      <w:r>
        <w:t xml:space="preserve">：涨停家数、连板家数、炸板率、题材热度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候选股初筛</w:t>
      </w:r>
      <w:r>
        <w:t xml:space="preserve">：流通市值&lt;50亿、近90日无三板、非ST、股价&lt;30元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技术形态筛选</w:t>
      </w:r>
      <w:r>
        <w:t xml:space="preserve">：日内涨幅≥9%、量比&gt;2、换手率≥10%、突破20日新高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筹码集中度</w:t>
      </w:r>
      <w:r>
        <w:t xml:space="preserve">：计算成本分布熵，要求集中度&gt;0.65且获利盘&gt;0.5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龙虎榜资金</w:t>
      </w:r>
      <w:r>
        <w:t xml:space="preserve">：游资/机构净买额占比≥10%加分，砸盘席位&gt;5%减分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综合评分</w:t>
      </w:r>
      <w:r>
        <w:t xml:space="preserve">：量价30% + 筹码25% + 龙虎榜20% + 题材15% + 资金流10%</w:t>
      </w:r>
    </w:p>
    <w:bookmarkEnd w:id="21"/>
    <w:bookmarkStart w:id="22" w:name="技术架构"/>
    <w:p>
      <w:pPr>
        <w:pStyle w:val="Heading2"/>
      </w:pPr>
      <w:r>
        <w:t xml:space="preserve">技术架构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后端</w:t>
      </w:r>
      <w:r>
        <w:t xml:space="preserve">：Python 3.11 + FastAPI + APScheduler + Redis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数据库</w:t>
      </w:r>
      <w:r>
        <w:t xml:space="preserve">：PostgreSQL（行情快照、回测记录）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前端</w:t>
      </w:r>
      <w:r>
        <w:t xml:space="preserve">：React + Ant Design + ECharts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部署</w:t>
      </w:r>
      <w:r>
        <w:t xml:space="preserve">：Docker Compose + Nginx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CI/CD</w:t>
      </w:r>
      <w:r>
        <w:t xml:space="preserve">：GitHub Actions</w:t>
      </w:r>
    </w:p>
    <w:bookmarkEnd w:id="22"/>
    <w:bookmarkStart w:id="28" w:name="执行步骤"/>
    <w:p>
      <w:pPr>
        <w:pStyle w:val="Heading2"/>
      </w:pPr>
      <w:r>
        <w:t xml:space="preserve">执行步骤</w:t>
      </w:r>
    </w:p>
    <w:bookmarkStart w:id="23" w:name="Xe04aaa9f88bcd1d4ef510d99b99165f243d34dd"/>
    <w:p>
      <w:pPr>
        <w:pStyle w:val="Heading3"/>
      </w:pPr>
      <w:r>
        <w:t xml:space="preserve">[✅] STEP 1: 研究Tushare API接口并验证核心数据获取能力 -&gt; Research STEP</w:t>
      </w:r>
    </w:p>
    <w:p>
      <w:pPr>
        <w:numPr>
          <w:ilvl w:val="0"/>
          <w:numId w:val="1003"/>
        </w:numPr>
        <w:pStyle w:val="Compact"/>
      </w:pPr>
      <w:r>
        <w:t xml:space="preserve">验证策略所需的关键API接口可用性和数据质量</w:t>
      </w:r>
    </w:p>
    <w:p>
      <w:pPr>
        <w:numPr>
          <w:ilvl w:val="0"/>
          <w:numId w:val="1003"/>
        </w:numPr>
        <w:pStyle w:val="Compact"/>
      </w:pPr>
      <w:r>
        <w:t xml:space="preserve">研究limit_list_d, daily_basic, stk_limit, top_list, top_inst等核心接口</w:t>
      </w:r>
    </w:p>
    <w:p>
      <w:pPr>
        <w:numPr>
          <w:ilvl w:val="0"/>
          <w:numId w:val="1003"/>
        </w:numPr>
        <w:pStyle w:val="Compact"/>
      </w:pPr>
      <w:r>
        <w:t xml:space="preserve">制定数据获取和存储方案</w:t>
      </w:r>
    </w:p>
    <w:bookmarkEnd w:id="23"/>
    <w:bookmarkStart w:id="24" w:name="Xad7945fba5aeaadc56c9488acbf85602533a0d9"/>
    <w:p>
      <w:pPr>
        <w:pStyle w:val="Heading3"/>
      </w:pPr>
      <w:r>
        <w:t xml:space="preserve">[✅] STEP 2: 获取Tushare Token并进行环境配置 -&gt; System STEP</w:t>
      </w:r>
    </w:p>
    <w:p>
      <w:pPr>
        <w:numPr>
          <w:ilvl w:val="0"/>
          <w:numId w:val="1004"/>
        </w:numPr>
        <w:pStyle w:val="Compact"/>
      </w:pPr>
      <w:r>
        <w:t xml:space="preserve">向用户获取Tushare Pro API Token</w:t>
      </w:r>
    </w:p>
    <w:p>
      <w:pPr>
        <w:numPr>
          <w:ilvl w:val="0"/>
          <w:numId w:val="1004"/>
        </w:numPr>
        <w:pStyle w:val="Compact"/>
      </w:pPr>
      <w:r>
        <w:t xml:space="preserve">配置开发环境和数据库连接</w:t>
      </w:r>
    </w:p>
    <w:bookmarkEnd w:id="24"/>
    <w:bookmarkStart w:id="25" w:name="X273b59b181a4e7082d5e6d2187fb587cb4e7518"/>
    <w:p>
      <w:pPr>
        <w:pStyle w:val="Heading3"/>
      </w:pPr>
      <w:r>
        <w:t xml:space="preserve">[✅] STEP 3: 构建量化选股系统后端核心功能 -&gt; Web Development STEP</w:t>
      </w:r>
    </w:p>
    <w:p>
      <w:pPr>
        <w:numPr>
          <w:ilvl w:val="0"/>
          <w:numId w:val="1005"/>
        </w:numPr>
        <w:pStyle w:val="Compact"/>
      </w:pPr>
      <w:r>
        <w:t xml:space="preserve">实现PDF报告中描述的完整选股策略逻辑</w:t>
      </w:r>
    </w:p>
    <w:p>
      <w:pPr>
        <w:numPr>
          <w:ilvl w:val="0"/>
          <w:numId w:val="1005"/>
        </w:numPr>
        <w:pStyle w:val="Compact"/>
      </w:pPr>
      <w:r>
        <w:t xml:space="preserve">开发数据采集、指标计算、筛选评分等核心模块</w:t>
      </w:r>
    </w:p>
    <w:p>
      <w:pPr>
        <w:numPr>
          <w:ilvl w:val="0"/>
          <w:numId w:val="1005"/>
        </w:numPr>
        <w:pStyle w:val="Compact"/>
      </w:pPr>
      <w:r>
        <w:t xml:space="preserve">搭建FastAPI后端服务和定时任务调度</w:t>
      </w:r>
    </w:p>
    <w:p>
      <w:pPr>
        <w:numPr>
          <w:ilvl w:val="0"/>
          <w:numId w:val="1005"/>
        </w:numPr>
        <w:pStyle w:val="Compact"/>
      </w:pPr>
      <w:r>
        <w:t xml:space="preserve">集成PostgreSQL数据存储和Redis缓存</w:t>
      </w:r>
    </w:p>
    <w:bookmarkEnd w:id="25"/>
    <w:bookmarkStart w:id="26" w:name="step-4-开发前端可视化界面---web-development-step"/>
    <w:p>
      <w:pPr>
        <w:pStyle w:val="Heading3"/>
      </w:pPr>
      <w:r>
        <w:t xml:space="preserve">[✅] STEP 4: 开发前端可视化界面 -&gt; Web Development STEP</w:t>
      </w:r>
    </w:p>
    <w:p>
      <w:pPr>
        <w:numPr>
          <w:ilvl w:val="0"/>
          <w:numId w:val="1006"/>
        </w:numPr>
        <w:pStyle w:val="Compact"/>
      </w:pPr>
      <w:r>
        <w:t xml:space="preserve">构建Dashboard（情绪仪表盘+选股结果表格）</w:t>
      </w:r>
    </w:p>
    <w:p>
      <w:pPr>
        <w:numPr>
          <w:ilvl w:val="0"/>
          <w:numId w:val="1006"/>
        </w:numPr>
        <w:pStyle w:val="Compact"/>
      </w:pPr>
      <w:r>
        <w:t xml:space="preserve">实现Backtest回测功能（参数表单+收益回撤图）</w:t>
      </w:r>
    </w:p>
    <w:p>
      <w:pPr>
        <w:numPr>
          <w:ilvl w:val="0"/>
          <w:numId w:val="1006"/>
        </w:numPr>
        <w:pStyle w:val="Compact"/>
      </w:pPr>
      <w:r>
        <w:t xml:space="preserve">开发Settings参数调整界面（阈值滑块、权重设置）</w:t>
      </w:r>
    </w:p>
    <w:p>
      <w:pPr>
        <w:numPr>
          <w:ilvl w:val="0"/>
          <w:numId w:val="1006"/>
        </w:numPr>
        <w:pStyle w:val="Compact"/>
      </w:pPr>
      <w:r>
        <w:t xml:space="preserve">集成K线图、龙虎榜数据展示等交互功能</w:t>
      </w:r>
    </w:p>
    <w:bookmarkEnd w:id="26"/>
    <w:bookmarkStart w:id="27" w:name="step-5-系统部署和运维配置---web-development-step"/>
    <w:p>
      <w:pPr>
        <w:pStyle w:val="Heading3"/>
      </w:pPr>
      <w:r>
        <w:t xml:space="preserve">[✅] STEP 5: 系统部署和运维配置 -&gt; Web Development STEP</w:t>
      </w:r>
    </w:p>
    <w:p>
      <w:pPr>
        <w:numPr>
          <w:ilvl w:val="0"/>
          <w:numId w:val="1007"/>
        </w:numPr>
        <w:pStyle w:val="Compact"/>
      </w:pPr>
      <w:r>
        <w:t xml:space="preserve">配置Docker Compose部署方案</w:t>
      </w:r>
    </w:p>
    <w:p>
      <w:pPr>
        <w:numPr>
          <w:ilvl w:val="0"/>
          <w:numId w:val="1007"/>
        </w:numPr>
        <w:pStyle w:val="Compact"/>
      </w:pPr>
      <w:r>
        <w:t xml:space="preserve">设置GitHub Actions CI/CD流水线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完善监控、日志和错误处理机制</w:t>
      </w:r>
    </w:p>
    <w:p>
      <w:pPr>
        <w:numPr>
          <w:ilvl w:val="0"/>
          <w:numId w:val="1007"/>
        </w:numPr>
        <w:pStyle w:val="Compact"/>
      </w:pPr>
      <w:r>
        <w:t xml:space="preserve">编写技术文档和使用指南</w:t>
      </w:r>
    </w:p>
    <w:bookmarkEnd w:id="27"/>
    <w:bookmarkEnd w:id="28"/>
    <w:bookmarkStart w:id="29" w:name="最终交付物"/>
    <w:p>
      <w:pPr>
        <w:pStyle w:val="Heading2"/>
      </w:pPr>
      <w:r>
        <w:t xml:space="preserve">最终交付物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完整的Git仓库</w:t>
      </w:r>
      <w:r>
        <w:t xml:space="preserve">：包含所有源代码、配置文件和文档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可运行的Web应用</w:t>
      </w:r>
      <w:r>
        <w:t xml:space="preserve">：本地或云端部署的完整系统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技术文档</w:t>
      </w:r>
      <w:r>
        <w:t xml:space="preserve">：README、API文档、部署指南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策略流程图</w:t>
      </w:r>
      <w:r>
        <w:t xml:space="preserve">：Mermaid格式的选股流程可视化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单元测试</w:t>
      </w:r>
      <w:r>
        <w:t xml:space="preserve">：覆盖率≥80%的测试用例</w:t>
      </w:r>
    </w:p>
    <w:bookmarkEnd w:id="29"/>
    <w:bookmarkStart w:id="30" w:name="关键特性"/>
    <w:p>
      <w:pPr>
        <w:pStyle w:val="Heading2"/>
      </w:pPr>
      <w:r>
        <w:t xml:space="preserve">关键特性</w:t>
      </w:r>
    </w:p>
    <w:p>
      <w:pPr>
        <w:numPr>
          <w:ilvl w:val="0"/>
          <w:numId w:val="1009"/>
        </w:numPr>
        <w:pStyle w:val="Compact"/>
      </w:pPr>
      <w:r>
        <w:t xml:space="preserve">✅ 严格按照PDF策略报告实现选股逻辑</w:t>
      </w:r>
    </w:p>
    <w:p>
      <w:pPr>
        <w:numPr>
          <w:ilvl w:val="0"/>
          <w:numId w:val="1009"/>
        </w:numPr>
        <w:pStyle w:val="Compact"/>
      </w:pPr>
      <w:r>
        <w:t xml:space="preserve">✅ 每日17:00自动数据更新和选股计算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✅ 交互式参数调整和实时重算</w:t>
      </w:r>
    </w:p>
    <w:p>
      <w:pPr>
        <w:numPr>
          <w:ilvl w:val="0"/>
          <w:numId w:val="1009"/>
        </w:numPr>
        <w:pStyle w:val="Compact"/>
      </w:pPr>
      <w:r>
        <w:t xml:space="preserve">✅ 可视化Dashboard和历史回测</w:t>
      </w:r>
    </w:p>
    <w:p>
      <w:pPr>
        <w:numPr>
          <w:ilvl w:val="0"/>
          <w:numId w:val="1009"/>
        </w:numPr>
        <w:pStyle w:val="Compact"/>
      </w:pPr>
      <w:r>
        <w:t xml:space="preserve">✅ 一键导出CSV/Excel功能</w:t>
      </w:r>
    </w:p>
    <w:p>
      <w:pPr>
        <w:numPr>
          <w:ilvl w:val="0"/>
          <w:numId w:val="1009"/>
        </w:numPr>
        <w:pStyle w:val="Compact"/>
      </w:pPr>
      <w:r>
        <w:t xml:space="preserve">✅ 完整的风控和止损机制</w:t>
      </w:r>
    </w:p>
    <w:p>
      <w:pPr>
        <w:numPr>
          <w:ilvl w:val="0"/>
          <w:numId w:val="1009"/>
        </w:numPr>
        <w:pStyle w:val="Compact"/>
      </w:pPr>
      <w:r>
        <w:t xml:space="preserve">✅ Docker容器化部署方案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2025-07-22T06:27:05Z</dcterms:created>
  <dcterms:modified xsi:type="dcterms:W3CDTF">2025-07-22T06:27:05Z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