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177BC" w14:textId="77777777" w:rsidR="00DB58E7" w:rsidRDefault="00DB58E7" w:rsidP="00DB58E7">
      <w:pPr>
        <w:spacing w:line="480" w:lineRule="auto"/>
      </w:pPr>
      <w:r w:rsidRPr="00DB58E7">
        <w:t>Zixiao Chen: zc2194</w:t>
      </w:r>
    </w:p>
    <w:p w14:paraId="3350FB26" w14:textId="33A8632D" w:rsidR="00DB58E7" w:rsidRPr="00DB58E7" w:rsidRDefault="00DB58E7" w:rsidP="00DB58E7">
      <w:pPr>
        <w:spacing w:line="480" w:lineRule="auto"/>
      </w:pPr>
      <w:r w:rsidRPr="00DB58E7">
        <w:t>Benjamin Berkman: bjb433</w:t>
      </w:r>
    </w:p>
    <w:p w14:paraId="44BFB10E" w14:textId="5FECF1C8" w:rsidR="00DB58E7" w:rsidRPr="00DB58E7" w:rsidRDefault="00DB58E7" w:rsidP="00DB58E7">
      <w:pPr>
        <w:spacing w:line="480" w:lineRule="auto"/>
      </w:pPr>
      <w:r w:rsidRPr="00DB58E7">
        <w:t>David Trakhtenberg: dt2229</w:t>
      </w:r>
    </w:p>
    <w:p w14:paraId="08F82E2C" w14:textId="77777777" w:rsidR="00DB58E7" w:rsidRPr="00DB58E7" w:rsidRDefault="00DB58E7" w:rsidP="00DB58E7">
      <w:pPr>
        <w:spacing w:line="480" w:lineRule="auto"/>
      </w:pPr>
      <w:r w:rsidRPr="00DB58E7">
        <w:t>Stanley Sukanto: ss14358</w:t>
      </w:r>
    </w:p>
    <w:p w14:paraId="4987B56F" w14:textId="77777777" w:rsidR="00863BBF" w:rsidRDefault="00863BBF" w:rsidP="00DB58E7">
      <w:pPr>
        <w:rPr>
          <w:rFonts w:ascii="Arial" w:hAnsi="Arial" w:cs="Arial"/>
          <w:color w:val="000000"/>
          <w:sz w:val="22"/>
          <w:szCs w:val="22"/>
        </w:rPr>
      </w:pPr>
    </w:p>
    <w:p w14:paraId="4E1CD1E2" w14:textId="53F67FF8" w:rsidR="00863BBF" w:rsidRPr="00863BBF" w:rsidRDefault="00863BBF" w:rsidP="00863BBF">
      <w:pPr>
        <w:spacing w:line="480" w:lineRule="auto"/>
        <w:jc w:val="center"/>
        <w:rPr>
          <w:rStyle w:val="BookTitle"/>
        </w:rPr>
      </w:pPr>
      <w:r w:rsidRPr="00863BBF">
        <w:rPr>
          <w:rStyle w:val="BookTitle"/>
        </w:rPr>
        <w:t>Title (Maybe a Wine Pun)</w:t>
      </w:r>
    </w:p>
    <w:p w14:paraId="340FF76C" w14:textId="764848C6" w:rsidR="00DB58E7" w:rsidRDefault="00DB58E7" w:rsidP="00DB58E7">
      <w:pPr>
        <w:rPr>
          <w:rFonts w:ascii="Calibri" w:hAnsi="Calibri" w:cs="Calibri"/>
          <w:color w:val="000000"/>
          <w:sz w:val="22"/>
          <w:szCs w:val="22"/>
        </w:rPr>
      </w:pPr>
      <w:r>
        <w:rPr>
          <w:rFonts w:ascii="Arial" w:hAnsi="Arial" w:cs="Arial"/>
          <w:color w:val="000000"/>
          <w:sz w:val="22"/>
          <w:szCs w:val="22"/>
        </w:rPr>
        <w:t> </w:t>
      </w:r>
    </w:p>
    <w:p w14:paraId="376F01A6" w14:textId="79F886D7" w:rsidR="00863BBF" w:rsidRDefault="00EB7770" w:rsidP="00863BBF">
      <w:pPr>
        <w:spacing w:line="480" w:lineRule="auto"/>
        <w:ind w:firstLine="360"/>
      </w:pPr>
      <w:r w:rsidRPr="00706988">
        <w:t xml:space="preserve">Wine sales have dramatically increased during the coronavirus pandemic. According to the Washington Post, Americans </w:t>
      </w:r>
      <w:r w:rsidR="00154CCF" w:rsidRPr="00706988">
        <w:t>purchased</w:t>
      </w:r>
      <w:r w:rsidRPr="00706988">
        <w:t xml:space="preserve"> nearly 30 percent more wine </w:t>
      </w:r>
      <w:r w:rsidR="00361A7A">
        <w:t xml:space="preserve">in June 2020 </w:t>
      </w:r>
      <w:r w:rsidRPr="00706988">
        <w:t xml:space="preserve">than in </w:t>
      </w:r>
      <w:r w:rsidR="00154CCF" w:rsidRPr="00706988">
        <w:t>March</w:t>
      </w:r>
      <w:r w:rsidRPr="00706988">
        <w:t xml:space="preserve"> 2020</w:t>
      </w:r>
      <w:r w:rsidR="00D81B5C">
        <w:t>.</w:t>
      </w:r>
      <w:r w:rsidR="00D81B5C">
        <w:rPr>
          <w:rStyle w:val="FootnoteReference"/>
        </w:rPr>
        <w:footnoteReference w:id="1"/>
      </w:r>
      <w:r w:rsidRPr="00706988">
        <w:t xml:space="preserve"> </w:t>
      </w:r>
      <w:r w:rsidR="00154CCF" w:rsidRPr="00706988">
        <w:t>Given the increased demand, quick and accurate classification of a wine’s quality is important in order ensure a positive consumer experience and fair price at market. This paper will study if the physicochemical properties of wine can sufficiently predict its quality through supervised learning approaches.</w:t>
      </w:r>
      <w:r w:rsidR="007D51E0" w:rsidRPr="00706988">
        <w:t xml:space="preserve"> As we will </w:t>
      </w:r>
      <w:r w:rsidR="00D81B5C">
        <w:t>discuss</w:t>
      </w:r>
      <w:r w:rsidR="007D51E0" w:rsidRPr="00706988">
        <w:t xml:space="preserve">, this has the potential to aide wine </w:t>
      </w:r>
      <w:r w:rsidR="00706988" w:rsidRPr="00706988">
        <w:t>makers (oenologists)</w:t>
      </w:r>
      <w:r w:rsidR="007D51E0" w:rsidRPr="00706988">
        <w:t>, evaluators, and consumers.</w:t>
      </w:r>
      <w:r w:rsidR="00D81B5C">
        <w:t xml:space="preserve"> [brief overview of the findings of the model].</w:t>
      </w:r>
    </w:p>
    <w:p w14:paraId="75E34011" w14:textId="77777777" w:rsidR="00D81B5C" w:rsidRDefault="00D81B5C" w:rsidP="00D81B5C">
      <w:pPr>
        <w:spacing w:line="480" w:lineRule="auto"/>
        <w:rPr>
          <w:b/>
          <w:bCs/>
        </w:rPr>
      </w:pPr>
    </w:p>
    <w:p w14:paraId="5E09DF09" w14:textId="16B61B03" w:rsidR="00D81B5C" w:rsidRDefault="00D81B5C" w:rsidP="00D81B5C">
      <w:pPr>
        <w:spacing w:line="480" w:lineRule="auto"/>
        <w:rPr>
          <w:b/>
          <w:bCs/>
        </w:rPr>
      </w:pPr>
      <w:r>
        <w:rPr>
          <w:b/>
          <w:bCs/>
        </w:rPr>
        <w:t>Business</w:t>
      </w:r>
      <w:r w:rsidRPr="00D81B5C">
        <w:rPr>
          <w:b/>
          <w:bCs/>
        </w:rPr>
        <w:t xml:space="preserve"> Understanding</w:t>
      </w:r>
    </w:p>
    <w:p w14:paraId="508A8133" w14:textId="77777777" w:rsidR="00D81B5C" w:rsidRPr="00D81B5C" w:rsidRDefault="00D81B5C" w:rsidP="00D81B5C">
      <w:pPr>
        <w:spacing w:line="480" w:lineRule="auto"/>
        <w:rPr>
          <w:b/>
          <w:bCs/>
        </w:rPr>
      </w:pPr>
    </w:p>
    <w:p w14:paraId="498F4212" w14:textId="7F45BF3F" w:rsidR="00154CCF" w:rsidRPr="00706988" w:rsidRDefault="00154CCF" w:rsidP="00706988">
      <w:pPr>
        <w:spacing w:line="480" w:lineRule="auto"/>
        <w:ind w:firstLine="360"/>
      </w:pPr>
      <w:r w:rsidRPr="00706988">
        <w:t xml:space="preserve">Wine is a unique good that has objective, easily measured physicochemical properties yet a somewhat subjective quality rating that is displayed to consumers. </w:t>
      </w:r>
      <w:r w:rsidR="007D51E0" w:rsidRPr="00706988">
        <w:t xml:space="preserve">These </w:t>
      </w:r>
      <w:r w:rsidR="00706988" w:rsidRPr="00706988">
        <w:t xml:space="preserve">physicochemical </w:t>
      </w:r>
      <w:r w:rsidR="007D51E0" w:rsidRPr="00706988">
        <w:t>properties are readily measured via la</w:t>
      </w:r>
      <w:r w:rsidR="00706988" w:rsidRPr="00706988">
        <w:t>boratory tests and include measures of alcohol percentage</w:t>
      </w:r>
      <w:r w:rsidR="00494BD8">
        <w:t>,</w:t>
      </w:r>
      <w:r w:rsidR="00706988" w:rsidRPr="00706988">
        <w:t xml:space="preserve"> pH, </w:t>
      </w:r>
      <w:r w:rsidR="00631F02">
        <w:t xml:space="preserve">and </w:t>
      </w:r>
      <w:r w:rsidR="00706988" w:rsidRPr="00706988">
        <w:t>residual sugar, among other features that will be explained in this paper. The median value of three assessors’ blind tests determines a wine’s quality score</w:t>
      </w:r>
      <w:sdt>
        <w:sdtPr>
          <w:id w:val="1131205648"/>
          <w:citation/>
        </w:sdtPr>
        <w:sdtEndPr/>
        <w:sdtContent>
          <w:r w:rsidR="00D81B5C">
            <w:fldChar w:fldCharType="begin"/>
          </w:r>
          <w:r w:rsidR="00D81B5C">
            <w:instrText xml:space="preserve"> CITATION Cor09 \l 1033 </w:instrText>
          </w:r>
          <w:r w:rsidR="00D81B5C">
            <w:fldChar w:fldCharType="separate"/>
          </w:r>
          <w:r w:rsidR="00D81B5C">
            <w:rPr>
              <w:noProof/>
            </w:rPr>
            <w:t xml:space="preserve"> (Cortez, Cerdeira and Almeida)</w:t>
          </w:r>
          <w:r w:rsidR="00D81B5C">
            <w:fldChar w:fldCharType="end"/>
          </w:r>
        </w:sdtContent>
      </w:sdt>
      <w:r w:rsidR="00706988" w:rsidRPr="00706988">
        <w:t xml:space="preserve">. These scores are marketed to the public, but there is often little transparency in what </w:t>
      </w:r>
      <w:r w:rsidR="00706988" w:rsidRPr="00706988">
        <w:lastRenderedPageBreak/>
        <w:t>contributes to a good score.</w:t>
      </w:r>
      <w:r w:rsidR="00706988">
        <w:t xml:space="preserve"> Thus, there exists a need to model </w:t>
      </w:r>
      <w:r w:rsidR="00596720">
        <w:t>the effect of these properties on a wine’s quality score, and to be able to predict a wine’s score given its properties.</w:t>
      </w:r>
    </w:p>
    <w:p w14:paraId="53DC7AF9" w14:textId="55EBAC7C" w:rsidR="00706988" w:rsidRDefault="00706988" w:rsidP="00706988">
      <w:pPr>
        <w:spacing w:line="480" w:lineRule="auto"/>
        <w:ind w:firstLine="360"/>
      </w:pPr>
      <w:r w:rsidRPr="00706988">
        <w:t xml:space="preserve">A machine learning solution has the potential to address several business problems. First, a supervised learning model will be able to identify which physicochemical properties of wine most directly influence its quality. This may allow oenologists to </w:t>
      </w:r>
      <w:r>
        <w:t xml:space="preserve">directly increase certain </w:t>
      </w:r>
      <w:r w:rsidRPr="00706988">
        <w:t>physicochemical</w:t>
      </w:r>
      <w:r>
        <w:t xml:space="preserve"> properties in the wine making process. For example, residual sugar – one of the properties to be studied – can be controlled via sugar fermentation in yeasts</w:t>
      </w:r>
      <w:sdt>
        <w:sdtPr>
          <w:id w:val="21444534"/>
          <w:citation/>
        </w:sdtPr>
        <w:sdtEndPr/>
        <w:sdtContent>
          <w:r w:rsidR="00631F02">
            <w:fldChar w:fldCharType="begin"/>
          </w:r>
          <w:r w:rsidR="00631F02">
            <w:instrText xml:space="preserve"> CITATION Cor09 \l 1033 </w:instrText>
          </w:r>
          <w:r w:rsidR="00631F02">
            <w:fldChar w:fldCharType="separate"/>
          </w:r>
          <w:r w:rsidR="00631F02">
            <w:rPr>
              <w:noProof/>
            </w:rPr>
            <w:t xml:space="preserve"> (Cortez, Cerdeira and Almeida)</w:t>
          </w:r>
          <w:r w:rsidR="00631F02">
            <w:fldChar w:fldCharType="end"/>
          </w:r>
        </w:sdtContent>
      </w:sdt>
      <w:r>
        <w:t xml:space="preserve">. Additionally, this </w:t>
      </w:r>
      <w:r w:rsidR="00596720">
        <w:t xml:space="preserve">can serve as a quality control mechanism through the wine scoring process. If the median value of the three assessors’ scores significantly differs from the projected score of the model, it could serve as reason for re-evaluating the quality. (Ultimately, human evaluators may be rendered unnecessary given enough </w:t>
      </w:r>
      <w:r w:rsidR="00631F02">
        <w:t xml:space="preserve">training </w:t>
      </w:r>
      <w:r w:rsidR="00596720">
        <w:t xml:space="preserve">feedback into the supervised learning model). Moreover, a machine learning solution may help test if wine assessors in training are scoring wine on par with the model. Finally, this paper will employ a brief unsupervised clustering approach to group </w:t>
      </w:r>
      <w:r w:rsidR="00631F02">
        <w:t>similar</w:t>
      </w:r>
      <w:r w:rsidR="00596720">
        <w:t xml:space="preserve"> wines. This may benefit consumers via targeted marketing</w:t>
      </w:r>
      <w:r w:rsidR="00DB58E7">
        <w:t xml:space="preserve">. A vendor could employ a recommendation system, recommending wines with similar </w:t>
      </w:r>
      <w:r w:rsidR="00DB58E7" w:rsidRPr="00706988">
        <w:t>physicochemical</w:t>
      </w:r>
      <w:r w:rsidR="00DB58E7">
        <w:t xml:space="preserve"> properties given a customer enjoyed a specific wine.</w:t>
      </w:r>
    </w:p>
    <w:p w14:paraId="667F3263" w14:textId="4B015FA2" w:rsidR="00DB58E7" w:rsidRDefault="00DB58E7" w:rsidP="00706988">
      <w:pPr>
        <w:spacing w:line="480" w:lineRule="auto"/>
        <w:ind w:firstLine="360"/>
      </w:pPr>
      <w:r>
        <w:t>As we will discuss in the next section, the data in this pape</w:t>
      </w:r>
      <w:r w:rsidR="00D81B5C">
        <w:t>r</w:t>
      </w:r>
      <w:r>
        <w:t xml:space="preserve"> is limited to Portuguese </w:t>
      </w:r>
      <w:r w:rsidRPr="00DB58E7">
        <w:t xml:space="preserve">white and red </w:t>
      </w:r>
      <w:proofErr w:type="spellStart"/>
      <w:r w:rsidRPr="00DB58E7">
        <w:t>vinho</w:t>
      </w:r>
      <w:proofErr w:type="spellEnd"/>
      <w:r w:rsidRPr="00DB58E7">
        <w:t xml:space="preserve"> </w:t>
      </w:r>
      <w:proofErr w:type="spellStart"/>
      <w:r w:rsidRPr="00DB58E7">
        <w:t>verde</w:t>
      </w:r>
      <w:proofErr w:type="spellEnd"/>
      <w:r w:rsidRPr="00DB58E7">
        <w:t xml:space="preserve"> </w:t>
      </w:r>
      <w:r>
        <w:t>wines</w:t>
      </w:r>
      <w:r w:rsidR="00863BBF">
        <w:t xml:space="preserve"> introduced in 2009</w:t>
      </w:r>
      <w:r w:rsidR="00D81B5C">
        <w:t>.</w:t>
      </w:r>
      <w:r w:rsidR="00D81B5C">
        <w:rPr>
          <w:rStyle w:val="FootnoteReference"/>
        </w:rPr>
        <w:footnoteReference w:id="2"/>
      </w:r>
      <w:r w:rsidR="00D81B5C">
        <w:t xml:space="preserve"> </w:t>
      </w:r>
      <w:r>
        <w:t xml:space="preserve">However, this opportunity has the potential to be expanded to all wines that have both measured physiochemical properties and evaluation scores. </w:t>
      </w:r>
      <w:r w:rsidR="00631F02">
        <w:t>With</w:t>
      </w:r>
      <w:r>
        <w:t xml:space="preserve"> technological increases </w:t>
      </w:r>
      <w:r w:rsidR="00315C49">
        <w:t xml:space="preserve">in the wine industry, these properties are increasingly feasible to measure. Additionally, as wine is no longer seen exclusively as a luxury good, a variety of applications, such as </w:t>
      </w:r>
      <w:proofErr w:type="spellStart"/>
      <w:r w:rsidR="00315C49">
        <w:t>CellarTracker</w:t>
      </w:r>
      <w:proofErr w:type="spellEnd"/>
      <w:r w:rsidR="00D81B5C">
        <w:rPr>
          <w:rStyle w:val="FootnoteReference"/>
        </w:rPr>
        <w:footnoteReference w:id="3"/>
      </w:r>
      <w:r w:rsidR="00315C49">
        <w:t xml:space="preserve"> provide millions of user ratings for </w:t>
      </w:r>
      <w:r w:rsidR="00D81B5C">
        <w:t>millions</w:t>
      </w:r>
      <w:r w:rsidR="00315C49">
        <w:t xml:space="preserve"> of wines. There </w:t>
      </w:r>
      <w:r w:rsidR="00315C49">
        <w:lastRenderedPageBreak/>
        <w:t>does not appear to exist a database that maps these user ratings to the physiochemical properties of their respective wines, but this would serve as a valuable future research topic.</w:t>
      </w:r>
    </w:p>
    <w:p w14:paraId="0005A25D" w14:textId="39B01C9E" w:rsidR="00EB7770" w:rsidRDefault="00315C49" w:rsidP="00631F02">
      <w:pPr>
        <w:spacing w:line="480" w:lineRule="auto"/>
        <w:ind w:firstLine="360"/>
      </w:pPr>
      <w:r>
        <w:t>The state of the art in solving this problem has largely been limited to</w:t>
      </w:r>
      <w:r w:rsidR="00631F02">
        <w:t xml:space="preserve"> ad-hoc studies of</w:t>
      </w:r>
      <w:r>
        <w:t xml:space="preserve"> small</w:t>
      </w:r>
      <w:r w:rsidR="00DE3BD4">
        <w:t xml:space="preserve"> data sets of varying physiochemical properties such as the Portuguese data set in this discussion. </w:t>
      </w:r>
      <w:proofErr w:type="spellStart"/>
      <w:r w:rsidR="00DE3BD4">
        <w:t>Hopfer</w:t>
      </w:r>
      <w:proofErr w:type="spellEnd"/>
      <w:r w:rsidR="00DE3BD4">
        <w:t xml:space="preserve"> et al</w:t>
      </w:r>
      <w:r w:rsidR="00631F02">
        <w:t>.</w:t>
      </w:r>
      <w:r w:rsidR="00DE3BD4">
        <w:t xml:space="preserve"> measured five quality proxies against sensory attributes, volatile compounds, and elemental composition in Californian wine</w:t>
      </w:r>
      <w:sdt>
        <w:sdtPr>
          <w:id w:val="543484512"/>
          <w:citation/>
        </w:sdtPr>
        <w:sdtEndPr/>
        <w:sdtContent>
          <w:r w:rsidR="00D81B5C">
            <w:fldChar w:fldCharType="begin"/>
          </w:r>
          <w:r w:rsidR="00D81B5C">
            <w:instrText xml:space="preserve"> CITATION Hop15 \l 1033 </w:instrText>
          </w:r>
          <w:r w:rsidR="00D81B5C">
            <w:fldChar w:fldCharType="separate"/>
          </w:r>
          <w:r w:rsidR="00D81B5C">
            <w:rPr>
              <w:noProof/>
            </w:rPr>
            <w:t xml:space="preserve"> (Hopfer, Nelson and Ebeler)</w:t>
          </w:r>
          <w:r w:rsidR="00D81B5C">
            <w:fldChar w:fldCharType="end"/>
          </w:r>
        </w:sdtContent>
      </w:sdt>
      <w:r w:rsidR="00D81B5C">
        <w:t>.</w:t>
      </w:r>
      <w:r w:rsidR="00DE3BD4">
        <w:t xml:space="preserve"> In other cases, hierarchical clustering was applied to both p</w:t>
      </w:r>
      <w:r w:rsidR="00DE3BD4" w:rsidRPr="00DE3BD4">
        <w:t>hysicochemical</w:t>
      </w:r>
      <w:r w:rsidR="00DE3BD4">
        <w:t xml:space="preserve"> and sensory assessments</w:t>
      </w:r>
      <w:r w:rsidR="00863BBF">
        <w:t xml:space="preserve"> of Brazilian wine</w:t>
      </w:r>
      <w:r w:rsidR="00D81B5C">
        <w:t xml:space="preserve"> </w:t>
      </w:r>
      <w:sdt>
        <w:sdtPr>
          <w:id w:val="1177237250"/>
          <w:citation/>
        </w:sdtPr>
        <w:sdtEndPr/>
        <w:sdtContent>
          <w:r w:rsidR="00D81B5C">
            <w:fldChar w:fldCharType="begin"/>
          </w:r>
          <w:r w:rsidR="00631F02">
            <w:instrText xml:space="preserve">CITATION deC13 \l 1033 </w:instrText>
          </w:r>
          <w:r w:rsidR="00D81B5C">
            <w:fldChar w:fldCharType="separate"/>
          </w:r>
          <w:r w:rsidR="00631F02">
            <w:rPr>
              <w:noProof/>
            </w:rPr>
            <w:t>(de Castilhosa, Cattelana and Conti-Silva)</w:t>
          </w:r>
          <w:r w:rsidR="00D81B5C">
            <w:fldChar w:fldCharType="end"/>
          </w:r>
        </w:sdtContent>
      </w:sdt>
      <w:r w:rsidR="00D81B5C">
        <w:t>.</w:t>
      </w:r>
      <w:r w:rsidR="00863BBF">
        <w:t xml:space="preserve"> However, there does not appear to be a large-scale machine learning model in production that predicts wine quality given its physiochemical properties.</w:t>
      </w:r>
    </w:p>
    <w:p w14:paraId="67A6E3E0" w14:textId="0880F33A" w:rsidR="00D81B5C" w:rsidRDefault="00D81B5C" w:rsidP="00EB7770"/>
    <w:p w14:paraId="2E381CA8" w14:textId="5CFED017" w:rsidR="000C3385" w:rsidRPr="000C3385" w:rsidRDefault="00631F02" w:rsidP="000C3385">
      <w:pPr>
        <w:spacing w:line="480" w:lineRule="auto"/>
        <w:rPr>
          <w:b/>
          <w:bCs/>
        </w:rPr>
      </w:pPr>
      <w:r>
        <w:rPr>
          <w:b/>
          <w:bCs/>
        </w:rPr>
        <w:t>Data</w:t>
      </w:r>
      <w:r w:rsidRPr="00D81B5C">
        <w:rPr>
          <w:b/>
          <w:bCs/>
        </w:rPr>
        <w:t xml:space="preserve"> Understanding</w:t>
      </w:r>
    </w:p>
    <w:p w14:paraId="30DD6556" w14:textId="77777777" w:rsidR="00686B5E" w:rsidRDefault="00686B5E"/>
    <w:p w14:paraId="22FC9FD2" w14:textId="3681E93C" w:rsidR="000C3385" w:rsidRDefault="000C3385">
      <w:r>
        <w:t>….</w:t>
      </w:r>
    </w:p>
    <w:p w14:paraId="0BC34370" w14:textId="77777777" w:rsidR="00686B5E" w:rsidRDefault="00686B5E"/>
    <w:p w14:paraId="64618859" w14:textId="0CB8A344" w:rsidR="000C3385" w:rsidRDefault="000C3385"/>
    <w:p w14:paraId="0AA3CA90" w14:textId="77777777" w:rsidR="00686B5E" w:rsidRDefault="000C3385" w:rsidP="00686B5E">
      <w:pPr>
        <w:spacing w:line="480" w:lineRule="auto"/>
        <w:ind w:firstLine="360"/>
      </w:pPr>
      <w:r>
        <w:t xml:space="preserve">Clustering, an unsupervised learning technique, was also employed to understand the similarity of the wines in the data set. Red wines and white wines were clustered separately using both hierarchical clustering and k-means clustering. For this exercise, the quality of the wines was not considered, only the physiochemical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3D7ED9" w14:textId="7AD12B4E" w:rsidR="000C3385" w:rsidRDefault="000C3385" w:rsidP="00686B5E">
      <w:pPr>
        <w:spacing w:line="480" w:lineRule="auto"/>
        <w:ind w:firstLine="360"/>
      </w:pPr>
      <w:r>
        <w:t>As shown</w:t>
      </w:r>
      <w:r w:rsidR="00686B5E">
        <w:t xml:space="preserve"> in the end note</w:t>
      </w:r>
      <w:r>
        <w:t xml:space="preserve">, </w:t>
      </w:r>
      <w:r w:rsidR="00686B5E">
        <w:t>when plotted against density and pH, the clusters do form relatively strong boundaries.</w:t>
      </w:r>
      <w:r w:rsidR="00686B5E" w:rsidRPr="00686B5E">
        <w:rPr>
          <w:rStyle w:val="EndnoteReference"/>
        </w:rPr>
        <w:t xml:space="preserve"> </w:t>
      </w:r>
      <w:r w:rsidR="00686B5E">
        <w:rPr>
          <w:rStyle w:val="EndnoteReference"/>
        </w:rPr>
        <w:endnoteReference w:id="1"/>
      </w:r>
      <w:r w:rsidR="00686B5E">
        <w:t xml:space="preserve"> As demonstrated by </w:t>
      </w:r>
      <w:r w:rsidR="00686B5E">
        <w:rPr>
          <w:noProof/>
        </w:rPr>
        <w:t xml:space="preserve">Provost </w:t>
      </w:r>
      <w:r w:rsidR="00686B5E">
        <w:t xml:space="preserve">and Fawcett in their discussion of whiskey analytics, this clustering can help inform recommendations </w:t>
      </w:r>
      <w:sdt>
        <w:sdtPr>
          <w:id w:val="1429853239"/>
          <w:citation/>
        </w:sdtPr>
        <w:sdtEndPr/>
        <w:sdtContent>
          <w:r w:rsidR="00686B5E">
            <w:fldChar w:fldCharType="begin"/>
          </w:r>
          <w:r w:rsidR="00686B5E">
            <w:instrText xml:space="preserve"> CITATION Pro13 \l 1033 </w:instrText>
          </w:r>
          <w:r w:rsidR="00686B5E">
            <w:fldChar w:fldCharType="separate"/>
          </w:r>
          <w:r w:rsidR="00686B5E">
            <w:rPr>
              <w:noProof/>
            </w:rPr>
            <w:t>(Provost and Fawcett)</w:t>
          </w:r>
          <w:r w:rsidR="00686B5E">
            <w:fldChar w:fldCharType="end"/>
          </w:r>
        </w:sdtContent>
      </w:sdt>
      <w:r w:rsidR="00686B5E">
        <w:t xml:space="preserve">. If a </w:t>
      </w:r>
      <w:r w:rsidR="00686B5E">
        <w:lastRenderedPageBreak/>
        <w:t>customer enjoyed a specific wine, a vendor could recommend a wine with similar physiochemical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2907D3E5" w14:textId="2C58BB67" w:rsidR="000C3385" w:rsidRDefault="000C3385"/>
    <w:p w14:paraId="631A35A2" w14:textId="7F88722C" w:rsidR="000C3385" w:rsidRDefault="000C3385"/>
    <w:p w14:paraId="3090F886" w14:textId="2A0AF0D3" w:rsidR="000C3385" w:rsidRDefault="000C3385">
      <w:r>
        <w:t>….</w:t>
      </w:r>
    </w:p>
    <w:p w14:paraId="254D901E" w14:textId="77777777" w:rsidR="000C3385" w:rsidRDefault="000C3385"/>
    <w:p w14:paraId="55FFAC4B" w14:textId="508BFBF4" w:rsidR="00631F02" w:rsidRDefault="00631F02">
      <w:r>
        <w:br w:type="page"/>
      </w:r>
    </w:p>
    <w:sdt>
      <w:sdtPr>
        <w:rPr>
          <w:rFonts w:ascii="Times New Roman" w:eastAsia="Times New Roman" w:hAnsi="Times New Roman" w:cs="Times New Roman"/>
          <w:color w:val="000000" w:themeColor="text1"/>
          <w:sz w:val="24"/>
          <w:szCs w:val="24"/>
        </w:rPr>
        <w:id w:val="-396369539"/>
        <w:docPartObj>
          <w:docPartGallery w:val="Bibliographies"/>
          <w:docPartUnique/>
        </w:docPartObj>
      </w:sdtPr>
      <w:sdtEndPr>
        <w:rPr>
          <w:color w:val="auto"/>
        </w:rPr>
      </w:sdtEndPr>
      <w:sdtContent>
        <w:p w14:paraId="10CDF7D7" w14:textId="30829970" w:rsidR="00631F02" w:rsidRPr="00631F02" w:rsidRDefault="00631F02">
          <w:pPr>
            <w:pStyle w:val="Heading1"/>
            <w:rPr>
              <w:color w:val="000000" w:themeColor="text1"/>
            </w:rPr>
          </w:pPr>
          <w:r>
            <w:rPr>
              <w:color w:val="000000" w:themeColor="text1"/>
            </w:rPr>
            <w:t>Works Cited</w:t>
          </w:r>
        </w:p>
        <w:sdt>
          <w:sdtPr>
            <w:id w:val="111145805"/>
            <w:bibliography/>
          </w:sdtPr>
          <w:sdtEndPr/>
          <w:sdtContent>
            <w:p w14:paraId="0C7888B0" w14:textId="77777777" w:rsidR="000C3385" w:rsidRDefault="00631F02" w:rsidP="000C3385">
              <w:pPr>
                <w:pStyle w:val="Bibliography"/>
                <w:ind w:left="720" w:hanging="720"/>
                <w:rPr>
                  <w:noProof/>
                </w:rPr>
              </w:pPr>
              <w:r w:rsidRPr="00631F02">
                <w:rPr>
                  <w:sz w:val="21"/>
                  <w:szCs w:val="21"/>
                </w:rPr>
                <w:fldChar w:fldCharType="begin"/>
              </w:r>
              <w:r w:rsidRPr="00631F02">
                <w:rPr>
                  <w:sz w:val="21"/>
                  <w:szCs w:val="21"/>
                </w:rPr>
                <w:instrText xml:space="preserve"> BIBLIOGRAPHY </w:instrText>
              </w:r>
              <w:r w:rsidRPr="00631F02">
                <w:rPr>
                  <w:sz w:val="21"/>
                  <w:szCs w:val="21"/>
                </w:rPr>
                <w:fldChar w:fldCharType="separate"/>
              </w:r>
              <w:r w:rsidR="000C3385">
                <w:rPr>
                  <w:noProof/>
                </w:rPr>
                <w:t xml:space="preserve">Cortez, Paulo, et al. "Modeling wine preferences by data mining from physicochemical properties." </w:t>
              </w:r>
              <w:r w:rsidR="000C3385">
                <w:rPr>
                  <w:i/>
                  <w:iCs/>
                  <w:noProof/>
                </w:rPr>
                <w:t>Decision Support Systems</w:t>
              </w:r>
              <w:r w:rsidR="000C3385">
                <w:rPr>
                  <w:noProof/>
                </w:rPr>
                <w:t xml:space="preserve"> (2009): 4800-058.</w:t>
              </w:r>
            </w:p>
            <w:p w14:paraId="0720738D" w14:textId="77777777" w:rsidR="000C3385" w:rsidRDefault="000C3385" w:rsidP="000C3385">
              <w:pPr>
                <w:pStyle w:val="Bibliography"/>
                <w:ind w:left="720" w:hanging="720"/>
                <w:rPr>
                  <w:noProof/>
                </w:rPr>
              </w:pPr>
              <w:r>
                <w:rPr>
                  <w:noProof/>
                </w:rPr>
                <w:t xml:space="preserve">de Castilhosa, Maurício, et al. "Influence of two different vinification procedures on the physicochemical and sensory properties of Brazilian non-Vitis vinifera red wines." </w:t>
              </w:r>
              <w:r>
                <w:rPr>
                  <w:i/>
                  <w:iCs/>
                  <w:noProof/>
                </w:rPr>
                <w:t>LWT - Food Science and Technology</w:t>
              </w:r>
              <w:r>
                <w:rPr>
                  <w:noProof/>
                </w:rPr>
                <w:t xml:space="preserve"> (2013): 360-366.</w:t>
              </w:r>
            </w:p>
            <w:p w14:paraId="02FD90C3" w14:textId="77777777" w:rsidR="000C3385" w:rsidRDefault="000C3385" w:rsidP="000C3385">
              <w:pPr>
                <w:pStyle w:val="Bibliography"/>
                <w:ind w:left="720" w:hanging="720"/>
                <w:rPr>
                  <w:noProof/>
                </w:rPr>
              </w:pPr>
              <w:r>
                <w:rPr>
                  <w:noProof/>
                </w:rPr>
                <w:t xml:space="preserve">Hopfer, Helen, et al. "Correlating Wine Quality Indicators to Chemical and Sensory Measurements ." </w:t>
              </w:r>
              <w:r>
                <w:rPr>
                  <w:i/>
                  <w:iCs/>
                  <w:noProof/>
                </w:rPr>
                <w:t>Molecules</w:t>
              </w:r>
              <w:r>
                <w:rPr>
                  <w:noProof/>
                </w:rPr>
                <w:t xml:space="preserve"> (2015): 8453-8483.</w:t>
              </w:r>
            </w:p>
            <w:p w14:paraId="54A74694" w14:textId="77777777" w:rsidR="000C3385" w:rsidRDefault="000C3385" w:rsidP="000C3385">
              <w:pPr>
                <w:pStyle w:val="Bibliography"/>
                <w:ind w:left="720" w:hanging="720"/>
                <w:rPr>
                  <w:noProof/>
                </w:rPr>
              </w:pPr>
              <w:r>
                <w:rPr>
                  <w:noProof/>
                </w:rPr>
                <w:t xml:space="preserve">Provost, Foster and Tom Fawcett. </w:t>
              </w:r>
              <w:r>
                <w:rPr>
                  <w:i/>
                  <w:iCs/>
                  <w:noProof/>
                </w:rPr>
                <w:t>Data Science for Business</w:t>
              </w:r>
              <w:r>
                <w:rPr>
                  <w:noProof/>
                </w:rPr>
                <w:t>. O'Reilly, 2013.</w:t>
              </w:r>
            </w:p>
            <w:p w14:paraId="48A9BD5C" w14:textId="2BB472E0" w:rsidR="00631F02" w:rsidRDefault="00631F02" w:rsidP="000C3385">
              <w:r w:rsidRPr="00631F02">
                <w:rPr>
                  <w:b/>
                  <w:bCs/>
                  <w:noProof/>
                  <w:sz w:val="21"/>
                  <w:szCs w:val="21"/>
                </w:rPr>
                <w:fldChar w:fldCharType="end"/>
              </w:r>
            </w:p>
          </w:sdtContent>
        </w:sdt>
      </w:sdtContent>
    </w:sdt>
    <w:p w14:paraId="5AF175A1" w14:textId="77777777" w:rsidR="00D81B5C" w:rsidRPr="00706988" w:rsidRDefault="00D81B5C" w:rsidP="00EB7770"/>
    <w:sectPr w:rsidR="00D81B5C" w:rsidRPr="0070698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F1EB9" w14:textId="77777777" w:rsidR="00BB5895" w:rsidRDefault="00BB5895" w:rsidP="00DE3BD4">
      <w:r>
        <w:separator/>
      </w:r>
    </w:p>
  </w:endnote>
  <w:endnote w:type="continuationSeparator" w:id="0">
    <w:p w14:paraId="0E36168C" w14:textId="77777777" w:rsidR="00BB5895" w:rsidRDefault="00BB5895" w:rsidP="00DE3BD4">
      <w:r>
        <w:continuationSeparator/>
      </w:r>
    </w:p>
  </w:endnote>
  <w:endnote w:id="1">
    <w:p w14:paraId="5F8753B5" w14:textId="7B53F7CB" w:rsidR="00686B5E" w:rsidRPr="00686B5E" w:rsidRDefault="00686B5E" w:rsidP="00686B5E">
      <w:r>
        <w:rPr>
          <w:rStyle w:val="EndnoteReference"/>
        </w:rPr>
        <w:endnoteRef/>
      </w:r>
      <w:r>
        <w:t xml:space="preserve"> K-means plots, with two (red wines) and three (white wines) clusters:</w:t>
      </w:r>
      <w:r w:rsidR="00890BD0" w:rsidRPr="00890BD0">
        <w:rPr>
          <w:noProof/>
          <w:sz w:val="20"/>
          <w:szCs w:val="20"/>
        </w:rPr>
        <w:t xml:space="preserve"> </w:t>
      </w:r>
      <w:r w:rsidR="00890BD0" w:rsidRPr="00890BD0">
        <w:rPr>
          <w:noProof/>
          <w:sz w:val="20"/>
          <w:szCs w:val="20"/>
        </w:rPr>
        <w:drawing>
          <wp:inline distT="0" distB="0" distL="0" distR="0" wp14:anchorId="5F0B5651" wp14:editId="0B081746">
            <wp:extent cx="2819400" cy="203198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5732" cy="2050958"/>
                    </a:xfrm>
                    <a:prstGeom prst="rect">
                      <a:avLst/>
                    </a:prstGeom>
                    <a:noFill/>
                    <a:ln>
                      <a:noFill/>
                    </a:ln>
                  </pic:spPr>
                </pic:pic>
              </a:graphicData>
            </a:graphic>
          </wp:inline>
        </w:drawing>
      </w:r>
      <w:r>
        <w:t xml:space="preserve"> </w:t>
      </w:r>
      <w:r w:rsidRPr="00686B5E">
        <w:t xml:space="preserve"> </w:t>
      </w:r>
      <w:r w:rsidRPr="00686B5E">
        <w:rPr>
          <w:noProof/>
          <w:sz w:val="20"/>
          <w:szCs w:val="20"/>
        </w:rPr>
        <w:drawing>
          <wp:inline distT="0" distB="0" distL="0" distR="0" wp14:anchorId="346EC700" wp14:editId="18D51AF4">
            <wp:extent cx="2787162" cy="2018652"/>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00218" cy="2028108"/>
                    </a:xfrm>
                    <a:prstGeom prst="rect">
                      <a:avLst/>
                    </a:prstGeom>
                    <a:noFill/>
                    <a:ln>
                      <a:noFill/>
                    </a:ln>
                  </pic:spPr>
                </pic:pic>
              </a:graphicData>
            </a:graphic>
          </wp:inline>
        </w:drawing>
      </w:r>
    </w:p>
    <w:p w14:paraId="65A33BA4" w14:textId="412893FC" w:rsidR="00686B5E" w:rsidRPr="00686B5E" w:rsidRDefault="00686B5E" w:rsidP="00686B5E"/>
    <w:p w14:paraId="01A1DE45" w14:textId="5F562E11" w:rsidR="00890BD0" w:rsidRPr="00890BD0" w:rsidRDefault="00890BD0" w:rsidP="00890BD0"/>
    <w:p w14:paraId="4233EA34" w14:textId="77777777" w:rsidR="00686B5E" w:rsidRDefault="00686B5E" w:rsidP="00686B5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1682602"/>
      <w:docPartObj>
        <w:docPartGallery w:val="Page Numbers (Bottom of Page)"/>
        <w:docPartUnique/>
      </w:docPartObj>
    </w:sdtPr>
    <w:sdtEndPr>
      <w:rPr>
        <w:rStyle w:val="PageNumber"/>
      </w:rPr>
    </w:sdtEndPr>
    <w:sdtContent>
      <w:p w14:paraId="3A9D68C4" w14:textId="12480884" w:rsidR="00863BBF" w:rsidRDefault="00863BBF" w:rsidP="009713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4A6F51" w14:textId="77777777" w:rsidR="00863BBF" w:rsidRDefault="00863BBF" w:rsidP="00863B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0513553"/>
      <w:docPartObj>
        <w:docPartGallery w:val="Page Numbers (Bottom of Page)"/>
        <w:docPartUnique/>
      </w:docPartObj>
    </w:sdtPr>
    <w:sdtEndPr>
      <w:rPr>
        <w:rStyle w:val="PageNumber"/>
      </w:rPr>
    </w:sdtEndPr>
    <w:sdtContent>
      <w:p w14:paraId="02414426" w14:textId="001BD6DC" w:rsidR="00863BBF" w:rsidRDefault="00863BBF" w:rsidP="009713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2D8B2F" w14:textId="77777777" w:rsidR="00863BBF" w:rsidRDefault="00863BBF" w:rsidP="00863B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B0836" w14:textId="77777777" w:rsidR="00BB5895" w:rsidRDefault="00BB5895" w:rsidP="00DE3BD4">
      <w:r>
        <w:separator/>
      </w:r>
    </w:p>
  </w:footnote>
  <w:footnote w:type="continuationSeparator" w:id="0">
    <w:p w14:paraId="1FE52F11" w14:textId="77777777" w:rsidR="00BB5895" w:rsidRDefault="00BB5895" w:rsidP="00DE3BD4">
      <w:r>
        <w:continuationSeparator/>
      </w:r>
    </w:p>
  </w:footnote>
  <w:footnote w:id="1">
    <w:p w14:paraId="45E7F2A8" w14:textId="7E55755E" w:rsidR="00D81B5C" w:rsidRDefault="00D81B5C">
      <w:pPr>
        <w:pStyle w:val="FootnoteText"/>
      </w:pPr>
      <w:r>
        <w:rPr>
          <w:rStyle w:val="FootnoteReference"/>
        </w:rPr>
        <w:footnoteRef/>
      </w:r>
      <w:r>
        <w:t xml:space="preserve"> </w:t>
      </w:r>
      <w:r w:rsidRPr="00D81B5C">
        <w:t>https://www.washingtonpost.com/lifestyle/food/wine-sales-have-surged-during-the-pandemic--but-not-for-small-producers/2020/06/19/c7c49cba-b0b6-11ea-8f56-63f38c990077_story.html</w:t>
      </w:r>
    </w:p>
  </w:footnote>
  <w:footnote w:id="2">
    <w:p w14:paraId="6E5247C5" w14:textId="145D7FFE" w:rsidR="00D81B5C" w:rsidRDefault="00D81B5C" w:rsidP="00D81B5C">
      <w:pPr>
        <w:pStyle w:val="EndnoteText"/>
      </w:pPr>
      <w:r>
        <w:rPr>
          <w:rStyle w:val="FootnoteReference"/>
        </w:rPr>
        <w:footnoteRef/>
      </w:r>
      <w:r>
        <w:t xml:space="preserve"> </w:t>
      </w:r>
      <w:r w:rsidRPr="00863BBF">
        <w:t>https://archive.ics.uci.edu/ml/datasets/wine+quality</w:t>
      </w:r>
    </w:p>
  </w:footnote>
  <w:footnote w:id="3">
    <w:p w14:paraId="49560532" w14:textId="6DC3228F" w:rsidR="00D81B5C" w:rsidRDefault="00D81B5C">
      <w:pPr>
        <w:pStyle w:val="FootnoteText"/>
      </w:pPr>
      <w:r>
        <w:rPr>
          <w:rStyle w:val="FootnoteReference"/>
        </w:rPr>
        <w:footnoteRef/>
      </w:r>
      <w:r>
        <w:t xml:space="preserve"> </w:t>
      </w:r>
      <w:r w:rsidRPr="00D81B5C">
        <w:t>https://www.cellartracker.com/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B0234"/>
    <w:multiLevelType w:val="hybridMultilevel"/>
    <w:tmpl w:val="90940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70"/>
    <w:rsid w:val="000C3385"/>
    <w:rsid w:val="00154CCF"/>
    <w:rsid w:val="00315C49"/>
    <w:rsid w:val="00361A7A"/>
    <w:rsid w:val="00494BD8"/>
    <w:rsid w:val="00596720"/>
    <w:rsid w:val="00631F02"/>
    <w:rsid w:val="006351FE"/>
    <w:rsid w:val="00686B5E"/>
    <w:rsid w:val="00706988"/>
    <w:rsid w:val="007D51E0"/>
    <w:rsid w:val="00863BBF"/>
    <w:rsid w:val="00890BD0"/>
    <w:rsid w:val="00BB5895"/>
    <w:rsid w:val="00D81B5C"/>
    <w:rsid w:val="00DB58E7"/>
    <w:rsid w:val="00DE3BD4"/>
    <w:rsid w:val="00EB7770"/>
    <w:rsid w:val="00F064EB"/>
    <w:rsid w:val="00F6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99B9A"/>
  <w15:chartTrackingRefBased/>
  <w15:docId w15:val="{C1E5B437-40BC-704C-8B74-624CA6DA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E7"/>
    <w:rPr>
      <w:rFonts w:ascii="Times New Roman" w:eastAsia="Times New Roman" w:hAnsi="Times New Roman" w:cs="Times New Roman"/>
    </w:rPr>
  </w:style>
  <w:style w:type="paragraph" w:styleId="Heading1">
    <w:name w:val="heading 1"/>
    <w:basedOn w:val="Normal"/>
    <w:next w:val="Normal"/>
    <w:link w:val="Heading1Char"/>
    <w:uiPriority w:val="9"/>
    <w:qFormat/>
    <w:rsid w:val="00EB7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7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3BD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63B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7770"/>
  </w:style>
  <w:style w:type="character" w:customStyle="1" w:styleId="Heading1Char">
    <w:name w:val="Heading 1 Char"/>
    <w:basedOn w:val="DefaultParagraphFont"/>
    <w:link w:val="Heading1"/>
    <w:uiPriority w:val="9"/>
    <w:rsid w:val="00EB77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77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B58E7"/>
    <w:pPr>
      <w:spacing w:before="100" w:beforeAutospacing="1" w:after="100" w:afterAutospacing="1"/>
    </w:pPr>
  </w:style>
  <w:style w:type="paragraph" w:styleId="EndnoteText">
    <w:name w:val="endnote text"/>
    <w:basedOn w:val="Normal"/>
    <w:link w:val="EndnoteTextChar"/>
    <w:uiPriority w:val="99"/>
    <w:unhideWhenUsed/>
    <w:rsid w:val="00DE3BD4"/>
    <w:rPr>
      <w:sz w:val="20"/>
      <w:szCs w:val="20"/>
    </w:rPr>
  </w:style>
  <w:style w:type="character" w:customStyle="1" w:styleId="EndnoteTextChar">
    <w:name w:val="Endnote Text Char"/>
    <w:basedOn w:val="DefaultParagraphFont"/>
    <w:link w:val="EndnoteText"/>
    <w:uiPriority w:val="99"/>
    <w:rsid w:val="00DE3BD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E3BD4"/>
    <w:rPr>
      <w:vertAlign w:val="superscript"/>
    </w:rPr>
  </w:style>
  <w:style w:type="character" w:customStyle="1" w:styleId="Heading3Char">
    <w:name w:val="Heading 3 Char"/>
    <w:basedOn w:val="DefaultParagraphFont"/>
    <w:link w:val="Heading3"/>
    <w:uiPriority w:val="9"/>
    <w:rsid w:val="00DE3BD4"/>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863BBF"/>
    <w:pPr>
      <w:tabs>
        <w:tab w:val="center" w:pos="4680"/>
        <w:tab w:val="right" w:pos="9360"/>
      </w:tabs>
    </w:pPr>
  </w:style>
  <w:style w:type="character" w:customStyle="1" w:styleId="FooterChar">
    <w:name w:val="Footer Char"/>
    <w:basedOn w:val="DefaultParagraphFont"/>
    <w:link w:val="Footer"/>
    <w:uiPriority w:val="99"/>
    <w:rsid w:val="00863BBF"/>
    <w:rPr>
      <w:rFonts w:ascii="Times New Roman" w:eastAsia="Times New Roman" w:hAnsi="Times New Roman" w:cs="Times New Roman"/>
    </w:rPr>
  </w:style>
  <w:style w:type="character" w:styleId="PageNumber">
    <w:name w:val="page number"/>
    <w:basedOn w:val="DefaultParagraphFont"/>
    <w:uiPriority w:val="99"/>
    <w:semiHidden/>
    <w:unhideWhenUsed/>
    <w:rsid w:val="00863BBF"/>
  </w:style>
  <w:style w:type="paragraph" w:styleId="FootnoteText">
    <w:name w:val="footnote text"/>
    <w:basedOn w:val="Normal"/>
    <w:link w:val="FootnoteTextChar"/>
    <w:uiPriority w:val="99"/>
    <w:semiHidden/>
    <w:unhideWhenUsed/>
    <w:rsid w:val="00863BBF"/>
    <w:rPr>
      <w:sz w:val="20"/>
      <w:szCs w:val="20"/>
    </w:rPr>
  </w:style>
  <w:style w:type="character" w:customStyle="1" w:styleId="FootnoteTextChar">
    <w:name w:val="Footnote Text Char"/>
    <w:basedOn w:val="DefaultParagraphFont"/>
    <w:link w:val="FootnoteText"/>
    <w:uiPriority w:val="99"/>
    <w:semiHidden/>
    <w:rsid w:val="00863BB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63BBF"/>
    <w:rPr>
      <w:vertAlign w:val="superscript"/>
    </w:rPr>
  </w:style>
  <w:style w:type="character" w:customStyle="1" w:styleId="Heading4Char">
    <w:name w:val="Heading 4 Char"/>
    <w:basedOn w:val="DefaultParagraphFont"/>
    <w:link w:val="Heading4"/>
    <w:uiPriority w:val="9"/>
    <w:rsid w:val="00863BBF"/>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863BBF"/>
    <w:rPr>
      <w:b/>
      <w:bCs/>
      <w:i/>
      <w:iCs/>
      <w:spacing w:val="5"/>
    </w:rPr>
  </w:style>
  <w:style w:type="character" w:styleId="IntenseReference">
    <w:name w:val="Intense Reference"/>
    <w:basedOn w:val="DefaultParagraphFont"/>
    <w:uiPriority w:val="32"/>
    <w:qFormat/>
    <w:rsid w:val="00863BBF"/>
    <w:rPr>
      <w:b/>
      <w:bCs/>
      <w:smallCaps/>
      <w:color w:val="4472C4" w:themeColor="accent1"/>
      <w:spacing w:val="5"/>
    </w:rPr>
  </w:style>
  <w:style w:type="character" w:styleId="SubtleReference">
    <w:name w:val="Subtle Reference"/>
    <w:basedOn w:val="DefaultParagraphFont"/>
    <w:uiPriority w:val="31"/>
    <w:qFormat/>
    <w:rsid w:val="00863BBF"/>
    <w:rPr>
      <w:smallCaps/>
      <w:color w:val="5A5A5A" w:themeColor="text1" w:themeTint="A5"/>
    </w:rPr>
  </w:style>
  <w:style w:type="character" w:styleId="Strong">
    <w:name w:val="Strong"/>
    <w:basedOn w:val="DefaultParagraphFont"/>
    <w:uiPriority w:val="22"/>
    <w:qFormat/>
    <w:rsid w:val="00863BBF"/>
    <w:rPr>
      <w:b/>
      <w:bCs/>
    </w:rPr>
  </w:style>
  <w:style w:type="character" w:styleId="IntenseEmphasis">
    <w:name w:val="Intense Emphasis"/>
    <w:basedOn w:val="DefaultParagraphFont"/>
    <w:uiPriority w:val="21"/>
    <w:qFormat/>
    <w:rsid w:val="00863BBF"/>
    <w:rPr>
      <w:i/>
      <w:iCs/>
      <w:color w:val="4472C4" w:themeColor="accent1"/>
    </w:rPr>
  </w:style>
  <w:style w:type="paragraph" w:styleId="IntenseQuote">
    <w:name w:val="Intense Quote"/>
    <w:basedOn w:val="Normal"/>
    <w:next w:val="Normal"/>
    <w:link w:val="IntenseQuoteChar"/>
    <w:uiPriority w:val="30"/>
    <w:qFormat/>
    <w:rsid w:val="00863B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3BBF"/>
    <w:rPr>
      <w:rFonts w:ascii="Times New Roman" w:eastAsia="Times New Roman" w:hAnsi="Times New Roman" w:cs="Times New Roman"/>
      <w:i/>
      <w:iCs/>
      <w:color w:val="4472C4" w:themeColor="accent1"/>
    </w:rPr>
  </w:style>
  <w:style w:type="paragraph" w:styleId="Bibliography">
    <w:name w:val="Bibliography"/>
    <w:basedOn w:val="Normal"/>
    <w:next w:val="Normal"/>
    <w:uiPriority w:val="37"/>
    <w:unhideWhenUsed/>
    <w:rsid w:val="00D81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79319">
      <w:bodyDiv w:val="1"/>
      <w:marLeft w:val="0"/>
      <w:marRight w:val="0"/>
      <w:marTop w:val="0"/>
      <w:marBottom w:val="0"/>
      <w:divBdr>
        <w:top w:val="none" w:sz="0" w:space="0" w:color="auto"/>
        <w:left w:val="none" w:sz="0" w:space="0" w:color="auto"/>
        <w:bottom w:val="none" w:sz="0" w:space="0" w:color="auto"/>
        <w:right w:val="none" w:sz="0" w:space="0" w:color="auto"/>
      </w:divBdr>
    </w:div>
    <w:div w:id="274560684">
      <w:bodyDiv w:val="1"/>
      <w:marLeft w:val="0"/>
      <w:marRight w:val="0"/>
      <w:marTop w:val="0"/>
      <w:marBottom w:val="0"/>
      <w:divBdr>
        <w:top w:val="none" w:sz="0" w:space="0" w:color="auto"/>
        <w:left w:val="none" w:sz="0" w:space="0" w:color="auto"/>
        <w:bottom w:val="none" w:sz="0" w:space="0" w:color="auto"/>
        <w:right w:val="none" w:sz="0" w:space="0" w:color="auto"/>
      </w:divBdr>
    </w:div>
    <w:div w:id="287323615">
      <w:bodyDiv w:val="1"/>
      <w:marLeft w:val="0"/>
      <w:marRight w:val="0"/>
      <w:marTop w:val="0"/>
      <w:marBottom w:val="0"/>
      <w:divBdr>
        <w:top w:val="none" w:sz="0" w:space="0" w:color="auto"/>
        <w:left w:val="none" w:sz="0" w:space="0" w:color="auto"/>
        <w:bottom w:val="none" w:sz="0" w:space="0" w:color="auto"/>
        <w:right w:val="none" w:sz="0" w:space="0" w:color="auto"/>
      </w:divBdr>
    </w:div>
    <w:div w:id="325135336">
      <w:bodyDiv w:val="1"/>
      <w:marLeft w:val="0"/>
      <w:marRight w:val="0"/>
      <w:marTop w:val="0"/>
      <w:marBottom w:val="0"/>
      <w:divBdr>
        <w:top w:val="none" w:sz="0" w:space="0" w:color="auto"/>
        <w:left w:val="none" w:sz="0" w:space="0" w:color="auto"/>
        <w:bottom w:val="none" w:sz="0" w:space="0" w:color="auto"/>
        <w:right w:val="none" w:sz="0" w:space="0" w:color="auto"/>
      </w:divBdr>
    </w:div>
    <w:div w:id="441731039">
      <w:bodyDiv w:val="1"/>
      <w:marLeft w:val="0"/>
      <w:marRight w:val="0"/>
      <w:marTop w:val="0"/>
      <w:marBottom w:val="0"/>
      <w:divBdr>
        <w:top w:val="none" w:sz="0" w:space="0" w:color="auto"/>
        <w:left w:val="none" w:sz="0" w:space="0" w:color="auto"/>
        <w:bottom w:val="none" w:sz="0" w:space="0" w:color="auto"/>
        <w:right w:val="none" w:sz="0" w:space="0" w:color="auto"/>
      </w:divBdr>
      <w:divsChild>
        <w:div w:id="89475108">
          <w:marLeft w:val="0"/>
          <w:marRight w:val="0"/>
          <w:marTop w:val="0"/>
          <w:marBottom w:val="0"/>
          <w:divBdr>
            <w:top w:val="none" w:sz="0" w:space="0" w:color="auto"/>
            <w:left w:val="none" w:sz="0" w:space="0" w:color="auto"/>
            <w:bottom w:val="none" w:sz="0" w:space="0" w:color="auto"/>
            <w:right w:val="none" w:sz="0" w:space="0" w:color="auto"/>
          </w:divBdr>
        </w:div>
        <w:div w:id="442264267">
          <w:marLeft w:val="0"/>
          <w:marRight w:val="0"/>
          <w:marTop w:val="0"/>
          <w:marBottom w:val="0"/>
          <w:divBdr>
            <w:top w:val="none" w:sz="0" w:space="0" w:color="auto"/>
            <w:left w:val="none" w:sz="0" w:space="0" w:color="auto"/>
            <w:bottom w:val="none" w:sz="0" w:space="0" w:color="auto"/>
            <w:right w:val="none" w:sz="0" w:space="0" w:color="auto"/>
          </w:divBdr>
        </w:div>
      </w:divsChild>
    </w:div>
    <w:div w:id="448933023">
      <w:bodyDiv w:val="1"/>
      <w:marLeft w:val="0"/>
      <w:marRight w:val="0"/>
      <w:marTop w:val="0"/>
      <w:marBottom w:val="0"/>
      <w:divBdr>
        <w:top w:val="none" w:sz="0" w:space="0" w:color="auto"/>
        <w:left w:val="none" w:sz="0" w:space="0" w:color="auto"/>
        <w:bottom w:val="none" w:sz="0" w:space="0" w:color="auto"/>
        <w:right w:val="none" w:sz="0" w:space="0" w:color="auto"/>
      </w:divBdr>
    </w:div>
    <w:div w:id="513038833">
      <w:bodyDiv w:val="1"/>
      <w:marLeft w:val="0"/>
      <w:marRight w:val="0"/>
      <w:marTop w:val="0"/>
      <w:marBottom w:val="0"/>
      <w:divBdr>
        <w:top w:val="none" w:sz="0" w:space="0" w:color="auto"/>
        <w:left w:val="none" w:sz="0" w:space="0" w:color="auto"/>
        <w:bottom w:val="none" w:sz="0" w:space="0" w:color="auto"/>
        <w:right w:val="none" w:sz="0" w:space="0" w:color="auto"/>
      </w:divBdr>
    </w:div>
    <w:div w:id="513686430">
      <w:bodyDiv w:val="1"/>
      <w:marLeft w:val="0"/>
      <w:marRight w:val="0"/>
      <w:marTop w:val="0"/>
      <w:marBottom w:val="0"/>
      <w:divBdr>
        <w:top w:val="none" w:sz="0" w:space="0" w:color="auto"/>
        <w:left w:val="none" w:sz="0" w:space="0" w:color="auto"/>
        <w:bottom w:val="none" w:sz="0" w:space="0" w:color="auto"/>
        <w:right w:val="none" w:sz="0" w:space="0" w:color="auto"/>
      </w:divBdr>
    </w:div>
    <w:div w:id="556355713">
      <w:bodyDiv w:val="1"/>
      <w:marLeft w:val="0"/>
      <w:marRight w:val="0"/>
      <w:marTop w:val="0"/>
      <w:marBottom w:val="0"/>
      <w:divBdr>
        <w:top w:val="none" w:sz="0" w:space="0" w:color="auto"/>
        <w:left w:val="none" w:sz="0" w:space="0" w:color="auto"/>
        <w:bottom w:val="none" w:sz="0" w:space="0" w:color="auto"/>
        <w:right w:val="none" w:sz="0" w:space="0" w:color="auto"/>
      </w:divBdr>
    </w:div>
    <w:div w:id="750932952">
      <w:bodyDiv w:val="1"/>
      <w:marLeft w:val="0"/>
      <w:marRight w:val="0"/>
      <w:marTop w:val="0"/>
      <w:marBottom w:val="0"/>
      <w:divBdr>
        <w:top w:val="none" w:sz="0" w:space="0" w:color="auto"/>
        <w:left w:val="none" w:sz="0" w:space="0" w:color="auto"/>
        <w:bottom w:val="none" w:sz="0" w:space="0" w:color="auto"/>
        <w:right w:val="none" w:sz="0" w:space="0" w:color="auto"/>
      </w:divBdr>
    </w:div>
    <w:div w:id="837696356">
      <w:bodyDiv w:val="1"/>
      <w:marLeft w:val="0"/>
      <w:marRight w:val="0"/>
      <w:marTop w:val="0"/>
      <w:marBottom w:val="0"/>
      <w:divBdr>
        <w:top w:val="none" w:sz="0" w:space="0" w:color="auto"/>
        <w:left w:val="none" w:sz="0" w:space="0" w:color="auto"/>
        <w:bottom w:val="none" w:sz="0" w:space="0" w:color="auto"/>
        <w:right w:val="none" w:sz="0" w:space="0" w:color="auto"/>
      </w:divBdr>
    </w:div>
    <w:div w:id="852576461">
      <w:bodyDiv w:val="1"/>
      <w:marLeft w:val="0"/>
      <w:marRight w:val="0"/>
      <w:marTop w:val="0"/>
      <w:marBottom w:val="0"/>
      <w:divBdr>
        <w:top w:val="none" w:sz="0" w:space="0" w:color="auto"/>
        <w:left w:val="none" w:sz="0" w:space="0" w:color="auto"/>
        <w:bottom w:val="none" w:sz="0" w:space="0" w:color="auto"/>
        <w:right w:val="none" w:sz="0" w:space="0" w:color="auto"/>
      </w:divBdr>
    </w:div>
    <w:div w:id="877276169">
      <w:bodyDiv w:val="1"/>
      <w:marLeft w:val="0"/>
      <w:marRight w:val="0"/>
      <w:marTop w:val="0"/>
      <w:marBottom w:val="0"/>
      <w:divBdr>
        <w:top w:val="none" w:sz="0" w:space="0" w:color="auto"/>
        <w:left w:val="none" w:sz="0" w:space="0" w:color="auto"/>
        <w:bottom w:val="none" w:sz="0" w:space="0" w:color="auto"/>
        <w:right w:val="none" w:sz="0" w:space="0" w:color="auto"/>
      </w:divBdr>
    </w:div>
    <w:div w:id="878511853">
      <w:bodyDiv w:val="1"/>
      <w:marLeft w:val="0"/>
      <w:marRight w:val="0"/>
      <w:marTop w:val="0"/>
      <w:marBottom w:val="0"/>
      <w:divBdr>
        <w:top w:val="none" w:sz="0" w:space="0" w:color="auto"/>
        <w:left w:val="none" w:sz="0" w:space="0" w:color="auto"/>
        <w:bottom w:val="none" w:sz="0" w:space="0" w:color="auto"/>
        <w:right w:val="none" w:sz="0" w:space="0" w:color="auto"/>
      </w:divBdr>
    </w:div>
    <w:div w:id="921764423">
      <w:bodyDiv w:val="1"/>
      <w:marLeft w:val="0"/>
      <w:marRight w:val="0"/>
      <w:marTop w:val="0"/>
      <w:marBottom w:val="0"/>
      <w:divBdr>
        <w:top w:val="none" w:sz="0" w:space="0" w:color="auto"/>
        <w:left w:val="none" w:sz="0" w:space="0" w:color="auto"/>
        <w:bottom w:val="none" w:sz="0" w:space="0" w:color="auto"/>
        <w:right w:val="none" w:sz="0" w:space="0" w:color="auto"/>
      </w:divBdr>
    </w:div>
    <w:div w:id="952786444">
      <w:bodyDiv w:val="1"/>
      <w:marLeft w:val="0"/>
      <w:marRight w:val="0"/>
      <w:marTop w:val="0"/>
      <w:marBottom w:val="0"/>
      <w:divBdr>
        <w:top w:val="none" w:sz="0" w:space="0" w:color="auto"/>
        <w:left w:val="none" w:sz="0" w:space="0" w:color="auto"/>
        <w:bottom w:val="none" w:sz="0" w:space="0" w:color="auto"/>
        <w:right w:val="none" w:sz="0" w:space="0" w:color="auto"/>
      </w:divBdr>
    </w:div>
    <w:div w:id="1015615090">
      <w:bodyDiv w:val="1"/>
      <w:marLeft w:val="0"/>
      <w:marRight w:val="0"/>
      <w:marTop w:val="0"/>
      <w:marBottom w:val="0"/>
      <w:divBdr>
        <w:top w:val="none" w:sz="0" w:space="0" w:color="auto"/>
        <w:left w:val="none" w:sz="0" w:space="0" w:color="auto"/>
        <w:bottom w:val="none" w:sz="0" w:space="0" w:color="auto"/>
        <w:right w:val="none" w:sz="0" w:space="0" w:color="auto"/>
      </w:divBdr>
    </w:div>
    <w:div w:id="1024356350">
      <w:bodyDiv w:val="1"/>
      <w:marLeft w:val="0"/>
      <w:marRight w:val="0"/>
      <w:marTop w:val="0"/>
      <w:marBottom w:val="0"/>
      <w:divBdr>
        <w:top w:val="none" w:sz="0" w:space="0" w:color="auto"/>
        <w:left w:val="none" w:sz="0" w:space="0" w:color="auto"/>
        <w:bottom w:val="none" w:sz="0" w:space="0" w:color="auto"/>
        <w:right w:val="none" w:sz="0" w:space="0" w:color="auto"/>
      </w:divBdr>
    </w:div>
    <w:div w:id="1058751103">
      <w:bodyDiv w:val="1"/>
      <w:marLeft w:val="0"/>
      <w:marRight w:val="0"/>
      <w:marTop w:val="0"/>
      <w:marBottom w:val="0"/>
      <w:divBdr>
        <w:top w:val="none" w:sz="0" w:space="0" w:color="auto"/>
        <w:left w:val="none" w:sz="0" w:space="0" w:color="auto"/>
        <w:bottom w:val="none" w:sz="0" w:space="0" w:color="auto"/>
        <w:right w:val="none" w:sz="0" w:space="0" w:color="auto"/>
      </w:divBdr>
    </w:div>
    <w:div w:id="1071466700">
      <w:bodyDiv w:val="1"/>
      <w:marLeft w:val="0"/>
      <w:marRight w:val="0"/>
      <w:marTop w:val="0"/>
      <w:marBottom w:val="0"/>
      <w:divBdr>
        <w:top w:val="none" w:sz="0" w:space="0" w:color="auto"/>
        <w:left w:val="none" w:sz="0" w:space="0" w:color="auto"/>
        <w:bottom w:val="none" w:sz="0" w:space="0" w:color="auto"/>
        <w:right w:val="none" w:sz="0" w:space="0" w:color="auto"/>
      </w:divBdr>
    </w:div>
    <w:div w:id="1178346565">
      <w:bodyDiv w:val="1"/>
      <w:marLeft w:val="0"/>
      <w:marRight w:val="0"/>
      <w:marTop w:val="0"/>
      <w:marBottom w:val="0"/>
      <w:divBdr>
        <w:top w:val="none" w:sz="0" w:space="0" w:color="auto"/>
        <w:left w:val="none" w:sz="0" w:space="0" w:color="auto"/>
        <w:bottom w:val="none" w:sz="0" w:space="0" w:color="auto"/>
        <w:right w:val="none" w:sz="0" w:space="0" w:color="auto"/>
      </w:divBdr>
    </w:div>
    <w:div w:id="1291742914">
      <w:bodyDiv w:val="1"/>
      <w:marLeft w:val="0"/>
      <w:marRight w:val="0"/>
      <w:marTop w:val="0"/>
      <w:marBottom w:val="0"/>
      <w:divBdr>
        <w:top w:val="none" w:sz="0" w:space="0" w:color="auto"/>
        <w:left w:val="none" w:sz="0" w:space="0" w:color="auto"/>
        <w:bottom w:val="none" w:sz="0" w:space="0" w:color="auto"/>
        <w:right w:val="none" w:sz="0" w:space="0" w:color="auto"/>
      </w:divBdr>
    </w:div>
    <w:div w:id="1363822100">
      <w:bodyDiv w:val="1"/>
      <w:marLeft w:val="0"/>
      <w:marRight w:val="0"/>
      <w:marTop w:val="0"/>
      <w:marBottom w:val="0"/>
      <w:divBdr>
        <w:top w:val="none" w:sz="0" w:space="0" w:color="auto"/>
        <w:left w:val="none" w:sz="0" w:space="0" w:color="auto"/>
        <w:bottom w:val="none" w:sz="0" w:space="0" w:color="auto"/>
        <w:right w:val="none" w:sz="0" w:space="0" w:color="auto"/>
      </w:divBdr>
    </w:div>
    <w:div w:id="1374692497">
      <w:bodyDiv w:val="1"/>
      <w:marLeft w:val="0"/>
      <w:marRight w:val="0"/>
      <w:marTop w:val="0"/>
      <w:marBottom w:val="0"/>
      <w:divBdr>
        <w:top w:val="none" w:sz="0" w:space="0" w:color="auto"/>
        <w:left w:val="none" w:sz="0" w:space="0" w:color="auto"/>
        <w:bottom w:val="none" w:sz="0" w:space="0" w:color="auto"/>
        <w:right w:val="none" w:sz="0" w:space="0" w:color="auto"/>
      </w:divBdr>
    </w:div>
    <w:div w:id="1398286863">
      <w:bodyDiv w:val="1"/>
      <w:marLeft w:val="0"/>
      <w:marRight w:val="0"/>
      <w:marTop w:val="0"/>
      <w:marBottom w:val="0"/>
      <w:divBdr>
        <w:top w:val="none" w:sz="0" w:space="0" w:color="auto"/>
        <w:left w:val="none" w:sz="0" w:space="0" w:color="auto"/>
        <w:bottom w:val="none" w:sz="0" w:space="0" w:color="auto"/>
        <w:right w:val="none" w:sz="0" w:space="0" w:color="auto"/>
      </w:divBdr>
    </w:div>
    <w:div w:id="1661346070">
      <w:bodyDiv w:val="1"/>
      <w:marLeft w:val="0"/>
      <w:marRight w:val="0"/>
      <w:marTop w:val="0"/>
      <w:marBottom w:val="0"/>
      <w:divBdr>
        <w:top w:val="none" w:sz="0" w:space="0" w:color="auto"/>
        <w:left w:val="none" w:sz="0" w:space="0" w:color="auto"/>
        <w:bottom w:val="none" w:sz="0" w:space="0" w:color="auto"/>
        <w:right w:val="none" w:sz="0" w:space="0" w:color="auto"/>
      </w:divBdr>
    </w:div>
    <w:div w:id="1690065937">
      <w:bodyDiv w:val="1"/>
      <w:marLeft w:val="0"/>
      <w:marRight w:val="0"/>
      <w:marTop w:val="0"/>
      <w:marBottom w:val="0"/>
      <w:divBdr>
        <w:top w:val="none" w:sz="0" w:space="0" w:color="auto"/>
        <w:left w:val="none" w:sz="0" w:space="0" w:color="auto"/>
        <w:bottom w:val="none" w:sz="0" w:space="0" w:color="auto"/>
        <w:right w:val="none" w:sz="0" w:space="0" w:color="auto"/>
      </w:divBdr>
    </w:div>
    <w:div w:id="172995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14230EB7-2D26-9A45-A202-BA182EA9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Berkman</dc:creator>
  <cp:keywords/>
  <dc:description/>
  <cp:lastModifiedBy>David Trakhtenberg</cp:lastModifiedBy>
  <cp:revision>4</cp:revision>
  <dcterms:created xsi:type="dcterms:W3CDTF">2020-11-13T14:21:00Z</dcterms:created>
  <dcterms:modified xsi:type="dcterms:W3CDTF">2020-11-14T19:58:00Z</dcterms:modified>
</cp:coreProperties>
</file>