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08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56A">
        <w:rPr>
          <w:rFonts w:ascii="Times New Roman" w:hAnsi="Times New Roman" w:cs="Times New Roman"/>
          <w:b/>
          <w:bCs/>
          <w:sz w:val="28"/>
          <w:szCs w:val="28"/>
        </w:rPr>
        <w:t>Lê Thanh Hoàng</w:t>
      </w:r>
    </w:p>
    <w:p w14:paraId="4C5C60E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0EFF998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EB093D2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1. Trang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5723D4B3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14A3C925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A685C6B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0AE55C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2. Danh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B1CA1A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1471997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51A684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11FBFD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3.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A0F769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3E4576BE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9E9227B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FDC78C9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812A863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ED2B0F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3DC974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0A44F9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A8D402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27E3B1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5159E3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09640D50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6. Thanh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E5F5B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B3E7D6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75CB4F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A9894C5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A902668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71E194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38BCAD28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394BB4BE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61B55E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6CA73A79" w14:textId="4777908B" w:rsidR="00754A39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sectPr w:rsidR="00754A39" w:rsidRPr="007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A"/>
    <w:rsid w:val="00754A39"/>
    <w:rsid w:val="007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2B3"/>
  <w15:chartTrackingRefBased/>
  <w15:docId w15:val="{A8DAFA1D-C343-44F2-9173-45DFB0A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2274801030052 - LÊ THANH HOÀNG - 71K28KTPM01</dc:creator>
  <cp:keywords/>
  <dc:description/>
  <cp:lastModifiedBy>2274801030052 - LÊ THANH HOÀNG - 71K28KTPM01</cp:lastModifiedBy>
  <cp:revision>1</cp:revision>
  <dcterms:created xsi:type="dcterms:W3CDTF">2023-06-26T11:25:00Z</dcterms:created>
  <dcterms:modified xsi:type="dcterms:W3CDTF">2023-06-26T11:26:00Z</dcterms:modified>
</cp:coreProperties>
</file>