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ff5a9d58c9701f98c33e8d7b648c962996c2a8d"/>
    <w:p>
      <w:pPr>
        <w:pStyle w:val="Heading1"/>
      </w:pPr>
      <w:r>
        <w:t xml:space="preserve">Comprehensive Research Analysis of High-Quality LLM Training Sources for Rick Rubin AI Model</w:t>
      </w:r>
    </w:p>
    <w:p>
      <w:pPr>
        <w:pStyle w:val="FirstParagraph"/>
      </w:pPr>
      <w:r>
        <w:rPr>
          <w:bCs/>
          <w:b/>
        </w:rPr>
        <w:t xml:space="preserve">Author:</w:t>
      </w:r>
      <w:r>
        <w:t xml:space="preserve"> </w:t>
      </w:r>
      <w:r>
        <w:t xml:space="preserve">MiniMax Agent</w:t>
      </w:r>
    </w:p>
    <w:p>
      <w:pPr>
        <w:pStyle w:val="BodyText"/>
      </w:pPr>
      <w:r>
        <w:rPr>
          <w:bCs/>
          <w:b/>
        </w:rPr>
        <w:t xml:space="preserve">Date:</w:t>
      </w:r>
      <w:r>
        <w:t xml:space="preserve"> </w:t>
      </w:r>
      <w:r>
        <w:t xml:space="preserve">2025-06-30</w:t>
      </w:r>
    </w:p>
    <w:bookmarkStart w:id="20" w:name="executive-summary"/>
    <w:p>
      <w:pPr>
        <w:pStyle w:val="Heading2"/>
      </w:pPr>
      <w:r>
        <w:t xml:space="preserve">1. Executive Summary</w:t>
      </w:r>
    </w:p>
    <w:p>
      <w:pPr>
        <w:pStyle w:val="FirstParagraph"/>
      </w:pPr>
      <w:r>
        <w:t xml:space="preserve">This report presents a comprehensive analysis of diverse, high-quality sources for training a Large Language Model (LLM) to embody the production wisdom and creative philosophy of Rick Rubin. The research has identified over 50 high-quality sources, excluding YouTube content, across various media types, including books, articles, interviews, podcasts, and industry databases. This report details the access methods, licensing considerations, and data extraction strategies for each source category, providing a roadmap for developing the</w:t>
      </w:r>
      <w:r>
        <w:t xml:space="preserve"> </w:t>
      </w:r>
      <w:r>
        <w:t xml:space="preserve">“</w:t>
      </w:r>
      <w:r>
        <w:t xml:space="preserve">ALSE Creative - The Rubin Brain</w:t>
      </w:r>
      <w:r>
        <w:t xml:space="preserve">”</w:t>
      </w:r>
      <w:r>
        <w:t xml:space="preserve"> </w:t>
      </w:r>
      <w:r>
        <w:t xml:space="preserve">AI music coaching system.</w:t>
      </w:r>
    </w:p>
    <w:bookmarkEnd w:id="20"/>
    <w:bookmarkStart w:id="24" w:name="research-findings"/>
    <w:p>
      <w:pPr>
        <w:pStyle w:val="Heading2"/>
      </w:pPr>
      <w:r>
        <w:t xml:space="preserve">2. Research Findings</w:t>
      </w:r>
    </w:p>
    <w:bookmarkStart w:id="21" w:name="source-identification"/>
    <w:p>
      <w:pPr>
        <w:pStyle w:val="Heading3"/>
      </w:pPr>
      <w:r>
        <w:t xml:space="preserve">2.1. Source Identification</w:t>
      </w:r>
    </w:p>
    <w:p>
      <w:pPr>
        <w:pStyle w:val="FirstParagraph"/>
      </w:pPr>
      <w:r>
        <w:t xml:space="preserve">A total of 54 high-quality sources have been identified and are detailed in the accompanying</w:t>
      </w:r>
      <w:r>
        <w:t xml:space="preserve"> </w:t>
      </w:r>
      <w:r>
        <w:rPr>
          <w:rStyle w:val="VerbatimChar"/>
        </w:rPr>
        <w:t xml:space="preserve">rick_rubin_source_analysis.csv</w:t>
      </w:r>
      <w:r>
        <w:t xml:space="preserve"> </w:t>
      </w:r>
      <w:r>
        <w:t xml:space="preserve">file. The sources are categorized as follows:</w:t>
      </w:r>
    </w:p>
    <w:p>
      <w:pPr>
        <w:numPr>
          <w:ilvl w:val="0"/>
          <w:numId w:val="1001"/>
        </w:numPr>
        <w:pStyle w:val="Compact"/>
      </w:pPr>
      <w:r>
        <w:rPr>
          <w:bCs/>
          <w:b/>
        </w:rPr>
        <w:t xml:space="preserve">Books:</w:t>
      </w:r>
      <w:r>
        <w:t xml:space="preserve"> </w:t>
      </w:r>
      <w:r>
        <w:t xml:space="preserve">2</w:t>
      </w:r>
    </w:p>
    <w:p>
      <w:pPr>
        <w:numPr>
          <w:ilvl w:val="0"/>
          <w:numId w:val="1001"/>
        </w:numPr>
        <w:pStyle w:val="Compact"/>
      </w:pPr>
      <w:r>
        <w:rPr>
          <w:bCs/>
          <w:b/>
        </w:rPr>
        <w:t xml:space="preserve">Articles:</w:t>
      </w:r>
      <w:r>
        <w:t xml:space="preserve"> </w:t>
      </w:r>
      <w:r>
        <w:t xml:space="preserve">25</w:t>
      </w:r>
    </w:p>
    <w:p>
      <w:pPr>
        <w:numPr>
          <w:ilvl w:val="0"/>
          <w:numId w:val="1001"/>
        </w:numPr>
        <w:pStyle w:val="Compact"/>
      </w:pPr>
      <w:r>
        <w:rPr>
          <w:bCs/>
          <w:b/>
        </w:rPr>
        <w:t xml:space="preserve">Podcasts:</w:t>
      </w:r>
      <w:r>
        <w:t xml:space="preserve"> </w:t>
      </w:r>
      <w:r>
        <w:t xml:space="preserve">7</w:t>
      </w:r>
    </w:p>
    <w:p>
      <w:pPr>
        <w:numPr>
          <w:ilvl w:val="0"/>
          <w:numId w:val="1001"/>
        </w:numPr>
        <w:pStyle w:val="Compact"/>
      </w:pPr>
      <w:r>
        <w:rPr>
          <w:bCs/>
          <w:b/>
        </w:rPr>
        <w:t xml:space="preserve">Interviews:</w:t>
      </w:r>
      <w:r>
        <w:t xml:space="preserve"> </w:t>
      </w:r>
      <w:r>
        <w:t xml:space="preserve">6</w:t>
      </w:r>
    </w:p>
    <w:p>
      <w:pPr>
        <w:numPr>
          <w:ilvl w:val="0"/>
          <w:numId w:val="1001"/>
        </w:numPr>
        <w:pStyle w:val="Compact"/>
      </w:pPr>
      <w:r>
        <w:rPr>
          <w:bCs/>
          <w:b/>
        </w:rPr>
        <w:t xml:space="preserve">Academic/Scholarly:</w:t>
      </w:r>
      <w:r>
        <w:t xml:space="preserve"> </w:t>
      </w:r>
      <w:r>
        <w:t xml:space="preserve">3</w:t>
      </w:r>
    </w:p>
    <w:p>
      <w:pPr>
        <w:numPr>
          <w:ilvl w:val="0"/>
          <w:numId w:val="1001"/>
        </w:numPr>
        <w:pStyle w:val="Compact"/>
      </w:pPr>
      <w:r>
        <w:rPr>
          <w:bCs/>
          <w:b/>
        </w:rPr>
        <w:t xml:space="preserve">Databases/Credits:</w:t>
      </w:r>
      <w:r>
        <w:t xml:space="preserve"> </w:t>
      </w:r>
      <w:r>
        <w:t xml:space="preserve">3</w:t>
      </w:r>
    </w:p>
    <w:bookmarkEnd w:id="21"/>
    <w:bookmarkStart w:id="22" w:name="key-sources"/>
    <w:p>
      <w:pPr>
        <w:pStyle w:val="Heading3"/>
      </w:pPr>
      <w:r>
        <w:t xml:space="preserve">2.2. Key Sources</w:t>
      </w:r>
    </w:p>
    <w:p>
      <w:pPr>
        <w:pStyle w:val="FirstParagraph"/>
      </w:pPr>
      <w:r>
        <w:t xml:space="preserve">The most significant sources identified are:</w:t>
      </w:r>
    </w:p>
    <w:p>
      <w:pPr>
        <w:numPr>
          <w:ilvl w:val="0"/>
          <w:numId w:val="1002"/>
        </w:numPr>
        <w:pStyle w:val="Compact"/>
      </w:pPr>
      <w:r>
        <w:rPr>
          <w:bCs/>
          <w:b/>
        </w:rPr>
        <w:t xml:space="preserve">“</w:t>
      </w:r>
      <w:r>
        <w:rPr>
          <w:bCs/>
          <w:b/>
        </w:rPr>
        <w:t xml:space="preserve">The Creative Act: A Way of Being</w:t>
      </w:r>
      <w:r>
        <w:rPr>
          <w:bCs/>
          <w:b/>
        </w:rPr>
        <w:t xml:space="preserve">”</w:t>
      </w:r>
      <w:r>
        <w:rPr>
          <w:bCs/>
          <w:b/>
        </w:rPr>
        <w:t xml:space="preserve"> </w:t>
      </w:r>
      <w:r>
        <w:rPr>
          <w:bCs/>
          <w:b/>
        </w:rPr>
        <w:t xml:space="preserve">by Rick Rubin:</w:t>
      </w:r>
      <w:r>
        <w:t xml:space="preserve"> </w:t>
      </w:r>
      <w:r>
        <w:t xml:space="preserve">This book is the cornerstone of his philosophy and provides a deep insight into his creative process.</w:t>
      </w:r>
    </w:p>
    <w:p>
      <w:pPr>
        <w:numPr>
          <w:ilvl w:val="0"/>
          <w:numId w:val="1002"/>
        </w:numPr>
        <w:pStyle w:val="Compact"/>
      </w:pPr>
      <w:r>
        <w:rPr>
          <w:bCs/>
          <w:b/>
        </w:rPr>
        <w:t xml:space="preserve">Tetragrammaton and Broken Record Podcasts:</w:t>
      </w:r>
      <w:r>
        <w:t xml:space="preserve"> </w:t>
      </w:r>
      <w:r>
        <w:t xml:space="preserve">These podcasts feature long-form interviews with artists and offer a conversational and insightful look into his approach to music production.</w:t>
      </w:r>
    </w:p>
    <w:p>
      <w:pPr>
        <w:numPr>
          <w:ilvl w:val="0"/>
          <w:numId w:val="1002"/>
        </w:numPr>
        <w:pStyle w:val="Compact"/>
      </w:pPr>
      <w:r>
        <w:rPr>
          <w:bCs/>
          <w:b/>
        </w:rPr>
        <w:t xml:space="preserve">In-depth interviews:</w:t>
      </w:r>
      <w:r>
        <w:t xml:space="preserve"> </w:t>
      </w:r>
      <w:r>
        <w:t xml:space="preserve">A variety of interviews with publications like NPR, The New York Times, and Rolling Stone provide a wealth of information about his career and philosophy.</w:t>
      </w:r>
    </w:p>
    <w:bookmarkEnd w:id="22"/>
    <w:bookmarkStart w:id="23" w:name="source-quality-and-relevance"/>
    <w:p>
      <w:pPr>
        <w:pStyle w:val="Heading3"/>
      </w:pPr>
      <w:r>
        <w:t xml:space="preserve">2.3. Source Quality and Relevance</w:t>
      </w:r>
    </w:p>
    <w:p>
      <w:pPr>
        <w:pStyle w:val="FirstParagraph"/>
      </w:pPr>
      <w:r>
        <w:t xml:space="preserve">All identified sources are of high quality and are directly relevant to the project. The relevance of each source has been scored on a scale of 1 to 5 in the</w:t>
      </w:r>
      <w:r>
        <w:t xml:space="preserve"> </w:t>
      </w:r>
      <w:r>
        <w:rPr>
          <w:rStyle w:val="VerbatimChar"/>
        </w:rPr>
        <w:t xml:space="preserve">rick_rubin_source_analysis.csv</w:t>
      </w:r>
      <w:r>
        <w:t xml:space="preserve"> </w:t>
      </w:r>
      <w:r>
        <w:t xml:space="preserve">file, with all sources scoring a 5.</w:t>
      </w:r>
    </w:p>
    <w:bookmarkEnd w:id="23"/>
    <w:bookmarkEnd w:id="24"/>
    <w:bookmarkStart w:id="25" w:name="data-extraction-and-implementation"/>
    <w:p>
      <w:pPr>
        <w:pStyle w:val="Heading2"/>
      </w:pPr>
      <w:r>
        <w:t xml:space="preserve">3. Data Extraction and Implementation</w:t>
      </w:r>
    </w:p>
    <w:p>
      <w:pPr>
        <w:pStyle w:val="FirstParagraph"/>
      </w:pPr>
      <w:r>
        <w:t xml:space="preserve">The data extraction strategy is detailed in the</w:t>
      </w:r>
      <w:r>
        <w:t xml:space="preserve"> </w:t>
      </w:r>
      <w:r>
        <w:rPr>
          <w:rStyle w:val="VerbatimChar"/>
        </w:rPr>
        <w:t xml:space="preserve">docs/data_extraction_strategy.md</w:t>
      </w:r>
      <w:r>
        <w:t xml:space="preserve"> </w:t>
      </w:r>
      <w:r>
        <w:t xml:space="preserve">file. The strategy outlines the methods for extracting text data from each source type, including web scraping for articles, transcriptions for podcasts, and text extraction from PDFs.</w:t>
      </w:r>
    </w:p>
    <w:bookmarkEnd w:id="25"/>
    <w:bookmarkStart w:id="26" w:name="copyright-and-licensing"/>
    <w:p>
      <w:pPr>
        <w:pStyle w:val="Heading2"/>
      </w:pPr>
      <w:r>
        <w:t xml:space="preserve">4. Copyright and Licensing</w:t>
      </w:r>
    </w:p>
    <w:p>
      <w:pPr>
        <w:pStyle w:val="FirstParagraph"/>
      </w:pPr>
      <w:r>
        <w:t xml:space="preserve">The majority of the identified sources are protected by copyright. The use of this material for training a commercial AI model will require a license from the copyright holders. For research and educational purposes, the use of the material is likely to be considered fair use. It is recommended to consult with a legal expert to ensure compliance with copyright law.</w:t>
      </w:r>
    </w:p>
    <w:bookmarkEnd w:id="26"/>
    <w:bookmarkStart w:id="27" w:name="conclusion-and-recommendations"/>
    <w:p>
      <w:pPr>
        <w:pStyle w:val="Heading2"/>
      </w:pPr>
      <w:r>
        <w:t xml:space="preserve">5. Conclusion and Recommendations</w:t>
      </w:r>
    </w:p>
    <w:p>
      <w:pPr>
        <w:pStyle w:val="FirstParagraph"/>
      </w:pPr>
      <w:r>
        <w:t xml:space="preserve">This research has identified a rich and diverse set of high-quality sources for training the Rick Rubin LLM. It is recommended to proceed with the data extraction and processing as outlined in the data extraction strategy document. Prior to any commercial use of the trained model, it is crucial to address the copyright and licensing issues.</w:t>
      </w:r>
    </w:p>
    <w:bookmarkEnd w:id="27"/>
    <w:bookmarkStart w:id="28" w:name="deliverables"/>
    <w:p>
      <w:pPr>
        <w:pStyle w:val="Heading2"/>
      </w:pPr>
      <w:r>
        <w:t xml:space="preserve">6. Deliverables</w:t>
      </w:r>
    </w:p>
    <w:p>
      <w:pPr>
        <w:numPr>
          <w:ilvl w:val="0"/>
          <w:numId w:val="1003"/>
        </w:numPr>
        <w:pStyle w:val="Compact"/>
      </w:pPr>
      <w:r>
        <w:rPr>
          <w:rStyle w:val="VerbatimChar"/>
          <w:bCs/>
          <w:b/>
        </w:rPr>
        <w:t xml:space="preserve">docs/research_plan_rick_rubin.md</w:t>
      </w:r>
      <w:r>
        <w:t xml:space="preserve">: The research plan that guided this project.</w:t>
      </w:r>
    </w:p>
    <w:p>
      <w:pPr>
        <w:numPr>
          <w:ilvl w:val="0"/>
          <w:numId w:val="1003"/>
        </w:numPr>
        <w:pStyle w:val="Compact"/>
      </w:pPr>
      <w:r>
        <w:rPr>
          <w:rStyle w:val="VerbatimChar"/>
          <w:bCs/>
          <w:b/>
        </w:rPr>
        <w:t xml:space="preserve">docs/rick_rubin_sources.md</w:t>
      </w:r>
      <w:r>
        <w:t xml:space="preserve">: A markdown file listing all identified sources.</w:t>
      </w:r>
    </w:p>
    <w:p>
      <w:pPr>
        <w:numPr>
          <w:ilvl w:val="0"/>
          <w:numId w:val="1003"/>
        </w:numPr>
        <w:pStyle w:val="Compact"/>
      </w:pPr>
      <w:r>
        <w:rPr>
          <w:rStyle w:val="VerbatimChar"/>
          <w:bCs/>
          <w:b/>
        </w:rPr>
        <w:t xml:space="preserve">data/rick_rubin_source_analysis.csv</w:t>
      </w:r>
      <w:r>
        <w:t xml:space="preserve">: A CSV file with a detailed analysis of each source.</w:t>
      </w:r>
    </w:p>
    <w:p>
      <w:pPr>
        <w:numPr>
          <w:ilvl w:val="0"/>
          <w:numId w:val="1003"/>
        </w:numPr>
        <w:pStyle w:val="Compact"/>
      </w:pPr>
      <w:r>
        <w:rPr>
          <w:rStyle w:val="VerbatimChar"/>
          <w:bCs/>
          <w:b/>
        </w:rPr>
        <w:t xml:space="preserve">data/the_creative_act_full_content.txt</w:t>
      </w:r>
      <w:r>
        <w:t xml:space="preserve">: The full text content of</w:t>
      </w:r>
      <w:r>
        <w:t xml:space="preserve"> </w:t>
      </w:r>
      <w:r>
        <w:t xml:space="preserve">“</w:t>
      </w:r>
      <w:r>
        <w:t xml:space="preserve">The Creative Act.</w:t>
      </w:r>
      <w:r>
        <w:t xml:space="preserve">”</w:t>
      </w:r>
    </w:p>
    <w:p>
      <w:pPr>
        <w:numPr>
          <w:ilvl w:val="0"/>
          <w:numId w:val="1003"/>
        </w:numPr>
        <w:pStyle w:val="Compact"/>
      </w:pPr>
      <w:r>
        <w:rPr>
          <w:rStyle w:val="VerbatimChar"/>
          <w:bCs/>
          <w:b/>
        </w:rPr>
        <w:t xml:space="preserve">docs/data_extraction_strategy.md</w:t>
      </w:r>
      <w:r>
        <w:t xml:space="preserve">: A document outlining the data extraction strategy.</w:t>
      </w:r>
    </w:p>
    <w:p>
      <w:pPr>
        <w:numPr>
          <w:ilvl w:val="0"/>
          <w:numId w:val="1003"/>
        </w:numPr>
        <w:pStyle w:val="Compact"/>
      </w:pPr>
      <w:r>
        <w:rPr>
          <w:rStyle w:val="VerbatimChar"/>
          <w:bCs/>
          <w:b/>
        </w:rPr>
        <w:t xml:space="preserve">ALSE_Creative_The_Rubin_Brain_Research_Analysis.md</w:t>
      </w:r>
      <w:r>
        <w:t xml:space="preserve">: This final research analysis report.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2025-06-29T22:39:48Z</dcterms:created>
  <dcterms:modified xsi:type="dcterms:W3CDTF">2025-06-29T22:39:48Z</dcterms:modified>
</cp:coreProperties>
</file>

<file path=docProps/custom.xml><?xml version="1.0" encoding="utf-8"?>
<Properties xmlns="http://schemas.openxmlformats.org/officeDocument/2006/custom-properties" xmlns:vt="http://schemas.openxmlformats.org/officeDocument/2006/docPropsVTypes"/>
</file>