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sz w:val="24"/>
        </w:rPr>
        <w:id w:val="292195628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1F2733" w:rsidRPr="00AE6EBA" w14:paraId="4A5BB2CF" w14:textId="77777777" w:rsidTr="00A214E8">
            <w:trPr>
              <w:trHeight w:val="2880"/>
              <w:jc w:val="center"/>
            </w:trPr>
            <w:tc>
              <w:tcPr>
                <w:tcW w:w="5000" w:type="pct"/>
              </w:tcPr>
              <w:p w14:paraId="58FB5AB1" w14:textId="77777777" w:rsidR="001F2733" w:rsidRPr="00AE6EBA" w:rsidRDefault="001F2733" w:rsidP="00A214E8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  <w:tbl>
                <w:tblPr>
                  <w:tblW w:w="5000" w:type="pct"/>
                  <w:jc w:val="center"/>
                  <w:tblLook w:val="04A0" w:firstRow="1" w:lastRow="0" w:firstColumn="1" w:lastColumn="0" w:noHBand="0" w:noVBand="1"/>
                </w:tblPr>
                <w:tblGrid>
                  <w:gridCol w:w="8856"/>
                </w:tblGrid>
                <w:tr w:rsidR="001F2733" w:rsidRPr="00AE6EBA" w14:paraId="6DB86B69" w14:textId="77777777" w:rsidTr="00A214E8">
                  <w:trPr>
                    <w:trHeight w:val="2880"/>
                    <w:jc w:val="center"/>
                  </w:trPr>
                  <w:tc>
                    <w:tcPr>
                      <w:tcW w:w="5000" w:type="pct"/>
                    </w:tcPr>
                    <w:p w14:paraId="3DD30ED8" w14:textId="77777777" w:rsidR="001F2733" w:rsidRPr="00DE5FA4" w:rsidRDefault="001F2733" w:rsidP="00A214E8">
                      <w:pPr>
                        <w:pStyle w:val="Cmlaplog"/>
                      </w:pPr>
                      <w:r w:rsidRPr="00DE5FA4"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24EF4CA7" wp14:editId="0B5C6A4E">
                            <wp:extent cx="1933575" cy="542925"/>
                            <wp:effectExtent l="0" t="0" r="0" b="0"/>
                            <wp:docPr id="1" name="Kép 1" descr="A black and white image of a building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Kép 1" descr="A black and white image of a building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ED4670" w14:textId="77777777" w:rsidR="001F2733" w:rsidRPr="00DE5FA4" w:rsidRDefault="001F2733" w:rsidP="00A214E8">
                      <w:pPr>
                        <w:pStyle w:val="Cmlapegyetem"/>
                      </w:pPr>
                      <w:r w:rsidRPr="00DE5FA4">
                        <w:t>Budapesti Műszaki és Gazdaságtudományi Egyetem</w:t>
                      </w:r>
                    </w:p>
                    <w:p w14:paraId="7DB42BF2" w14:textId="77777777" w:rsidR="001F2733" w:rsidRPr="00DE5FA4" w:rsidRDefault="001F2733" w:rsidP="00A214E8">
                      <w:pPr>
                        <w:pStyle w:val="Cmlapkarstanszk"/>
                      </w:pPr>
                      <w:r w:rsidRPr="00DE5FA4">
                        <w:t>Villamosmérnöki és Informatikai Kar</w:t>
                      </w:r>
                    </w:p>
                    <w:p w14:paraId="0406ED63" w14:textId="77777777" w:rsidR="001F2733" w:rsidRPr="00DE5FA4" w:rsidRDefault="001F2733" w:rsidP="00A214E8">
                      <w:pPr>
                        <w:pStyle w:val="Cmlapkarstanszk"/>
                      </w:pPr>
                      <w:fldSimple w:instr=" DOCPROPERTY  Company  \* MERGEFORMAT ">
                        <w:r w:rsidRPr="00DE5FA4">
                          <w:rPr>
                            <w:rStyle w:val="ui-provider"/>
                            <w:rFonts w:eastAsiaTheme="majorEastAsia"/>
                          </w:rPr>
                          <w:t>Irányítástechnika és Informatika Tanszék</w:t>
                        </w:r>
                      </w:fldSimple>
                    </w:p>
                    <w:p w14:paraId="18CD95DB" w14:textId="77777777" w:rsidR="001F2733" w:rsidRDefault="001F2733" w:rsidP="00A214E8">
                      <w:pPr>
                        <w:rPr>
                          <w:rFonts w:cs="Times New Roman"/>
                        </w:rPr>
                      </w:pPr>
                    </w:p>
                    <w:p w14:paraId="21FAB074" w14:textId="77777777" w:rsidR="001F2733" w:rsidRDefault="001F2733" w:rsidP="00A214E8">
                      <w:pPr>
                        <w:rPr>
                          <w:rFonts w:cs="Times New Roman"/>
                        </w:rPr>
                      </w:pPr>
                    </w:p>
                    <w:p w14:paraId="295006F7" w14:textId="77777777" w:rsidR="001F2733" w:rsidRDefault="001F2733" w:rsidP="00A214E8">
                      <w:pPr>
                        <w:rPr>
                          <w:rFonts w:cs="Times New Roman"/>
                        </w:rPr>
                      </w:pPr>
                    </w:p>
                    <w:p w14:paraId="7E280DBD" w14:textId="77777777" w:rsidR="001F2733" w:rsidRPr="00DE5FA4" w:rsidRDefault="001F2733" w:rsidP="00A214E8">
                      <w:pPr>
                        <w:rPr>
                          <w:rFonts w:cs="Times New Roman"/>
                        </w:rPr>
                      </w:pPr>
                    </w:p>
                    <w:p w14:paraId="61A40DF5" w14:textId="77777777" w:rsidR="001F2733" w:rsidRPr="00AE6EBA" w:rsidRDefault="001F2733" w:rsidP="00A214E8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caps/>
                        </w:rPr>
                      </w:pPr>
                    </w:p>
                  </w:tc>
                </w:tr>
                <w:tr w:rsidR="001F2733" w:rsidRPr="00AE6EBA" w14:paraId="556C4EA2" w14:textId="77777777" w:rsidTr="00A214E8">
                  <w:trPr>
                    <w:trHeight w:val="1440"/>
                    <w:jc w:val="center"/>
                  </w:trPr>
                  <w:bookmarkStart w:id="0" w:name="_Hlk137688377" w:displacedByCustomXml="next"/>
                  <w:sdt>
                    <w:sdtPr>
                      <w:rPr>
                        <w:rFonts w:eastAsiaTheme="majorEastAsia" w:cs="Times New Roman"/>
                        <w:sz w:val="80"/>
                        <w:szCs w:val="80"/>
                      </w:rPr>
                      <w:alias w:val="Cím"/>
                      <w:id w:val="2098876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bottom w:val="single" w:sz="4" w:space="0" w:color="4472C4" w:themeColor="accent1"/>
                          </w:tcBorders>
                          <w:vAlign w:val="center"/>
                        </w:tcPr>
                        <w:p w14:paraId="56FD7B34" w14:textId="5A19F563" w:rsidR="001F2733" w:rsidRPr="00AE6EBA" w:rsidRDefault="001F2733" w:rsidP="00A214E8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sz w:val="80"/>
                              <w:szCs w:val="80"/>
                            </w:rPr>
                          </w:pPr>
                          <w:r w:rsidRPr="001F2733">
                            <w:rPr>
                              <w:rFonts w:eastAsiaTheme="majorEastAsia" w:cs="Times New Roman"/>
                              <w:sz w:val="80"/>
                              <w:szCs w:val="80"/>
                            </w:rPr>
                            <w:t xml:space="preserve">Kígyó játék </w:t>
                          </w:r>
                          <w:r>
                            <w:rPr>
                              <w:rFonts w:eastAsiaTheme="majorEastAsia" w:cs="Times New Roman"/>
                              <w:sz w:val="80"/>
                              <w:szCs w:val="80"/>
                            </w:rPr>
                            <w:t>felhasználói</w:t>
                          </w:r>
                          <w:r w:rsidRPr="001F2733">
                            <w:rPr>
                              <w:rFonts w:eastAsiaTheme="majorEastAsia" w:cs="Times New Roman"/>
                              <w:sz w:val="80"/>
                              <w:szCs w:val="80"/>
                            </w:rPr>
                            <w:t xml:space="preserve"> kézikönyv</w:t>
                          </w:r>
                        </w:p>
                      </w:tc>
                    </w:sdtContent>
                  </w:sdt>
                </w:tr>
                <w:tr w:rsidR="001F2733" w:rsidRPr="00AE6EBA" w14:paraId="36843922" w14:textId="77777777" w:rsidTr="00A214E8">
                  <w:trPr>
                    <w:trHeight w:val="720"/>
                    <w:jc w:val="center"/>
                  </w:trPr>
                  <w:sdt>
                    <w:sdtPr>
                      <w:rPr>
                        <w:rFonts w:ascii="Times New Roman" w:eastAsiaTheme="majorEastAsia" w:hAnsi="Times New Roman" w:cs="Times New Roman"/>
                        <w:sz w:val="32"/>
                        <w:szCs w:val="32"/>
                        <w:lang w:val="en-US" w:eastAsia="zh-CN"/>
                      </w:rPr>
                      <w:alias w:val="Alcím"/>
                      <w:id w:val="1422149783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top w:val="single" w:sz="4" w:space="0" w:color="4472C4" w:themeColor="accent1"/>
                          </w:tcBorders>
                          <w:vAlign w:val="center"/>
                        </w:tcPr>
                        <w:p w14:paraId="37118767" w14:textId="6CF71E0A" w:rsidR="001F2733" w:rsidRPr="00AE6EBA" w:rsidRDefault="00252DA3" w:rsidP="00A214E8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sz w:val="44"/>
                              <w:szCs w:val="44"/>
                            </w:rPr>
                          </w:pPr>
                          <w:r w:rsidRPr="00252DA3">
                            <w:rPr>
                              <w:rFonts w:ascii="Times New Roman" w:eastAsiaTheme="majorEastAsia" w:hAnsi="Times New Roman" w:cs="Times New Roman"/>
                              <w:sz w:val="32"/>
                              <w:szCs w:val="32"/>
                              <w:lang w:val="en-US" w:eastAsia="zh-CN"/>
                            </w:rPr>
                            <w:t>Beágyazott rendszerek szoftvertechnológiája házi feladat</w:t>
                          </w:r>
                        </w:p>
                      </w:tc>
                    </w:sdtContent>
                  </w:sdt>
                </w:tr>
                <w:tr w:rsidR="001F2733" w:rsidRPr="00AE6EBA" w14:paraId="0D9BB247" w14:textId="77777777" w:rsidTr="00A214E8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14:paraId="0990A878" w14:textId="77777777" w:rsidR="001F2733" w:rsidRPr="00AE6EBA" w:rsidRDefault="001F2733" w:rsidP="00A214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c>
                </w:tr>
                <w:tr w:rsidR="001F2733" w:rsidRPr="00AE6EBA" w14:paraId="5A131B01" w14:textId="77777777" w:rsidTr="00A214E8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14:paraId="2913077D" w14:textId="77777777" w:rsidR="001F2733" w:rsidRPr="00AE6EBA" w:rsidRDefault="001F2733" w:rsidP="00A214E8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</w:p>
                  </w:tc>
                </w:tr>
                <w:tr w:rsidR="001F2733" w:rsidRPr="00AE6EBA" w14:paraId="33F07F1F" w14:textId="77777777" w:rsidTr="00A214E8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14:paraId="29FFD1FA" w14:textId="77777777" w:rsidR="001F2733" w:rsidRPr="00AE6EBA" w:rsidRDefault="001F2733" w:rsidP="00A214E8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56272AC7" w14:textId="77777777" w:rsidR="001F2733" w:rsidRPr="00AE6EBA" w:rsidRDefault="001F2733" w:rsidP="00A214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Bilibok Bence – VRERYK</w:t>
                      </w:r>
                    </w:p>
                    <w:p w14:paraId="37A0EEA8" w14:textId="77777777" w:rsidR="001F2733" w:rsidRPr="00AE6EBA" w:rsidRDefault="001F2733" w:rsidP="00A214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</w:p>
                  </w:tc>
                </w:tr>
                <w:bookmarkEnd w:id="0"/>
                <w:tr w:rsidR="001F2733" w:rsidRPr="00AE6EBA" w14:paraId="1B78A3B0" w14:textId="77777777" w:rsidTr="00A214E8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14:paraId="2C4984CE" w14:textId="77777777" w:rsidR="001F2733" w:rsidRPr="00AE6EBA" w:rsidRDefault="001F2733" w:rsidP="00A214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</w:tc>
                </w:tr>
              </w:tbl>
              <w:p w14:paraId="7E2C4A09" w14:textId="77777777" w:rsidR="001F2733" w:rsidRPr="00AE6EBA" w:rsidRDefault="001F2733" w:rsidP="00A214E8">
                <w:pPr>
                  <w:rPr>
                    <w:rFonts w:cs="Times New Roman"/>
                  </w:rPr>
                </w:pPr>
              </w:p>
              <w:p w14:paraId="042136D5" w14:textId="77777777" w:rsidR="001F2733" w:rsidRPr="00AE6EBA" w:rsidRDefault="001F2733" w:rsidP="00A214E8">
                <w:pPr>
                  <w:rPr>
                    <w:rFonts w:cs="Times New Roman"/>
                  </w:rPr>
                </w:pPr>
              </w:p>
              <w:tbl>
                <w:tblPr>
                  <w:tblpPr w:leftFromText="187" w:rightFromText="187" w:horzAnchor="margin" w:tblpXSpec="center" w:tblpYSpec="bottom"/>
                  <w:tblW w:w="5000" w:type="pct"/>
                  <w:tblLook w:val="04A0" w:firstRow="1" w:lastRow="0" w:firstColumn="1" w:lastColumn="0" w:noHBand="0" w:noVBand="1"/>
                </w:tblPr>
                <w:tblGrid>
                  <w:gridCol w:w="8856"/>
                </w:tblGrid>
                <w:tr w:rsidR="001F2733" w:rsidRPr="00AE6EBA" w14:paraId="2410CE88" w14:textId="77777777" w:rsidTr="00A214E8">
                  <w:tc>
                    <w:tcPr>
                      <w:tcW w:w="5000" w:type="pct"/>
                    </w:tcPr>
                    <w:p w14:paraId="09412ABA" w14:textId="77777777" w:rsidR="001F2733" w:rsidRPr="00AE6EBA" w:rsidRDefault="001F2733" w:rsidP="00A214E8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c>
                </w:tr>
              </w:tbl>
              <w:p w14:paraId="33CFEA49" w14:textId="77777777" w:rsidR="001F2733" w:rsidRPr="00AE6EBA" w:rsidRDefault="001F2733" w:rsidP="00A214E8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1F2733" w:rsidRPr="00AE6EBA" w14:paraId="5EA0E064" w14:textId="77777777" w:rsidTr="00A214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AE78332" w14:textId="77777777" w:rsidR="001F2733" w:rsidRPr="00AE6EBA" w:rsidRDefault="001F2733" w:rsidP="00A214E8">
                <w:pPr>
                  <w:pStyle w:val="NoSpacing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</w:p>
            </w:tc>
          </w:tr>
          <w:tr w:rsidR="001F2733" w:rsidRPr="00AE6EBA" w14:paraId="70BC9714" w14:textId="77777777" w:rsidTr="00A214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CD4441" w14:textId="77777777" w:rsidR="001F2733" w:rsidRPr="00AE6EBA" w:rsidRDefault="001F2733" w:rsidP="00A214E8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</w:p>
              <w:p w14:paraId="49C048FB" w14:textId="77777777" w:rsidR="001F2733" w:rsidRPr="00AE6EBA" w:rsidRDefault="001F2733" w:rsidP="00A214E8">
                <w:pPr>
                  <w:pStyle w:val="NoSpacing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</w:p>
            </w:tc>
          </w:tr>
          <w:tr w:rsidR="001F2733" w:rsidRPr="00AE6EBA" w14:paraId="35A6FE2D" w14:textId="77777777" w:rsidTr="00A214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FCC890" w14:textId="77777777" w:rsidR="001F2733" w:rsidRPr="00AE6EBA" w:rsidRDefault="001F2733" w:rsidP="00A214E8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</w:p>
            </w:tc>
          </w:tr>
        </w:tbl>
        <w:p w14:paraId="6271D139" w14:textId="77777777" w:rsidR="001F2733" w:rsidRPr="00AE6EBA" w:rsidRDefault="001F2733" w:rsidP="001F2733">
          <w:pPr>
            <w:rPr>
              <w:rFonts w:cs="Times New Roman"/>
            </w:rPr>
          </w:pPr>
        </w:p>
        <w:p w14:paraId="303D8C50" w14:textId="77777777" w:rsidR="00252DA3" w:rsidRDefault="00252DA3" w:rsidP="001F2733">
          <w:pPr>
            <w:rPr>
              <w:rFonts w:cs="Times New Roman"/>
            </w:rPr>
          </w:pPr>
        </w:p>
        <w:p w14:paraId="43745F7C" w14:textId="078ECA97" w:rsidR="001F2733" w:rsidRPr="00AE6EBA" w:rsidRDefault="001F2733" w:rsidP="001F2733">
          <w:pPr>
            <w:rPr>
              <w:rFonts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86137A" wp14:editId="14132720">
                    <wp:simplePos x="0" y="0"/>
                    <wp:positionH relativeFrom="page">
                      <wp:posOffset>2513965</wp:posOffset>
                    </wp:positionH>
                    <wp:positionV relativeFrom="paragraph">
                      <wp:posOffset>79375</wp:posOffset>
                    </wp:positionV>
                    <wp:extent cx="2879725" cy="1028700"/>
                    <wp:effectExtent l="0" t="0" r="0" b="0"/>
                    <wp:wrapNone/>
                    <wp:docPr id="1813519406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9725" cy="1028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A600C5" w14:textId="77777777" w:rsidR="001F2733" w:rsidRDefault="001F2733" w:rsidP="001F2733">
                                <w:pPr>
                                  <w:pStyle w:val="Cmlapszerz"/>
                                </w:pPr>
                              </w:p>
                              <w:p w14:paraId="34784A0D" w14:textId="236790C0" w:rsidR="001F2733" w:rsidRDefault="001F2733" w:rsidP="001F2733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BUDAPEST,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DATE \@ "yyyy" \* MERGEFORMAT </w:instrText>
                                </w:r>
                                <w:r>
                                  <w:fldChar w:fldCharType="separate"/>
                                </w:r>
                                <w:r w:rsidR="000E4968">
                                  <w:rPr>
                                    <w:noProof/>
                                  </w:rPr>
                                  <w:t>2023</w:t>
                                </w:r>
                                <w:r>
                                  <w:fldChar w:fldCharType="end"/>
                                </w:r>
                              </w:p>
                              <w:p w14:paraId="651A2702" w14:textId="77777777" w:rsidR="00252DA3" w:rsidRDefault="00252DA3" w:rsidP="001F2733">
                                <w:pPr>
                                  <w:spacing w:after="0"/>
                                  <w:jc w:val="center"/>
                                </w:pPr>
                              </w:p>
                              <w:p w14:paraId="47B6EBBF" w14:textId="77777777" w:rsidR="00252DA3" w:rsidRDefault="00252DA3" w:rsidP="001F2733">
                                <w:pPr>
                                  <w:spacing w:after="0"/>
                                  <w:jc w:val="center"/>
                                </w:pPr>
                              </w:p>
                              <w:p w14:paraId="506518CD" w14:textId="77777777" w:rsidR="00252DA3" w:rsidRDefault="00252DA3" w:rsidP="001F2733">
                                <w:pPr>
                                  <w:spacing w:after="0"/>
                                  <w:jc w:val="center"/>
                                </w:pPr>
                              </w:p>
                              <w:p w14:paraId="1DDB77C7" w14:textId="77777777" w:rsidR="00252DA3" w:rsidRDefault="00252DA3" w:rsidP="001F2733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8613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97.95pt;margin-top:6.25pt;width:226.7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" stroked="f">
                    <v:textbox>
                      <w:txbxContent>
                        <w:p w14:paraId="0DA600C5" w14:textId="77777777" w:rsidR="001F2733" w:rsidRDefault="001F2733" w:rsidP="001F2733">
                          <w:pPr>
                            <w:pStyle w:val="Cmlapszerz"/>
                          </w:pPr>
                        </w:p>
                        <w:p w14:paraId="34784A0D" w14:textId="236790C0" w:rsidR="001F2733" w:rsidRDefault="001F2733" w:rsidP="001F2733">
                          <w:pPr>
                            <w:spacing w:after="0"/>
                            <w:jc w:val="center"/>
                          </w:pPr>
                          <w:r>
                            <w:t xml:space="preserve">BUDAPEST, </w:t>
                          </w:r>
                          <w:r>
                            <w:fldChar w:fldCharType="begin"/>
                          </w:r>
                          <w:r>
                            <w:instrText xml:space="preserve"> DATE \@ "yyyy" \* MERGEFORMAT </w:instrText>
                          </w:r>
                          <w:r>
                            <w:fldChar w:fldCharType="separate"/>
                          </w:r>
                          <w:r w:rsidR="000E4968">
                            <w:rPr>
                              <w:noProof/>
                            </w:rPr>
                            <w:t>2023</w:t>
                          </w:r>
                          <w:r>
                            <w:fldChar w:fldCharType="end"/>
                          </w:r>
                        </w:p>
                        <w:p w14:paraId="651A2702" w14:textId="77777777" w:rsidR="00252DA3" w:rsidRDefault="00252DA3" w:rsidP="001F2733">
                          <w:pPr>
                            <w:spacing w:after="0"/>
                            <w:jc w:val="center"/>
                          </w:pPr>
                        </w:p>
                        <w:p w14:paraId="47B6EBBF" w14:textId="77777777" w:rsidR="00252DA3" w:rsidRDefault="00252DA3" w:rsidP="001F2733">
                          <w:pPr>
                            <w:spacing w:after="0"/>
                            <w:jc w:val="center"/>
                          </w:pPr>
                        </w:p>
                        <w:p w14:paraId="506518CD" w14:textId="77777777" w:rsidR="00252DA3" w:rsidRDefault="00252DA3" w:rsidP="001F2733">
                          <w:pPr>
                            <w:spacing w:after="0"/>
                            <w:jc w:val="center"/>
                          </w:pPr>
                        </w:p>
                        <w:p w14:paraId="1DDB77C7" w14:textId="77777777" w:rsidR="00252DA3" w:rsidRDefault="00252DA3" w:rsidP="001F2733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1F2733" w:rsidRPr="00AE6EBA" w14:paraId="5EF9DF75" w14:textId="77777777" w:rsidTr="00A214E8">
            <w:tc>
              <w:tcPr>
                <w:tcW w:w="5000" w:type="pct"/>
              </w:tcPr>
              <w:p w14:paraId="627FE17A" w14:textId="77777777" w:rsidR="001F2733" w:rsidRPr="00AE6EBA" w:rsidRDefault="001F2733" w:rsidP="00A214E8">
                <w:pPr>
                  <w:jc w:val="center"/>
                  <w:rPr>
                    <w:rFonts w:cs="Times New Roman"/>
                  </w:rPr>
                </w:pPr>
              </w:p>
            </w:tc>
          </w:tr>
        </w:tbl>
        <w:p w14:paraId="32FE790D" w14:textId="3A5BD5D9" w:rsidR="001F2733" w:rsidRPr="00C81E3F" w:rsidRDefault="00252DA3" w:rsidP="00C81E3F">
          <w:pPr>
            <w:pStyle w:val="Heading1"/>
          </w:pPr>
          <w:r w:rsidRPr="00C81E3F">
            <w:t>Működés</w:t>
          </w:r>
        </w:p>
        <w:p w14:paraId="50560054" w14:textId="77777777" w:rsidR="00167ECD" w:rsidRDefault="00167ECD" w:rsidP="00167ECD">
          <w:pPr>
            <w:spacing w:line="360" w:lineRule="auto"/>
            <w:jc w:val="both"/>
          </w:pPr>
          <w:r>
            <w:tab/>
            <w:t>A játék egyből a pálya képernyővel indul, ahol egy felső menüsorban ki lesz írva, hogy épp hányadik játékosként csatlakozott a játékos. Ekkor egy számláló indul el a képernyőn, ami minden csatlakozott kígyó után elindul 5 másodperctől lefelé számolva. A mellékelt 1. ábra is ezt a képernyőt mutatja:</w:t>
          </w:r>
        </w:p>
        <w:p w14:paraId="70260DB3" w14:textId="77777777" w:rsidR="00C81E3F" w:rsidRDefault="00167ECD" w:rsidP="00C81E3F">
          <w:pPr>
            <w:spacing w:line="360" w:lineRule="auto"/>
            <w:jc w:val="center"/>
            <w:rPr>
              <w:rFonts w:cs="Times New Roman"/>
            </w:rPr>
          </w:pPr>
          <w:r>
            <w:rPr>
              <w:noProof/>
              <w14:ligatures w14:val="standardContextual"/>
            </w:rPr>
            <w:drawing>
              <wp:inline distT="0" distB="0" distL="0" distR="0" wp14:anchorId="5497262E" wp14:editId="74CD6961">
                <wp:extent cx="2952565" cy="3101396"/>
                <wp:effectExtent l="0" t="0" r="635" b="3810"/>
                <wp:docPr id="1543687849" name="Picture 1" descr="A screen 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687849" name="Picture 1" descr="A screen shot of a computer&#10;&#10;Description automatically generated"/>
                        <pic:cNvPicPr/>
                      </pic:nvPicPr>
                      <pic:blipFill rotWithShape="1">
                        <a:blip r:embed="rId8"/>
                        <a:srcRect l="29312" t="3981" r="30097" b="20221"/>
                        <a:stretch/>
                      </pic:blipFill>
                      <pic:spPr bwMode="auto">
                        <a:xfrm>
                          <a:off x="0" y="0"/>
                          <a:ext cx="2961711" cy="3111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EE88F13" w14:textId="3C8B4937" w:rsidR="00C81E3F" w:rsidRDefault="00C81E3F" w:rsidP="00C81E3F">
          <w:pPr>
            <w:jc w:val="center"/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</w:pP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 xml:space="preserve">Ábra </w:t>
          </w: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fldChar w:fldCharType="begin"/>
          </w: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instrText xml:space="preserve"> SEQ Ábra \* ARABIC </w:instrText>
          </w: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fldChar w:fldCharType="separate"/>
          </w: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>1</w:t>
          </w: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fldChar w:fldCharType="end"/>
          </w: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 xml:space="preserve">.  </w:t>
          </w:r>
          <w:r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>A kezdő képernyő rögtön a kliensek csatlakozása után</w:t>
          </w:r>
        </w:p>
        <w:p w14:paraId="18E4EEB4" w14:textId="77777777" w:rsidR="003D7DED" w:rsidRDefault="003D7DED" w:rsidP="00C81E3F">
          <w:pPr>
            <w:jc w:val="center"/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</w:pPr>
        </w:p>
        <w:p w14:paraId="5504E718" w14:textId="65920ADC" w:rsidR="003D7DED" w:rsidRDefault="003D7DED" w:rsidP="003D7DED">
          <w:pPr>
            <w:spacing w:line="360" w:lineRule="auto"/>
            <w:jc w:val="both"/>
          </w:pPr>
          <w:r>
            <w:tab/>
            <w:t>A következő fázisban elindul a játék. Különböző eszközökről különböző játékosok csatlakozhatnak, ezeknek csak a saját kígyójuk lesz látható a képernyőn</w:t>
          </w:r>
          <w:r w:rsidR="003E0924">
            <w:t>, amit a 2. ábrán mutatok</w:t>
          </w:r>
          <w:r>
            <w:t>:</w:t>
          </w:r>
        </w:p>
        <w:p w14:paraId="467110BB" w14:textId="4997FA7E" w:rsidR="003D7DED" w:rsidRDefault="003E0924" w:rsidP="005F146E">
          <w:pPr>
            <w:spacing w:line="360" w:lineRule="auto"/>
            <w:jc w:val="center"/>
          </w:pPr>
          <w:r>
            <w:rPr>
              <w:noProof/>
              <w14:ligatures w14:val="standardContextual"/>
            </w:rPr>
            <w:lastRenderedPageBreak/>
            <w:drawing>
              <wp:inline distT="0" distB="0" distL="0" distR="0" wp14:anchorId="66719661" wp14:editId="5BDD701B">
                <wp:extent cx="2858411" cy="2971800"/>
                <wp:effectExtent l="0" t="0" r="0" b="0"/>
                <wp:docPr id="389845842" name="Picture 1" descr="A screen 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845842" name="Picture 1" descr="A screen shot of a computer&#10;&#10;Description automatically generated with medium confidence"/>
                        <pic:cNvPicPr/>
                      </pic:nvPicPr>
                      <pic:blipFill rotWithShape="1">
                        <a:blip r:embed="rId9"/>
                        <a:srcRect l="7122" t="3437" r="51766" b="20575"/>
                        <a:stretch/>
                      </pic:blipFill>
                      <pic:spPr bwMode="auto">
                        <a:xfrm>
                          <a:off x="0" y="0"/>
                          <a:ext cx="2866504" cy="2980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E956F2B" w14:textId="4CE01BB0" w:rsidR="00634DC3" w:rsidRDefault="00634DC3" w:rsidP="00634DC3">
          <w:pPr>
            <w:jc w:val="center"/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</w:pP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>Ábra</w:t>
          </w:r>
          <w:r w:rsidR="00432B6E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 xml:space="preserve"> 2</w:t>
          </w: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 xml:space="preserve">.  </w:t>
          </w:r>
          <w:r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>A képernyő a játék ideje alatt</w:t>
          </w:r>
        </w:p>
        <w:p w14:paraId="7B7ABF88" w14:textId="0F4342AA" w:rsidR="00CD280E" w:rsidRDefault="00CD280E" w:rsidP="00CD280E">
          <w:pPr>
            <w:spacing w:line="360" w:lineRule="auto"/>
            <w:jc w:val="both"/>
          </w:pPr>
          <w:r>
            <w:tab/>
            <w:t xml:space="preserve">A játék a kígyó halálával végződik, ha neki ütközik a saját testének. Ebben az esetben a mozgása leáll, az alma nem generálódik új helyre és a képernyőre kiírodik, hogy „A játék véget ért, itt vannak az eredmények: </w:t>
          </w:r>
          <w:r>
            <w:rPr>
              <w:lang w:val="en-US"/>
            </w:rPr>
            <w:t>&lt;pontsz</w:t>
          </w:r>
          <w:r>
            <w:t>ám&gt;”</w:t>
          </w:r>
          <w:r w:rsidR="000E4968">
            <w:t>. Ezt a 3. ábra mutatja.</w:t>
          </w:r>
        </w:p>
        <w:p w14:paraId="220540D8" w14:textId="77777777" w:rsidR="00634DC3" w:rsidRDefault="00634DC3" w:rsidP="003D7DED">
          <w:pPr>
            <w:spacing w:line="360" w:lineRule="auto"/>
            <w:jc w:val="both"/>
          </w:pPr>
        </w:p>
        <w:p w14:paraId="41146AD4" w14:textId="2391ECD6" w:rsidR="003E0924" w:rsidRDefault="003E0924" w:rsidP="00CE7D58">
          <w:pPr>
            <w:spacing w:line="360" w:lineRule="auto"/>
            <w:jc w:val="center"/>
          </w:pPr>
          <w:r>
            <w:rPr>
              <w:noProof/>
              <w14:ligatures w14:val="standardContextual"/>
            </w:rPr>
            <w:drawing>
              <wp:inline distT="0" distB="0" distL="0" distR="0" wp14:anchorId="303783D7" wp14:editId="25D61905">
                <wp:extent cx="3247292" cy="3393601"/>
                <wp:effectExtent l="0" t="0" r="0" b="0"/>
                <wp:docPr id="471463187" name="Picture 1" descr="A screen 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463187" name="Picture 1" descr="A screen shot of a computer&#10;&#10;Description automatically generated"/>
                        <pic:cNvPicPr/>
                      </pic:nvPicPr>
                      <pic:blipFill rotWithShape="1">
                        <a:blip r:embed="rId10"/>
                        <a:srcRect l="7125" t="2895" r="51974" b="21116"/>
                        <a:stretch/>
                      </pic:blipFill>
                      <pic:spPr bwMode="auto">
                        <a:xfrm>
                          <a:off x="0" y="0"/>
                          <a:ext cx="3254838" cy="340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E4EFD3C" w14:textId="5A3FF895" w:rsidR="00CC0512" w:rsidRDefault="00CC0512" w:rsidP="00CC0512">
          <w:pPr>
            <w:jc w:val="center"/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</w:pP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 xml:space="preserve">Ábra </w:t>
          </w:r>
          <w:r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>3</w:t>
          </w:r>
          <w:r w:rsidRPr="006C351D"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 xml:space="preserve">.  </w:t>
          </w:r>
          <w:r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  <w:t>A „Játék vége” képernyő</w:t>
          </w:r>
        </w:p>
        <w:p w14:paraId="217A0538" w14:textId="77777777" w:rsidR="003D7DED" w:rsidRDefault="003D7DED" w:rsidP="00C81E3F">
          <w:pPr>
            <w:jc w:val="center"/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</w:pPr>
        </w:p>
        <w:p w14:paraId="0D60A6A0" w14:textId="31382006" w:rsidR="00786F84" w:rsidRDefault="00786F84" w:rsidP="00786F84">
          <w:pPr>
            <w:spacing w:line="360" w:lineRule="auto"/>
            <w:jc w:val="both"/>
          </w:pPr>
          <w:r>
            <w:lastRenderedPageBreak/>
            <w:tab/>
            <w:t>Ezután a játék véget ért. Minden játékosnak meg lesz jelenítve a saját képernyőjén a saját eredménye, a játékosok ezt később egyeztethetik, a győztes így derül ki.</w:t>
          </w:r>
        </w:p>
        <w:p w14:paraId="2CB5F25A" w14:textId="77777777" w:rsidR="003D7DED" w:rsidRPr="006C351D" w:rsidRDefault="003D7DED" w:rsidP="00C81E3F">
          <w:pPr>
            <w:jc w:val="center"/>
            <w:rPr>
              <w:rFonts w:cs="Times New Roman"/>
              <w:i/>
              <w:iCs/>
              <w:color w:val="44546A" w:themeColor="text2"/>
              <w:kern w:val="2"/>
              <w:sz w:val="18"/>
              <w:szCs w:val="18"/>
              <w14:ligatures w14:val="standardContextual"/>
            </w:rPr>
          </w:pPr>
        </w:p>
        <w:p w14:paraId="654EBC45" w14:textId="2036C4BB" w:rsidR="001F2733" w:rsidRPr="00167ECD" w:rsidRDefault="00000000" w:rsidP="00167ECD">
          <w:pPr>
            <w:spacing w:line="360" w:lineRule="auto"/>
            <w:jc w:val="both"/>
            <w:rPr>
              <w:rFonts w:cs="Times New Roman"/>
            </w:rPr>
          </w:pPr>
        </w:p>
      </w:sdtContent>
    </w:sdt>
    <w:p w14:paraId="277A1B64" w14:textId="77777777" w:rsidR="001F2733" w:rsidRDefault="001F2733"/>
    <w:sectPr w:rsidR="001F2733" w:rsidSect="00D74FF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4181" w14:textId="77777777" w:rsidR="007E632F" w:rsidRDefault="007E632F">
      <w:pPr>
        <w:spacing w:after="0" w:line="240" w:lineRule="auto"/>
      </w:pPr>
      <w:r>
        <w:separator/>
      </w:r>
    </w:p>
  </w:endnote>
  <w:endnote w:type="continuationSeparator" w:id="0">
    <w:p w14:paraId="38AD2FF0" w14:textId="77777777" w:rsidR="007E632F" w:rsidRDefault="007E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16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6D852" w14:textId="77777777" w:rsidR="00D74FF6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5C583" w14:textId="77777777" w:rsidR="00D74FF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31BD6" w14:textId="77777777" w:rsidR="007E632F" w:rsidRDefault="007E632F">
      <w:pPr>
        <w:spacing w:after="0" w:line="240" w:lineRule="auto"/>
      </w:pPr>
      <w:r>
        <w:separator/>
      </w:r>
    </w:p>
  </w:footnote>
  <w:footnote w:type="continuationSeparator" w:id="0">
    <w:p w14:paraId="4C2711FB" w14:textId="77777777" w:rsidR="007E632F" w:rsidRDefault="007E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32A"/>
    <w:multiLevelType w:val="multilevel"/>
    <w:tmpl w:val="881E5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D2973"/>
    <w:multiLevelType w:val="multilevel"/>
    <w:tmpl w:val="9904B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B36B2"/>
    <w:multiLevelType w:val="multilevel"/>
    <w:tmpl w:val="FFAE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9532E"/>
    <w:multiLevelType w:val="multilevel"/>
    <w:tmpl w:val="8B861B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94532">
    <w:abstractNumId w:val="2"/>
  </w:num>
  <w:num w:numId="2" w16cid:durableId="168042996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931544634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31147355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33"/>
    <w:rsid w:val="000E4968"/>
    <w:rsid w:val="00167ECD"/>
    <w:rsid w:val="001F2733"/>
    <w:rsid w:val="002225C9"/>
    <w:rsid w:val="00252DA3"/>
    <w:rsid w:val="003D7DED"/>
    <w:rsid w:val="003E0924"/>
    <w:rsid w:val="00432B6E"/>
    <w:rsid w:val="005F146E"/>
    <w:rsid w:val="00634DC3"/>
    <w:rsid w:val="00786F84"/>
    <w:rsid w:val="007E632F"/>
    <w:rsid w:val="00C81E3F"/>
    <w:rsid w:val="00CC0512"/>
    <w:rsid w:val="00CD280E"/>
    <w:rsid w:val="00C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0EE0"/>
  <w15:chartTrackingRefBased/>
  <w15:docId w15:val="{2EC9AE67-4BC2-4263-A02D-FB2DF5A2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33"/>
    <w:pPr>
      <w:spacing w:after="200" w:line="276" w:lineRule="auto"/>
    </w:pPr>
    <w:rPr>
      <w:rFonts w:ascii="Times New Roman" w:hAnsi="Times New Roman"/>
      <w:kern w:val="0"/>
      <w:sz w:val="24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E3F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73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6"/>
      <w:lang w:val="hu-HU"/>
      <w14:ligatures w14:val="none"/>
    </w:rPr>
  </w:style>
  <w:style w:type="paragraph" w:styleId="NoSpacing">
    <w:name w:val="No Spacing"/>
    <w:link w:val="NoSpacingChar"/>
    <w:uiPriority w:val="1"/>
    <w:qFormat/>
    <w:rsid w:val="001F2733"/>
    <w:pPr>
      <w:spacing w:after="0" w:line="240" w:lineRule="auto"/>
    </w:pPr>
    <w:rPr>
      <w:rFonts w:eastAsiaTheme="minorEastAsia"/>
      <w:kern w:val="0"/>
      <w:lang w:val="hu-H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2733"/>
    <w:rPr>
      <w:rFonts w:eastAsiaTheme="minorEastAsia"/>
      <w:kern w:val="0"/>
      <w:lang w:val="hu-H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3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323E4F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2733"/>
    <w:rPr>
      <w:rFonts w:asciiTheme="majorHAnsi" w:eastAsiaTheme="majorEastAsia" w:hAnsiTheme="majorHAnsi" w:cstheme="majorBidi"/>
      <w:b/>
      <w:i/>
      <w:iCs/>
      <w:color w:val="323E4F" w:themeColor="text2" w:themeShade="BF"/>
      <w:spacing w:val="15"/>
      <w:kern w:val="0"/>
      <w:sz w:val="24"/>
      <w:szCs w:val="24"/>
      <w:lang w:val="hu-H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F273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7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hu-H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2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733"/>
    <w:rPr>
      <w:rFonts w:ascii="Courier New" w:eastAsia="Times New Roman" w:hAnsi="Courier New" w:cs="Courier New"/>
      <w:kern w:val="0"/>
      <w:sz w:val="20"/>
      <w:szCs w:val="20"/>
      <w:lang w:val="hu-HU" w:eastAsia="hu-H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27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33"/>
    <w:rPr>
      <w:rFonts w:ascii="Times New Roman" w:hAnsi="Times New Roman"/>
      <w:kern w:val="0"/>
      <w:sz w:val="24"/>
      <w:lang w:val="hu-HU"/>
      <w14:ligatures w14:val="none"/>
    </w:rPr>
  </w:style>
  <w:style w:type="paragraph" w:customStyle="1" w:styleId="Cmlaplog">
    <w:name w:val="Címlap logó"/>
    <w:basedOn w:val="Normal"/>
    <w:rsid w:val="001F2733"/>
    <w:pPr>
      <w:spacing w:after="120" w:line="360" w:lineRule="auto"/>
      <w:jc w:val="center"/>
    </w:pPr>
    <w:rPr>
      <w:rFonts w:eastAsia="Times New Roman" w:cs="Times New Roman"/>
      <w:szCs w:val="20"/>
    </w:rPr>
  </w:style>
  <w:style w:type="paragraph" w:customStyle="1" w:styleId="Cmlapkarstanszk">
    <w:name w:val="Címlap kar és tanszék"/>
    <w:basedOn w:val="Normal"/>
    <w:rsid w:val="001F2733"/>
    <w:pPr>
      <w:spacing w:after="0" w:line="240" w:lineRule="auto"/>
      <w:jc w:val="center"/>
    </w:pPr>
    <w:rPr>
      <w:rFonts w:eastAsia="Times New Roman" w:cs="Times New Roman"/>
      <w:szCs w:val="20"/>
    </w:rPr>
  </w:style>
  <w:style w:type="paragraph" w:customStyle="1" w:styleId="Cmlapegyetem">
    <w:name w:val="Címlap egyetem"/>
    <w:basedOn w:val="Normal"/>
    <w:rsid w:val="001F2733"/>
    <w:pPr>
      <w:spacing w:before="120" w:after="0" w:line="240" w:lineRule="auto"/>
      <w:jc w:val="center"/>
    </w:pPr>
    <w:rPr>
      <w:rFonts w:eastAsia="Times New Roman" w:cs="Times New Roman"/>
      <w:b/>
      <w:bCs/>
      <w:szCs w:val="20"/>
    </w:rPr>
  </w:style>
  <w:style w:type="character" w:customStyle="1" w:styleId="ui-provider">
    <w:name w:val="ui-provider"/>
    <w:basedOn w:val="DefaultParagraphFont"/>
    <w:rsid w:val="001F2733"/>
  </w:style>
  <w:style w:type="paragraph" w:customStyle="1" w:styleId="Cmlapszerz">
    <w:name w:val="Címlap szerző"/>
    <w:basedOn w:val="Normal"/>
    <w:autoRedefine/>
    <w:rsid w:val="001F2733"/>
    <w:pPr>
      <w:keepNext/>
      <w:spacing w:after="240" w:line="240" w:lineRule="auto"/>
      <w:jc w:val="center"/>
    </w:pPr>
    <w:rPr>
      <w:rFonts w:eastAsia="Times New Roman" w:cs="Times New Roman"/>
      <w:noProof/>
      <w:sz w:val="4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E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Kígyó játék felhasználói kézikönyv</dc:title>
  <dc:subject>Beágyazott rendszerek szoftvertechnológiája házi feladat</dc:subject>
  <dc:creator>Bence Bilibok</dc:creator>
  <cp:keywords/>
  <dc:description/>
  <cp:lastModifiedBy>Bence Bilibok</cp:lastModifiedBy>
  <cp:revision>15</cp:revision>
  <dcterms:created xsi:type="dcterms:W3CDTF">2023-06-15T06:22:00Z</dcterms:created>
  <dcterms:modified xsi:type="dcterms:W3CDTF">2023-06-15T07:11:00Z</dcterms:modified>
</cp:coreProperties>
</file>