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Sending each state to its own project register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What this builds: a person opens the site, picks their office, and the project dropdown fills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state's projects only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read live from that state's own SharePoint list.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flow 1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Get 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rewritten. Nothing in the app changes: it has always posted the chosen state to the flow. The flow just has to decide where to look.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Project Register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list on each state's SharePoint site, all with the same columns. Copying the structure between sites is covered in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The Two Registers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section 4 — use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New → List → From existing list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never an Excel export and import.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site URL for each state, e.g.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https://axisplumbingptyltd.sharepoint.com/sites/AXPVIC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1 already built and connected, even if it currently points at one list.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What the app sends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moment someone clicks an office tile, the app posts this to flow 1: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"state": "VIC" 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That is the whole input. Everything below is about turning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into a site and a list name.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The flow, step by step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1 · Trigger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When an HTTP request is received.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Leave the Request Body JSON Schema empty — we parse the body ourselves. Under Advanced parameters set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Method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POST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2 · Read the state out of the request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@{json(triggerBody())?['state']}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The body is read with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json(triggerBody())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rather than the trigger's own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parsed output because the app sends its JSON as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text/plain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. That is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deliberate —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application/json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makes the browser send a preflight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OPTIONS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first, and an HTTP trigger locked to POST answers that with a 405 the browser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treats as a refusal, so the flow never sees the real request at all.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3 · The map of states to lists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Sites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Paste this into Inputs as-is — it is an object, not a string, so do not wrap it in quotes: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"VIC": { "site": "https://axisplumbingptyltd.sharepoint.com/sites/AXPVIC",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"NSW": { "site": "https://axisplumbingptyltd.sharepoint.com/sites/AXPNSW",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"QLD": { "site": "https://axisplumbingptyltd.sharepoint.com/sites/AXPQLD",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"SA":  { "site": "https://axisplumbingptyltd.sharepoint.com/sites/AXPSA",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"WA":  { "site": "https://axisplumbingptyltd.sharepoint.com/sites/AXPWA",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"NT":  { "site": "https://axisplumbingptyltd.sharepoint.com/sites/AXPNT",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"ACT": { "site": "https://axisplumbingptyltd.sharepoint.com/sites/AXPACT",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"NZ":  { "site": "https://axisplumbingptyltd.sharepoint.com/sites/AXPNZ",  "list": "Variation Project Register" }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Correct the site URLs to your own. Delete any state you do not trade in — a state that is not in the map simply gets an empty dropdown.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keys must match the codes on the office tiles exactly, including case: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NSW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QLD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WA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ACT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NZ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4 · Pick the one that matches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Target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@{outputs('Sites')?[outputs('State')]}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the whole of "if they pick X, go to X's list". The key inside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?[ ]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is an expression, so the office chosen on the opening screen selects the entry.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returns that state's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site, list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pair; a state not in the map returns nothing, which the next step handles.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5 · Somewhere to put the rows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Initialize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3800"/>
        <w:gridCol w:w="5226"/>
      </w:tblGrid>
      <w:tr>
        <w:trPr>
          <w:tblHeader/>
        </w:trPr>
        <w:tc>
          <w:tcPr>
            <w:tcW w:type="dxa" w:w="380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522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Name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Rows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Type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Array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leave empty</w:t>
            </w:r>
          </w:p>
        </w:tc>
      </w:tr>
    </w:tbl>
    <w:p>
      <w:pPr>
        <w:spacing w:after="200"/>
      </w:pP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6 · Is this a state we know?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Control → Condition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061"/>
        <w:gridCol w:w="7965"/>
      </w:tblGrid>
      <w:tr>
        <w:trPr>
          <w:tblHeader/>
        </w:trPr>
        <w:tc>
          <w:tcPr>
            <w:tcW w:type="dxa" w:w="106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Side</w:t>
            </w:r>
          </w:p>
        </w:tc>
        <w:tc>
          <w:tcPr>
            <w:tcW w:type="dxa" w:w="796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Enter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Left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if(empty(outputs('Target')), 'none', 'found')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via the expression editor (fx)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not typed into the box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Operator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is equal to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Right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typed straight into the box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Three things to check, because each on its own sends every run down the wrong branch: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 operator is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not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 not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matches the expression exactly, including case.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Comparison is case-sensitive, so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never matches.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There is only one row in the condition.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designer leaves an empty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Choose a value / Choose a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row behind if you add one by accident, and joined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it drags the whole condition false. Remove it from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…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menu at the end of that row.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b/>
          <w:bCs/>
          <w:i/>
          <w:iCs/>
          <w:color w:val="6B6459"/>
          <w:sz w:val="20"/>
          <w:szCs w:val="20"/>
        </w:rPr>
        <w:t xml:space="preserve">Why it is written that way.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The obvious version — count the rows, compare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to zero — fails in two different ways. An operand typed into the box is text;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one added through the expression editor is whatever the expression returns. So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a number on one side and text on the other gives you either a loud failure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greater than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requires matching types) or a silent wrong answer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does not, and simply calls values of different types unequal).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Two strings that can only be strings removes the question.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7 · The True branch — read that state's list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items.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Click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Enter custom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first two dropdowns rather than picking from the list: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406"/>
        <w:gridCol w:w="6620"/>
      </w:tblGrid>
      <w:tr>
        <w:trPr>
          <w:tblHeader/>
        </w:trPr>
        <w:tc>
          <w:tcPr>
            <w:tcW w:type="dxa" w:w="240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2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Site Address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@{outputs('Target')?['site']}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List Name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@{outputs('Target')?['list']}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Filter Query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Active eq 1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or leave it empty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Top Count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500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There is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 eq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filter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The list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state.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Then, still inside the True branch: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Set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Name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Value: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@{body('Get_items')?['value']}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8 · The False branch — leave it empty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Nothing goes here.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stays empty, so an unmapped state gives an empty dropdown rather than another state's projects, and no action fails.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9 · Reply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Status Code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200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Body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"projects": @{variables('Rows')} 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Headers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(Advanced parameters):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362"/>
        <w:gridCol w:w="4664"/>
      </w:tblGrid>
      <w:tr>
        <w:trPr>
          <w:tblHeader/>
        </w:trPr>
        <w:tc>
          <w:tcPr>
            <w:tcW w:type="dxa" w:w="436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Header</w:t>
            </w:r>
          </w:p>
        </w:tc>
        <w:tc>
          <w:tcPr>
            <w:tcW w:type="dxa" w:w="4664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Content-Type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application/json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https://your-site.netlify.app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header is the step everything hinges 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Without it the request still reaches the flow and the flow still answers, but the browser refuses to hand the reply to the app, and you get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"The browser could not reach the flow"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which looks like a network problem and is not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Use the site's real origin: scheme and host, no trailing slash, no path.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Test it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then in the app: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Settings → Test projects flow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It reports how many projects came back and names the first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 open each office in turn and check the dropdown holds that state's projects and nothing else.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Two things this changes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Drop the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column if you like.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a list per state the column is redundant, and the app treats a row with no state as belonging to whichever register it came from. Keep it if you find it useful for reporting.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Project ids now collide across states.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Each SharePoint list numbers its own items from 1, so project id 2 is a VIC job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 NSW one. The app already handles this by narrowing on state before project — but it means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must be written to the variation log and filtered on in the log flows. With one shared register that was belt and braces; with a list per state it is load-bearing.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If something does not work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275"/>
        <w:gridCol w:w="4751"/>
      </w:tblGrid>
      <w:tr>
        <w:trPr>
          <w:tblHeader/>
        </w:trPr>
        <w:tc>
          <w:tcPr>
            <w:tcW w:type="dxa" w:w="427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see</w:t>
            </w:r>
          </w:p>
        </w:tc>
        <w:tc>
          <w:tcPr>
            <w:tcW w:type="dxa" w:w="475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every state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resolved to nothing. Check 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Sites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keys match the tile codes exactly, including case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one state only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That state is missing from the map, or its key is misspelt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"The browser could not reach the flow"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header on the Response, nine times in ten. Otherwise the flow is off, or the URL was truncated when pasted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Get items fails with an invalid site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is empty and the True branch ran anyway — the condition is inverted or its right-hand value does not match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Projects load but every field except the name is blank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Not this flow. The column names are not arriving in a form the app recognises — pick a project and read the line under the dropdown, which names what actually came back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One state shows another's projects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map has two states pointing at the same site or list</w:t>
            </w:r>
          </w:p>
        </w:tc>
      </w:tr>
    </w:tbl>
    <w:p>
      <w:pPr>
        <w:spacing w:after="20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4 - Routing Each State to Its Own List    | 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40"/>
      </w:pPr>
    </w:lvl>
    <w:lvl w:ilvl="1" w15:tentative="1">
      <w:start w:val="1"/>
      <w:numFmt w:val="bullet"/>
      <w:lvlText w:val="◦"/>
      <w:lvlJc w:val="start"/>
      <w:pPr>
        <w:ind w:left="800" w:hanging="240"/>
      </w:pPr>
    </w:lvl>
    <w:lvl w:ilvl="2" w15:tentative="1">
      <w:start w:val="1"/>
      <w:numFmt w:val="bullet"/>
      <w:lvlText w:val="▪"/>
      <w:lvlJc w:val="star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  <w:lvl w:ilvl="1" w15:tentative="1">
      <w:start w:val="1"/>
      <w:numFmt w:val="decimal"/>
      <w:lvlText w:val="%2."/>
      <w:lvlJc w:val="start"/>
      <w:pPr>
        <w:ind w:left="840" w:hanging="260"/>
      </w:pPr>
    </w:lvl>
    <w:lvl w:ilvl="2" w15:tentative="1">
      <w:start w:val="1"/>
      <w:numFmt w:val="decimal"/>
      <w:lvlText w:val="%3."/>
      <w:lvlJc w:val="star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4 - Routing Each State to Its Own List</dc:title>
  <dc:creator>Axis Services</dc:creator>
  <dc:description>Variation Cover Sheet setup guide</dc:description>
  <cp:lastModifiedBy>Un-named</cp:lastModifiedBy>
  <cp:revision>1</cp:revision>
  <dcterms:created xsi:type="dcterms:W3CDTF">2026-10-19T05:01:37.598Z</dcterms:created>
  <dcterms:modified xsi:type="dcterms:W3CDTF">2026-10-19T05:01:37.598Z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