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240" w:before="0"/>
      </w:pPr>
      <w:r>
        <w:rPr>
          <w:rFonts w:ascii="Arial" w:cs="Arial" w:eastAsia="Arial" w:hAnsi="Arial"/>
          <w:b/>
          <w:bCs/>
          <w:color w:val="1C2B3A"/>
          <w:sz w:val="40"/>
          <w:szCs w:val="40"/>
        </w:rPr>
        <w:t xml:space="preserve">Sending each state to its own project register</w:t>
      </w:r>
    </w:p>
    <w:p>
      <w:pPr>
        <w:spacing w:after="160" w:line="276"/>
      </w:pPr>
      <w:r>
        <w:rPr>
          <w:rFonts w:ascii="Arial" w:cs="Arial" w:eastAsia="Arial" w:hAnsi="Arial"/>
          <w:color w:val="1C2B3A"/>
          <w:sz w:val="20"/>
          <w:szCs w:val="20"/>
        </w:rPr>
        <w:t xml:space="preserve">What this builds: a person opens the site, picks their office, and the project dropdown fills with </w:t>
      </w:r>
      <w:r>
        <w:rPr>
          <w:rFonts w:ascii="Arial" w:cs="Arial" w:eastAsia="Arial" w:hAnsi="Arial"/>
          <w:b/>
          <w:bCs/>
          <w:color w:val="1C2B3A"/>
          <w:sz w:val="20"/>
          <w:szCs w:val="20"/>
        </w:rPr>
        <w:t xml:space="preserve">that state's projects only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 — read live from that state's own SharePoint list.</w:t>
      </w:r>
    </w:p>
    <w:p>
      <w:pPr>
        <w:spacing w:after="160" w:line="276"/>
      </w:pPr>
      <w:r>
        <w:rPr>
          <w:rFonts w:ascii="Arial" w:cs="Arial" w:eastAsia="Arial" w:hAnsi="Arial"/>
          <w:color w:val="1C2B3A"/>
          <w:sz w:val="20"/>
          <w:szCs w:val="20"/>
        </w:rPr>
        <w:t xml:space="preserve">This is flow 1 (</w:t>
      </w:r>
      <w:r>
        <w:rPr>
          <w:rFonts w:ascii="Arial" w:cs="Arial" w:eastAsia="Arial" w:hAnsi="Arial"/>
          <w:i/>
          <w:iCs/>
          <w:color w:val="1C2B3A"/>
          <w:sz w:val="20"/>
          <w:szCs w:val="20"/>
        </w:rPr>
        <w:t xml:space="preserve">Get projects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) rewritten. Nothing in the app changes: it has always posted the chosen state to the flow. The flow just has to decide where to look.</w:t>
      </w:r>
    </w:p>
    <w:p>
      <w:pPr>
        <w:pBdr>
          <w:bottom w:val="single" w:color="C9C2B4" w:sz="6" w:space="1"/>
        </w:pBdr>
        <w:spacing w:after="200" w:before="200"/>
      </w:pPr>
    </w:p>
    <w:p>
      <w:pPr>
        <w:pStyle w:val="Heading1"/>
        <w:spacing w:after="140" w:before="320"/>
      </w:pPr>
      <w:r>
        <w:rPr>
          <w:rFonts w:ascii="Arial" w:cs="Arial" w:eastAsia="Arial" w:hAnsi="Arial"/>
          <w:b/>
          <w:bCs/>
          <w:color w:val="2A4258"/>
          <w:sz w:val="30"/>
          <w:szCs w:val="30"/>
        </w:rPr>
        <w:t xml:space="preserve">Before you start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1C2B3A"/>
          <w:sz w:val="20"/>
          <w:szCs w:val="20"/>
        </w:rPr>
        <w:t xml:space="preserve">A </w:t>
      </w:r>
      <w:r>
        <w:rPr>
          <w:rFonts w:ascii="Arial" w:cs="Arial" w:eastAsia="Arial" w:hAnsi="Arial"/>
          <w:b/>
          <w:bCs/>
          <w:color w:val="1C2B3A"/>
          <w:sz w:val="20"/>
          <w:szCs w:val="20"/>
        </w:rPr>
        <w:t xml:space="preserve">Variation Project Register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 list on each state's SharePoint site, all with the same columns. Copying the structure between sites is covered in </w:t>
      </w:r>
      <w:r>
        <w:rPr>
          <w:rFonts w:ascii="Arial" w:cs="Arial" w:eastAsia="Arial" w:hAnsi="Arial"/>
          <w:i/>
          <w:iCs/>
          <w:color w:val="1C2B3A"/>
          <w:sz w:val="20"/>
          <w:szCs w:val="20"/>
        </w:rPr>
        <w:t xml:space="preserve">The Two Registers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, section 4 — use </w:t>
      </w:r>
      <w:r>
        <w:rPr>
          <w:rFonts w:ascii="Arial" w:cs="Arial" w:eastAsia="Arial" w:hAnsi="Arial"/>
          <w:b/>
          <w:bCs/>
          <w:color w:val="1C2B3A"/>
          <w:sz w:val="20"/>
          <w:szCs w:val="20"/>
        </w:rPr>
        <w:t xml:space="preserve">New → List → From existing list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, never an Excel export and import.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1C2B3A"/>
          <w:sz w:val="20"/>
          <w:szCs w:val="20"/>
        </w:rPr>
        <w:t xml:space="preserve">The site URL for each state, e.g. </w:t>
      </w:r>
      <w:r>
        <w:rPr>
          <w:rFonts w:ascii="Consolas" w:cs="Consolas" w:eastAsia="Consolas" w:hAnsi="Consolas"/>
          <w:color w:val="2A4258"/>
          <w:sz w:val="18"/>
          <w:szCs w:val="18"/>
          <w:shd w:fill="F2F0EA" w:val="clear"/>
        </w:rPr>
        <w:t xml:space="preserve">https://axisplumbingptyltd.sharepoint.com/sites/AXPVIC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1C2B3A"/>
          <w:sz w:val="20"/>
          <w:szCs w:val="20"/>
        </w:rPr>
        <w:t xml:space="preserve">Flow 1 already built and connected, even if it currently points at one list.</w:t>
      </w:r>
    </w:p>
    <w:p>
      <w:pPr>
        <w:pBdr>
          <w:bottom w:val="single" w:color="C9C2B4" w:sz="6" w:space="1"/>
        </w:pBdr>
        <w:spacing w:after="200" w:before="200"/>
      </w:pPr>
    </w:p>
    <w:p>
      <w:pPr>
        <w:pStyle w:val="Heading1"/>
        <w:spacing w:after="140" w:before="320"/>
      </w:pPr>
      <w:r>
        <w:rPr>
          <w:rFonts w:ascii="Arial" w:cs="Arial" w:eastAsia="Arial" w:hAnsi="Arial"/>
          <w:b/>
          <w:bCs/>
          <w:color w:val="2A4258"/>
          <w:sz w:val="30"/>
          <w:szCs w:val="30"/>
        </w:rPr>
        <w:t xml:space="preserve">What the app sends</w:t>
      </w:r>
    </w:p>
    <w:p>
      <w:pPr>
        <w:spacing w:after="160" w:line="276"/>
      </w:pPr>
      <w:r>
        <w:rPr>
          <w:rFonts w:ascii="Arial" w:cs="Arial" w:eastAsia="Arial" w:hAnsi="Arial"/>
          <w:color w:val="1C2B3A"/>
          <w:sz w:val="20"/>
          <w:szCs w:val="20"/>
        </w:rPr>
        <w:t xml:space="preserve">The moment someone clicks an office tile, the app posts this to flow 1:</w:t>
      </w:r>
    </w:p>
    <w:p>
      <w:pPr>
        <w:pBdr>
          <w:left w:val="single" w:color="4C5C6D" w:sz="12" w:space="8"/>
        </w:pBdr>
        <w:shd w:fill="F2F0EA" w:val="clear"/>
        <w:spacing w:after="160" w:before="120"/>
        <w:ind w:left="220" w:right="220"/>
      </w:pPr>
      <w:r>
        <w:rPr>
          <w:rFonts w:ascii="Consolas" w:cs="Consolas" w:eastAsia="Consolas" w:hAnsi="Consolas"/>
          <w:color w:val="1C2B3A"/>
          <w:sz w:val="17"/>
          <w:szCs w:val="17"/>
        </w:rPr>
        <w:t xml:space="preserve">{ "state": "VIC" }</w:t>
      </w:r>
    </w:p>
    <w:p>
      <w:pPr>
        <w:spacing w:after="160" w:line="276"/>
      </w:pPr>
      <w:r>
        <w:rPr>
          <w:rFonts w:ascii="Arial" w:cs="Arial" w:eastAsia="Arial" w:hAnsi="Arial"/>
          <w:color w:val="1C2B3A"/>
          <w:sz w:val="20"/>
          <w:szCs w:val="20"/>
        </w:rPr>
        <w:t xml:space="preserve">That is the whole input. Everything below is about turning </w:t>
      </w:r>
      <w:r>
        <w:rPr>
          <w:rFonts w:ascii="Consolas" w:cs="Consolas" w:eastAsia="Consolas" w:hAnsi="Consolas"/>
          <w:color w:val="2A4258"/>
          <w:sz w:val="18"/>
          <w:szCs w:val="18"/>
          <w:shd w:fill="F2F0EA" w:val="clear"/>
        </w:rPr>
        <w:t xml:space="preserve">VIC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 into a site and a list name.</w:t>
      </w:r>
    </w:p>
    <w:p>
      <w:pPr>
        <w:pBdr>
          <w:bottom w:val="single" w:color="C9C2B4" w:sz="6" w:space="1"/>
        </w:pBdr>
        <w:spacing w:after="200" w:before="200"/>
      </w:pPr>
    </w:p>
    <w:p>
      <w:pPr>
        <w:pStyle w:val="Heading1"/>
        <w:spacing w:after="140" w:before="320"/>
      </w:pPr>
      <w:r>
        <w:rPr>
          <w:rFonts w:ascii="Arial" w:cs="Arial" w:eastAsia="Arial" w:hAnsi="Arial"/>
          <w:b/>
          <w:bCs/>
          <w:color w:val="2A4258"/>
          <w:sz w:val="30"/>
          <w:szCs w:val="30"/>
        </w:rPr>
        <w:t xml:space="preserve">The flow, step by step</w:t>
      </w:r>
    </w:p>
    <w:p>
      <w:pPr>
        <w:pStyle w:val="Heading2"/>
        <w:spacing w:after="140" w:before="320"/>
      </w:pPr>
      <w:r>
        <w:rPr>
          <w:rFonts w:ascii="Arial" w:cs="Arial" w:eastAsia="Arial" w:hAnsi="Arial"/>
          <w:b/>
          <w:bCs/>
          <w:color w:val="2A4258"/>
          <w:sz w:val="24"/>
          <w:szCs w:val="24"/>
        </w:rPr>
        <w:t xml:space="preserve">1 · Trigger</w:t>
      </w:r>
    </w:p>
    <w:p>
      <w:pPr>
        <w:spacing w:after="160" w:line="276"/>
      </w:pPr>
      <w:r>
        <w:rPr>
          <w:rFonts w:ascii="Arial" w:cs="Arial" w:eastAsia="Arial" w:hAnsi="Arial"/>
          <w:b/>
          <w:bCs/>
          <w:color w:val="1C2B3A"/>
          <w:sz w:val="20"/>
          <w:szCs w:val="20"/>
        </w:rPr>
        <w:t xml:space="preserve">When an HTTP request is received.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 Leave the Request Body JSON Schema empty — we parse the body ourselves. Under Advanced parameters set </w:t>
      </w:r>
      <w:r>
        <w:rPr>
          <w:rFonts w:ascii="Arial" w:cs="Arial" w:eastAsia="Arial" w:hAnsi="Arial"/>
          <w:b/>
          <w:bCs/>
          <w:color w:val="1C2B3A"/>
          <w:sz w:val="20"/>
          <w:szCs w:val="20"/>
        </w:rPr>
        <w:t xml:space="preserve">Method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 to </w:t>
      </w:r>
      <w:r>
        <w:rPr>
          <w:rFonts w:ascii="Consolas" w:cs="Consolas" w:eastAsia="Consolas" w:hAnsi="Consolas"/>
          <w:color w:val="2A4258"/>
          <w:sz w:val="18"/>
          <w:szCs w:val="18"/>
          <w:shd w:fill="F2F0EA" w:val="clear"/>
        </w:rPr>
        <w:t xml:space="preserve">POST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.</w:t>
      </w:r>
    </w:p>
    <w:p>
      <w:pPr>
        <w:pStyle w:val="Heading2"/>
        <w:spacing w:after="140" w:before="320"/>
      </w:pPr>
      <w:r>
        <w:rPr>
          <w:rFonts w:ascii="Arial" w:cs="Arial" w:eastAsia="Arial" w:hAnsi="Arial"/>
          <w:b/>
          <w:bCs/>
          <w:color w:val="2A4258"/>
          <w:sz w:val="24"/>
          <w:szCs w:val="24"/>
        </w:rPr>
        <w:t xml:space="preserve">2 · Read the state out of the request</w:t>
      </w:r>
    </w:p>
    <w:p>
      <w:pPr>
        <w:spacing w:after="160" w:line="276"/>
      </w:pPr>
      <w:r>
        <w:rPr>
          <w:rFonts w:ascii="Arial" w:cs="Arial" w:eastAsia="Arial" w:hAnsi="Arial"/>
          <w:b/>
          <w:bCs/>
          <w:color w:val="1C2B3A"/>
          <w:sz w:val="20"/>
          <w:szCs w:val="20"/>
        </w:rPr>
        <w:t xml:space="preserve">Data Operation → Compose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, named </w:t>
      </w:r>
      <w:r>
        <w:rPr>
          <w:rFonts w:ascii="Consolas" w:cs="Consolas" w:eastAsia="Consolas" w:hAnsi="Consolas"/>
          <w:color w:val="2A4258"/>
          <w:sz w:val="18"/>
          <w:szCs w:val="18"/>
          <w:shd w:fill="F2F0EA" w:val="clear"/>
        </w:rPr>
        <w:t xml:space="preserve">State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. Inputs:</w:t>
      </w:r>
    </w:p>
    <w:p>
      <w:pPr>
        <w:pBdr>
          <w:left w:val="single" w:color="4C5C6D" w:sz="12" w:space="8"/>
        </w:pBdr>
        <w:shd w:fill="F2F0EA" w:val="clear"/>
        <w:spacing w:after="160" w:before="120"/>
        <w:ind w:left="220" w:right="220"/>
      </w:pPr>
      <w:r>
        <w:rPr>
          <w:rFonts w:ascii="Consolas" w:cs="Consolas" w:eastAsia="Consolas" w:hAnsi="Consolas"/>
          <w:color w:val="1C2B3A"/>
          <w:sz w:val="17"/>
          <w:szCs w:val="17"/>
        </w:rPr>
        <w:t xml:space="preserve">@{json(triggerBody())?['state']}</w:t>
      </w:r>
    </w:p>
    <w:p>
      <w:pPr>
        <w:pBdr>
          <w:left w:val="single" w:color="C9C2B4" w:sz="12" w:space="10"/>
        </w:pBdr>
        <w:spacing w:after="120"/>
        <w:ind w:left="340"/>
      </w:pPr>
      <w:r>
        <w:rPr>
          <w:rFonts w:ascii="Arial" w:cs="Arial" w:eastAsia="Arial" w:hAnsi="Arial"/>
          <w:i/>
          <w:iCs/>
          <w:color w:val="6B6459"/>
          <w:sz w:val="20"/>
          <w:szCs w:val="20"/>
        </w:rPr>
        <w:t xml:space="preserve">The body is read with </w:t>
      </w:r>
      <w:r>
        <w:rPr>
          <w:rFonts w:ascii="Consolas" w:cs="Consolas" w:eastAsia="Consolas" w:hAnsi="Consolas"/>
          <w:i/>
          <w:iCs/>
          <w:color w:val="2A4258"/>
          <w:sz w:val="18"/>
          <w:szCs w:val="18"/>
          <w:shd w:fill="F2F0EA" w:val="clear"/>
        </w:rPr>
        <w:t xml:space="preserve">json(triggerBody())</w:t>
      </w:r>
      <w:r>
        <w:rPr>
          <w:rFonts w:ascii="Arial" w:cs="Arial" w:eastAsia="Arial" w:hAnsi="Arial"/>
          <w:i/>
          <w:iCs/>
          <w:color w:val="6B6459"/>
          <w:sz w:val="20"/>
          <w:szCs w:val="20"/>
        </w:rPr>
        <w:t xml:space="preserve"> rather than the trigger's own</w:t>
      </w:r>
    </w:p>
    <w:p>
      <w:pPr>
        <w:pBdr>
          <w:left w:val="single" w:color="C9C2B4" w:sz="12" w:space="10"/>
        </w:pBdr>
        <w:spacing w:after="120"/>
        <w:ind w:left="340"/>
      </w:pPr>
      <w:r>
        <w:rPr>
          <w:rFonts w:ascii="Arial" w:cs="Arial" w:eastAsia="Arial" w:hAnsi="Arial"/>
          <w:i/>
          <w:iCs/>
          <w:color w:val="6B6459"/>
          <w:sz w:val="20"/>
          <w:szCs w:val="20"/>
        </w:rPr>
        <w:t xml:space="preserve">parsed output because the app sends its JSON as </w:t>
      </w:r>
      <w:r>
        <w:rPr>
          <w:rFonts w:ascii="Consolas" w:cs="Consolas" w:eastAsia="Consolas" w:hAnsi="Consolas"/>
          <w:i/>
          <w:iCs/>
          <w:color w:val="2A4258"/>
          <w:sz w:val="18"/>
          <w:szCs w:val="18"/>
          <w:shd w:fill="F2F0EA" w:val="clear"/>
        </w:rPr>
        <w:t xml:space="preserve">text/plain</w:t>
      </w:r>
      <w:r>
        <w:rPr>
          <w:rFonts w:ascii="Arial" w:cs="Arial" w:eastAsia="Arial" w:hAnsi="Arial"/>
          <w:i/>
          <w:iCs/>
          <w:color w:val="6B6459"/>
          <w:sz w:val="20"/>
          <w:szCs w:val="20"/>
        </w:rPr>
        <w:t xml:space="preserve">. That is</w:t>
      </w:r>
    </w:p>
    <w:p>
      <w:pPr>
        <w:pBdr>
          <w:left w:val="single" w:color="C9C2B4" w:sz="12" w:space="10"/>
        </w:pBdr>
        <w:spacing w:after="120"/>
        <w:ind w:left="340"/>
      </w:pPr>
      <w:r>
        <w:rPr>
          <w:rFonts w:ascii="Arial" w:cs="Arial" w:eastAsia="Arial" w:hAnsi="Arial"/>
          <w:i/>
          <w:iCs/>
          <w:color w:val="6B6459"/>
          <w:sz w:val="20"/>
          <w:szCs w:val="20"/>
        </w:rPr>
        <w:t xml:space="preserve">deliberate — </w:t>
      </w:r>
      <w:r>
        <w:rPr>
          <w:rFonts w:ascii="Consolas" w:cs="Consolas" w:eastAsia="Consolas" w:hAnsi="Consolas"/>
          <w:i/>
          <w:iCs/>
          <w:color w:val="2A4258"/>
          <w:sz w:val="18"/>
          <w:szCs w:val="18"/>
          <w:shd w:fill="F2F0EA" w:val="clear"/>
        </w:rPr>
        <w:t xml:space="preserve">application/json</w:t>
      </w:r>
      <w:r>
        <w:rPr>
          <w:rFonts w:ascii="Arial" w:cs="Arial" w:eastAsia="Arial" w:hAnsi="Arial"/>
          <w:i/>
          <w:iCs/>
          <w:color w:val="6B6459"/>
          <w:sz w:val="20"/>
          <w:szCs w:val="20"/>
        </w:rPr>
        <w:t xml:space="preserve"> makes the browser send a preflight </w:t>
      </w:r>
      <w:r>
        <w:rPr>
          <w:rFonts w:ascii="Consolas" w:cs="Consolas" w:eastAsia="Consolas" w:hAnsi="Consolas"/>
          <w:i/>
          <w:iCs/>
          <w:color w:val="2A4258"/>
          <w:sz w:val="18"/>
          <w:szCs w:val="18"/>
          <w:shd w:fill="F2F0EA" w:val="clear"/>
        </w:rPr>
        <w:t xml:space="preserve">OPTIONS</w:t>
      </w:r>
    </w:p>
    <w:p>
      <w:pPr>
        <w:pBdr>
          <w:left w:val="single" w:color="C9C2B4" w:sz="12" w:space="10"/>
        </w:pBdr>
        <w:spacing w:after="120"/>
        <w:ind w:left="340"/>
      </w:pPr>
      <w:r>
        <w:rPr>
          <w:rFonts w:ascii="Arial" w:cs="Arial" w:eastAsia="Arial" w:hAnsi="Arial"/>
          <w:i/>
          <w:iCs/>
          <w:color w:val="6B6459"/>
          <w:sz w:val="20"/>
          <w:szCs w:val="20"/>
        </w:rPr>
        <w:t xml:space="preserve">first, and an HTTP trigger locked to POST answers that with a 405 the browser</w:t>
      </w:r>
    </w:p>
    <w:p>
      <w:pPr>
        <w:pBdr>
          <w:left w:val="single" w:color="C9C2B4" w:sz="12" w:space="10"/>
        </w:pBdr>
        <w:spacing w:after="120"/>
        <w:ind w:left="340"/>
      </w:pPr>
      <w:r>
        <w:rPr>
          <w:rFonts w:ascii="Arial" w:cs="Arial" w:eastAsia="Arial" w:hAnsi="Arial"/>
          <w:i/>
          <w:iCs/>
          <w:color w:val="6B6459"/>
          <w:sz w:val="20"/>
          <w:szCs w:val="20"/>
        </w:rPr>
        <w:t xml:space="preserve">treats as a refusal, so the flow never sees the real request at all.</w:t>
      </w:r>
    </w:p>
    <w:p>
      <w:pPr>
        <w:pStyle w:val="Heading2"/>
        <w:spacing w:after="140" w:before="320"/>
      </w:pPr>
      <w:r>
        <w:rPr>
          <w:rFonts w:ascii="Arial" w:cs="Arial" w:eastAsia="Arial" w:hAnsi="Arial"/>
          <w:b/>
          <w:bCs/>
          <w:color w:val="2A4258"/>
          <w:sz w:val="24"/>
          <w:szCs w:val="24"/>
        </w:rPr>
        <w:t xml:space="preserve">3 · The map of states to lists</w:t>
      </w:r>
    </w:p>
    <w:p>
      <w:pPr>
        <w:spacing w:after="160" w:line="276"/>
      </w:pPr>
      <w:r>
        <w:rPr>
          <w:rFonts w:ascii="Arial" w:cs="Arial" w:eastAsia="Arial" w:hAnsi="Arial"/>
          <w:b/>
          <w:bCs/>
          <w:color w:val="1C2B3A"/>
          <w:sz w:val="20"/>
          <w:szCs w:val="20"/>
        </w:rPr>
        <w:t xml:space="preserve">Data Operation → Compose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, named </w:t>
      </w:r>
      <w:r>
        <w:rPr>
          <w:rFonts w:ascii="Consolas" w:cs="Consolas" w:eastAsia="Consolas" w:hAnsi="Consolas"/>
          <w:color w:val="2A4258"/>
          <w:sz w:val="18"/>
          <w:szCs w:val="18"/>
          <w:shd w:fill="F2F0EA" w:val="clear"/>
        </w:rPr>
        <w:t xml:space="preserve">Sites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. Paste this into Inputs as-is — it is an object, not a string, so do not wrap it in quotes:</w:t>
      </w:r>
    </w:p>
    <w:p>
      <w:pPr>
        <w:pBdr>
          <w:left w:val="single" w:color="4C5C6D" w:sz="12" w:space="8"/>
        </w:pBdr>
        <w:shd w:fill="F2F0EA" w:val="clear"/>
        <w:spacing w:after="0" w:before="120"/>
        <w:ind w:left="220" w:right="220"/>
      </w:pPr>
      <w:r>
        <w:rPr>
          <w:rFonts w:ascii="Consolas" w:cs="Consolas" w:eastAsia="Consolas" w:hAnsi="Consolas"/>
          <w:color w:val="1C2B3A"/>
          <w:sz w:val="17"/>
          <w:szCs w:val="17"/>
        </w:rPr>
        <w:t xml:space="preserve">{</w:t>
      </w:r>
    </w:p>
    <w:p>
      <w:pPr>
        <w:pBdr>
          <w:left w:val="single" w:color="4C5C6D" w:sz="12" w:space="8"/>
        </w:pBdr>
        <w:shd w:fill="F2F0EA" w:val="clear"/>
        <w:spacing w:after="0" w:before="0"/>
        <w:ind w:left="220" w:right="220"/>
      </w:pPr>
      <w:r>
        <w:rPr>
          <w:rFonts w:ascii="Consolas" w:cs="Consolas" w:eastAsia="Consolas" w:hAnsi="Consolas"/>
          <w:color w:val="1C2B3A"/>
          <w:sz w:val="17"/>
          <w:szCs w:val="17"/>
        </w:rPr>
        <w:t xml:space="preserve">  "VIC": { "site": "https://axisplumbingptyltd.sharepoint.com/sites/AXPVIC", "list": "Variation Project Register" },</w:t>
      </w:r>
    </w:p>
    <w:p>
      <w:pPr>
        <w:pBdr>
          <w:left w:val="single" w:color="4C5C6D" w:sz="12" w:space="8"/>
        </w:pBdr>
        <w:shd w:fill="F2F0EA" w:val="clear"/>
        <w:spacing w:after="0" w:before="0"/>
        <w:ind w:left="220" w:right="220"/>
      </w:pPr>
      <w:r>
        <w:rPr>
          <w:rFonts w:ascii="Consolas" w:cs="Consolas" w:eastAsia="Consolas" w:hAnsi="Consolas"/>
          <w:color w:val="1C2B3A"/>
          <w:sz w:val="17"/>
          <w:szCs w:val="17"/>
        </w:rPr>
        <w:t xml:space="preserve">  "NSW": { "site": "https://axisplumbingptyltd.sharepoint.com/sites/AXPNSW", "list": "Variation Project Register" },</w:t>
      </w:r>
    </w:p>
    <w:p>
      <w:pPr>
        <w:pBdr>
          <w:left w:val="single" w:color="4C5C6D" w:sz="12" w:space="8"/>
        </w:pBdr>
        <w:shd w:fill="F2F0EA" w:val="clear"/>
        <w:spacing w:after="0" w:before="0"/>
        <w:ind w:left="220" w:right="220"/>
      </w:pPr>
      <w:r>
        <w:rPr>
          <w:rFonts w:ascii="Consolas" w:cs="Consolas" w:eastAsia="Consolas" w:hAnsi="Consolas"/>
          <w:color w:val="1C2B3A"/>
          <w:sz w:val="17"/>
          <w:szCs w:val="17"/>
        </w:rPr>
        <w:t xml:space="preserve">  "QLD": { "site": "https://axisplumbingptyltd.sharepoint.com/sites/AXPQLD", "list": "Variation Project Register" },</w:t>
      </w:r>
    </w:p>
    <w:p>
      <w:pPr>
        <w:pBdr>
          <w:left w:val="single" w:color="4C5C6D" w:sz="12" w:space="8"/>
        </w:pBdr>
        <w:shd w:fill="F2F0EA" w:val="clear"/>
        <w:spacing w:after="0" w:before="0"/>
        <w:ind w:left="220" w:right="220"/>
      </w:pPr>
      <w:r>
        <w:rPr>
          <w:rFonts w:ascii="Consolas" w:cs="Consolas" w:eastAsia="Consolas" w:hAnsi="Consolas"/>
          <w:color w:val="1C2B3A"/>
          <w:sz w:val="17"/>
          <w:szCs w:val="17"/>
        </w:rPr>
        <w:t xml:space="preserve">  "SA":  { "site": "https://axisplumbingptyltd.sharepoint.com/sites/AXPSA",  "list": "Variation Project Register" },</w:t>
      </w:r>
    </w:p>
    <w:p>
      <w:pPr>
        <w:pBdr>
          <w:left w:val="single" w:color="4C5C6D" w:sz="12" w:space="8"/>
        </w:pBdr>
        <w:shd w:fill="F2F0EA" w:val="clear"/>
        <w:spacing w:after="0" w:before="0"/>
        <w:ind w:left="220" w:right="220"/>
      </w:pPr>
      <w:r>
        <w:rPr>
          <w:rFonts w:ascii="Consolas" w:cs="Consolas" w:eastAsia="Consolas" w:hAnsi="Consolas"/>
          <w:color w:val="1C2B3A"/>
          <w:sz w:val="17"/>
          <w:szCs w:val="17"/>
        </w:rPr>
        <w:t xml:space="preserve">  "WA":  { "site": "https://axisplumbingptyltd.sharepoint.com/sites/AXPWA",  "list": "Variation Project Register" },</w:t>
      </w:r>
    </w:p>
    <w:p>
      <w:pPr>
        <w:pBdr>
          <w:left w:val="single" w:color="4C5C6D" w:sz="12" w:space="8"/>
        </w:pBdr>
        <w:shd w:fill="F2F0EA" w:val="clear"/>
        <w:spacing w:after="0" w:before="0"/>
        <w:ind w:left="220" w:right="220"/>
      </w:pPr>
      <w:r>
        <w:rPr>
          <w:rFonts w:ascii="Consolas" w:cs="Consolas" w:eastAsia="Consolas" w:hAnsi="Consolas"/>
          <w:color w:val="1C2B3A"/>
          <w:sz w:val="17"/>
          <w:szCs w:val="17"/>
        </w:rPr>
        <w:t xml:space="preserve">  "NT":  { "site": "https://axisplumbingptyltd.sharepoint.com/sites/AXPNT",  "list": "Variation Project Register" },</w:t>
      </w:r>
    </w:p>
    <w:p>
      <w:pPr>
        <w:pBdr>
          <w:left w:val="single" w:color="4C5C6D" w:sz="12" w:space="8"/>
        </w:pBdr>
        <w:shd w:fill="F2F0EA" w:val="clear"/>
        <w:spacing w:after="0" w:before="0"/>
        <w:ind w:left="220" w:right="220"/>
      </w:pPr>
      <w:r>
        <w:rPr>
          <w:rFonts w:ascii="Consolas" w:cs="Consolas" w:eastAsia="Consolas" w:hAnsi="Consolas"/>
          <w:color w:val="1C2B3A"/>
          <w:sz w:val="17"/>
          <w:szCs w:val="17"/>
        </w:rPr>
        <w:t xml:space="preserve">  "ACT": { "site": "https://axisplumbingptyltd.sharepoint.com/sites/AXPACT", "list": "Variation Project Register" },</w:t>
      </w:r>
    </w:p>
    <w:p>
      <w:pPr>
        <w:pBdr>
          <w:left w:val="single" w:color="4C5C6D" w:sz="12" w:space="8"/>
        </w:pBdr>
        <w:shd w:fill="F2F0EA" w:val="clear"/>
        <w:spacing w:after="0" w:before="0"/>
        <w:ind w:left="220" w:right="220"/>
      </w:pPr>
      <w:r>
        <w:rPr>
          <w:rFonts w:ascii="Consolas" w:cs="Consolas" w:eastAsia="Consolas" w:hAnsi="Consolas"/>
          <w:color w:val="1C2B3A"/>
          <w:sz w:val="17"/>
          <w:szCs w:val="17"/>
        </w:rPr>
        <w:t xml:space="preserve">  "NZ":  { "site": "https://axisplumbingptyltd.sharepoint.com/sites/AXPNZ",  "list": "Variation Project Register" }</w:t>
      </w:r>
    </w:p>
    <w:p>
      <w:pPr>
        <w:pBdr>
          <w:left w:val="single" w:color="4C5C6D" w:sz="12" w:space="8"/>
        </w:pBdr>
        <w:shd w:fill="F2F0EA" w:val="clear"/>
        <w:spacing w:after="160" w:before="0"/>
        <w:ind w:left="220" w:right="220"/>
      </w:pPr>
      <w:r>
        <w:rPr>
          <w:rFonts w:ascii="Consolas" w:cs="Consolas" w:eastAsia="Consolas" w:hAnsi="Consolas"/>
          <w:color w:val="1C2B3A"/>
          <w:sz w:val="17"/>
          <w:szCs w:val="17"/>
        </w:rPr>
        <w:t xml:space="preserve">}</w:t>
      </w:r>
    </w:p>
    <w:p>
      <w:pPr>
        <w:spacing w:after="160" w:line="276"/>
      </w:pPr>
      <w:r>
        <w:rPr>
          <w:rFonts w:ascii="Arial" w:cs="Arial" w:eastAsia="Arial" w:hAnsi="Arial"/>
          <w:color w:val="1C2B3A"/>
          <w:sz w:val="20"/>
          <w:szCs w:val="20"/>
        </w:rPr>
        <w:t xml:space="preserve">Correct the site URLs to your own. Delete any state you do not trade in — a state that is not in the map simply gets an empty dropdown.</w:t>
      </w:r>
    </w:p>
    <w:p>
      <w:pPr>
        <w:spacing w:after="160" w:line="276"/>
      </w:pPr>
      <w:r>
        <w:rPr>
          <w:rFonts w:ascii="Arial" w:cs="Arial" w:eastAsia="Arial" w:hAnsi="Arial"/>
          <w:color w:val="1C2B3A"/>
          <w:sz w:val="20"/>
          <w:szCs w:val="20"/>
        </w:rPr>
        <w:t xml:space="preserve">The keys must match the codes on the office tiles exactly, including case: </w:t>
      </w:r>
      <w:r>
        <w:rPr>
          <w:rFonts w:ascii="Consolas" w:cs="Consolas" w:eastAsia="Consolas" w:hAnsi="Consolas"/>
          <w:color w:val="2A4258"/>
          <w:sz w:val="18"/>
          <w:szCs w:val="18"/>
          <w:shd w:fill="F2F0EA" w:val="clear"/>
        </w:rPr>
        <w:t xml:space="preserve">VIC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, </w:t>
      </w:r>
      <w:r>
        <w:rPr>
          <w:rFonts w:ascii="Consolas" w:cs="Consolas" w:eastAsia="Consolas" w:hAnsi="Consolas"/>
          <w:color w:val="2A4258"/>
          <w:sz w:val="18"/>
          <w:szCs w:val="18"/>
          <w:shd w:fill="F2F0EA" w:val="clear"/>
        </w:rPr>
        <w:t xml:space="preserve">NSW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, </w:t>
      </w:r>
      <w:r>
        <w:rPr>
          <w:rFonts w:ascii="Consolas" w:cs="Consolas" w:eastAsia="Consolas" w:hAnsi="Consolas"/>
          <w:color w:val="2A4258"/>
          <w:sz w:val="18"/>
          <w:szCs w:val="18"/>
          <w:shd w:fill="F2F0EA" w:val="clear"/>
        </w:rPr>
        <w:t xml:space="preserve">QLD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, </w:t>
      </w:r>
      <w:r>
        <w:rPr>
          <w:rFonts w:ascii="Consolas" w:cs="Consolas" w:eastAsia="Consolas" w:hAnsi="Consolas"/>
          <w:color w:val="2A4258"/>
          <w:sz w:val="18"/>
          <w:szCs w:val="18"/>
          <w:shd w:fill="F2F0EA" w:val="clear"/>
        </w:rPr>
        <w:t xml:space="preserve">SA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, </w:t>
      </w:r>
      <w:r>
        <w:rPr>
          <w:rFonts w:ascii="Consolas" w:cs="Consolas" w:eastAsia="Consolas" w:hAnsi="Consolas"/>
          <w:color w:val="2A4258"/>
          <w:sz w:val="18"/>
          <w:szCs w:val="18"/>
          <w:shd w:fill="F2F0EA" w:val="clear"/>
        </w:rPr>
        <w:t xml:space="preserve">WA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, </w:t>
      </w:r>
      <w:r>
        <w:rPr>
          <w:rFonts w:ascii="Consolas" w:cs="Consolas" w:eastAsia="Consolas" w:hAnsi="Consolas"/>
          <w:color w:val="2A4258"/>
          <w:sz w:val="18"/>
          <w:szCs w:val="18"/>
          <w:shd w:fill="F2F0EA" w:val="clear"/>
        </w:rPr>
        <w:t xml:space="preserve">NT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, </w:t>
      </w:r>
      <w:r>
        <w:rPr>
          <w:rFonts w:ascii="Consolas" w:cs="Consolas" w:eastAsia="Consolas" w:hAnsi="Consolas"/>
          <w:color w:val="2A4258"/>
          <w:sz w:val="18"/>
          <w:szCs w:val="18"/>
          <w:shd w:fill="F2F0EA" w:val="clear"/>
        </w:rPr>
        <w:t xml:space="preserve">ACT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, </w:t>
      </w:r>
      <w:r>
        <w:rPr>
          <w:rFonts w:ascii="Consolas" w:cs="Consolas" w:eastAsia="Consolas" w:hAnsi="Consolas"/>
          <w:color w:val="2A4258"/>
          <w:sz w:val="18"/>
          <w:szCs w:val="18"/>
          <w:shd w:fill="F2F0EA" w:val="clear"/>
        </w:rPr>
        <w:t xml:space="preserve">NZ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.</w:t>
      </w:r>
    </w:p>
    <w:p>
      <w:pPr>
        <w:pStyle w:val="Heading2"/>
        <w:spacing w:after="140" w:before="320"/>
      </w:pPr>
      <w:r>
        <w:rPr>
          <w:rFonts w:ascii="Arial" w:cs="Arial" w:eastAsia="Arial" w:hAnsi="Arial"/>
          <w:b/>
          <w:bCs/>
          <w:color w:val="2A4258"/>
          <w:sz w:val="24"/>
          <w:szCs w:val="24"/>
        </w:rPr>
        <w:t xml:space="preserve">4 · Pick the one that matches</w:t>
      </w:r>
    </w:p>
    <w:p>
      <w:pPr>
        <w:spacing w:after="160" w:line="276"/>
      </w:pPr>
      <w:r>
        <w:rPr>
          <w:rFonts w:ascii="Arial" w:cs="Arial" w:eastAsia="Arial" w:hAnsi="Arial"/>
          <w:b/>
          <w:bCs/>
          <w:color w:val="1C2B3A"/>
          <w:sz w:val="20"/>
          <w:szCs w:val="20"/>
        </w:rPr>
        <w:t xml:space="preserve">Data Operation → Compose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, named </w:t>
      </w:r>
      <w:r>
        <w:rPr>
          <w:rFonts w:ascii="Consolas" w:cs="Consolas" w:eastAsia="Consolas" w:hAnsi="Consolas"/>
          <w:color w:val="2A4258"/>
          <w:sz w:val="18"/>
          <w:szCs w:val="18"/>
          <w:shd w:fill="F2F0EA" w:val="clear"/>
        </w:rPr>
        <w:t xml:space="preserve">Target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. Inputs:</w:t>
      </w:r>
    </w:p>
    <w:p>
      <w:pPr>
        <w:pBdr>
          <w:left w:val="single" w:color="4C5C6D" w:sz="12" w:space="8"/>
        </w:pBdr>
        <w:shd w:fill="F2F0EA" w:val="clear"/>
        <w:spacing w:after="160" w:before="120"/>
        <w:ind w:left="220" w:right="220"/>
      </w:pPr>
      <w:r>
        <w:rPr>
          <w:rFonts w:ascii="Consolas" w:cs="Consolas" w:eastAsia="Consolas" w:hAnsi="Consolas"/>
          <w:color w:val="1C2B3A"/>
          <w:sz w:val="17"/>
          <w:szCs w:val="17"/>
        </w:rPr>
        <w:t xml:space="preserve">@{outputs('Sites')?[outputs('State')]}</w:t>
      </w:r>
    </w:p>
    <w:p>
      <w:pPr>
        <w:spacing w:after="160" w:line="276"/>
      </w:pPr>
      <w:r>
        <w:rPr>
          <w:rFonts w:ascii="Arial" w:cs="Arial" w:eastAsia="Arial" w:hAnsi="Arial"/>
          <w:color w:val="1C2B3A"/>
          <w:sz w:val="20"/>
          <w:szCs w:val="20"/>
        </w:rPr>
        <w:t xml:space="preserve">This is the whole of "if they pick X, go to X's list". The key inside </w:t>
      </w:r>
      <w:r>
        <w:rPr>
          <w:rFonts w:ascii="Consolas" w:cs="Consolas" w:eastAsia="Consolas" w:hAnsi="Consolas"/>
          <w:color w:val="2A4258"/>
          <w:sz w:val="18"/>
          <w:szCs w:val="18"/>
          <w:shd w:fill="F2F0EA" w:val="clear"/>
        </w:rPr>
        <w:t xml:space="preserve">?[ ]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 is an expression, so the office chosen on the opening screen selects the entry. </w:t>
      </w:r>
      <w:r>
        <w:rPr>
          <w:rFonts w:ascii="Consolas" w:cs="Consolas" w:eastAsia="Consolas" w:hAnsi="Consolas"/>
          <w:color w:val="2A4258"/>
          <w:sz w:val="18"/>
          <w:szCs w:val="18"/>
          <w:shd w:fill="F2F0EA" w:val="clear"/>
        </w:rPr>
        <w:t xml:space="preserve">VIC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 returns that state's </w:t>
      </w:r>
      <w:r>
        <w:rPr>
          <w:rFonts w:ascii="Consolas" w:cs="Consolas" w:eastAsia="Consolas" w:hAnsi="Consolas"/>
          <w:color w:val="2A4258"/>
          <w:sz w:val="18"/>
          <w:szCs w:val="18"/>
          <w:shd w:fill="F2F0EA" w:val="clear"/>
        </w:rPr>
        <w:t xml:space="preserve">{ site, list }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 pair; a state not in the map returns nothing, which the next step handles.</w:t>
      </w:r>
    </w:p>
    <w:p>
      <w:pPr>
        <w:pStyle w:val="Heading2"/>
        <w:spacing w:after="140" w:before="320"/>
      </w:pPr>
      <w:r>
        <w:rPr>
          <w:rFonts w:ascii="Arial" w:cs="Arial" w:eastAsia="Arial" w:hAnsi="Arial"/>
          <w:b/>
          <w:bCs/>
          <w:color w:val="2A4258"/>
          <w:sz w:val="24"/>
          <w:szCs w:val="24"/>
        </w:rPr>
        <w:t xml:space="preserve">5 · Somewhere to put the rows</w:t>
      </w:r>
    </w:p>
    <w:p>
      <w:pPr>
        <w:spacing w:after="160" w:line="276"/>
      </w:pPr>
      <w:r>
        <w:rPr>
          <w:rFonts w:ascii="Arial" w:cs="Arial" w:eastAsia="Arial" w:hAnsi="Arial"/>
          <w:b/>
          <w:bCs/>
          <w:color w:val="1C2B3A"/>
          <w:sz w:val="20"/>
          <w:szCs w:val="20"/>
        </w:rPr>
        <w:t xml:space="preserve">Variable → Initialize variable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:</w:t>
      </w:r>
    </w:p>
    <w:tbl>
      <w:tblPr>
        <w:tblW w:type="dxa" w:w="9026"/>
        <w:tblBorders>
          <w:top w:val="single" w:color="C9C2B4" w:sz="4"/>
          <w:left w:val="single" w:color="C9C2B4" w:sz="4"/>
          <w:bottom w:val="single" w:color="C9C2B4" w:sz="4"/>
          <w:right w:val="single" w:color="C9C2B4" w:sz="4"/>
          <w:insideH w:val="single" w:color="C9C2B4" w:sz="4"/>
          <w:insideV w:val="single" w:color="C9C2B4" w:sz="4"/>
        </w:tblBorders>
      </w:tblPr>
      <w:tblGrid>
        <w:gridCol w:w="3800"/>
        <w:gridCol w:w="5226"/>
      </w:tblGrid>
      <w:tr>
        <w:trPr>
          <w:tblHeader/>
        </w:trPr>
        <w:tc>
          <w:tcPr>
            <w:tcW w:type="dxa" w:w="3800"/>
            <w:shd w:fill="4C5C6D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Field</w:t>
            </w:r>
          </w:p>
        </w:tc>
        <w:tc>
          <w:tcPr>
            <w:tcW w:type="dxa" w:w="5226"/>
            <w:shd w:fill="4C5C6D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Value</w:t>
            </w:r>
          </w:p>
        </w:tc>
      </w:tr>
      <w:tr>
        <w:tc>
          <w:tcPr>
            <w:tcW w:type="dxa" w:w="38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C2B3A"/>
                <w:sz w:val="18"/>
                <w:szCs w:val="18"/>
              </w:rPr>
              <w:t xml:space="preserve">Name</w:t>
            </w:r>
          </w:p>
        </w:tc>
        <w:tc>
          <w:tcPr>
            <w:tcW w:type="dxa" w:w="5226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A4258"/>
                <w:sz w:val="16"/>
                <w:szCs w:val="16"/>
                <w:shd w:fill="F2F0EA" w:val="clear"/>
              </w:rPr>
              <w:t xml:space="preserve">Rows</w:t>
            </w:r>
          </w:p>
        </w:tc>
      </w:tr>
      <w:tr>
        <w:tc>
          <w:tcPr>
            <w:tcW w:type="dxa" w:w="38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C2B3A"/>
                <w:sz w:val="18"/>
                <w:szCs w:val="18"/>
              </w:rPr>
              <w:t xml:space="preserve">Type</w:t>
            </w:r>
          </w:p>
        </w:tc>
        <w:tc>
          <w:tcPr>
            <w:tcW w:type="dxa" w:w="5226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C2B3A"/>
                <w:sz w:val="18"/>
                <w:szCs w:val="18"/>
              </w:rPr>
              <w:t xml:space="preserve">Array</w:t>
            </w:r>
          </w:p>
        </w:tc>
      </w:tr>
      <w:tr>
        <w:tc>
          <w:tcPr>
            <w:tcW w:type="dxa" w:w="38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C2B3A"/>
                <w:sz w:val="18"/>
                <w:szCs w:val="18"/>
              </w:rPr>
              <w:t xml:space="preserve">Value</w:t>
            </w:r>
          </w:p>
        </w:tc>
        <w:tc>
          <w:tcPr>
            <w:tcW w:type="dxa" w:w="5226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C2B3A"/>
                <w:sz w:val="18"/>
                <w:szCs w:val="18"/>
              </w:rPr>
              <w:t xml:space="preserve">leave empty</w:t>
            </w:r>
          </w:p>
        </w:tc>
      </w:tr>
    </w:tbl>
    <w:p>
      <w:pPr>
        <w:spacing w:after="200"/>
      </w:pPr>
    </w:p>
    <w:p>
      <w:pPr>
        <w:pStyle w:val="Heading2"/>
        <w:spacing w:after="140" w:before="320"/>
      </w:pPr>
      <w:r>
        <w:rPr>
          <w:rFonts w:ascii="Arial" w:cs="Arial" w:eastAsia="Arial" w:hAnsi="Arial"/>
          <w:b/>
          <w:bCs/>
          <w:color w:val="2A4258"/>
          <w:sz w:val="24"/>
          <w:szCs w:val="24"/>
        </w:rPr>
        <w:t xml:space="preserve">6 · Is this a state we know?</w:t>
      </w:r>
    </w:p>
    <w:p>
      <w:pPr>
        <w:spacing w:after="160" w:line="276"/>
      </w:pPr>
      <w:r>
        <w:rPr>
          <w:rFonts w:ascii="Arial" w:cs="Arial" w:eastAsia="Arial" w:hAnsi="Arial"/>
          <w:b/>
          <w:bCs/>
          <w:color w:val="1C2B3A"/>
          <w:sz w:val="20"/>
          <w:szCs w:val="20"/>
        </w:rPr>
        <w:t xml:space="preserve">Control → Condition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:</w:t>
      </w:r>
    </w:p>
    <w:tbl>
      <w:tblPr>
        <w:tblW w:type="dxa" w:w="9026"/>
        <w:tblBorders>
          <w:top w:val="single" w:color="C9C2B4" w:sz="4"/>
          <w:left w:val="single" w:color="C9C2B4" w:sz="4"/>
          <w:bottom w:val="single" w:color="C9C2B4" w:sz="4"/>
          <w:right w:val="single" w:color="C9C2B4" w:sz="4"/>
          <w:insideH w:val="single" w:color="C9C2B4" w:sz="4"/>
          <w:insideV w:val="single" w:color="C9C2B4" w:sz="4"/>
        </w:tblBorders>
      </w:tblPr>
      <w:tblGrid>
        <w:gridCol w:w="1061"/>
        <w:gridCol w:w="7965"/>
      </w:tblGrid>
      <w:tr>
        <w:trPr>
          <w:tblHeader/>
        </w:trPr>
        <w:tc>
          <w:tcPr>
            <w:tcW w:type="dxa" w:w="1061"/>
            <w:shd w:fill="4C5C6D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Side</w:t>
            </w:r>
          </w:p>
        </w:tc>
        <w:tc>
          <w:tcPr>
            <w:tcW w:type="dxa" w:w="7965"/>
            <w:shd w:fill="4C5C6D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Enter</w:t>
            </w:r>
          </w:p>
        </w:tc>
      </w:tr>
      <w:tr>
        <w:tc>
          <w:tcPr>
            <w:tcW w:type="dxa" w:w="1061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C2B3A"/>
                <w:sz w:val="18"/>
                <w:szCs w:val="18"/>
              </w:rPr>
              <w:t xml:space="preserve">Left</w:t>
            </w:r>
          </w:p>
        </w:tc>
        <w:tc>
          <w:tcPr>
            <w:tcW w:type="dxa" w:w="7965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A4258"/>
                <w:sz w:val="16"/>
                <w:szCs w:val="16"/>
                <w:shd w:fill="F2F0EA" w:val="clear"/>
              </w:rPr>
              <w:t xml:space="preserve">if(empty(outputs('Target')), 'none', 'found')</w:t>
            </w:r>
            <w:r>
              <w:rPr>
                <w:rFonts w:ascii="Arial" w:cs="Arial" w:eastAsia="Arial" w:hAnsi="Arial"/>
                <w:color w:val="1C2B3A"/>
                <w:sz w:val="18"/>
                <w:szCs w:val="18"/>
              </w:rPr>
              <w:t xml:space="preserve"> — </w:t>
            </w:r>
            <w:r>
              <w:rPr>
                <w:rFonts w:ascii="Arial" w:cs="Arial" w:eastAsia="Arial" w:hAnsi="Arial"/>
                <w:b/>
                <w:bCs/>
                <w:color w:val="1C2B3A"/>
                <w:sz w:val="18"/>
                <w:szCs w:val="18"/>
              </w:rPr>
              <w:t xml:space="preserve">via the expression editor (fx)</w:t>
            </w:r>
            <w:r>
              <w:rPr>
                <w:rFonts w:ascii="Arial" w:cs="Arial" w:eastAsia="Arial" w:hAnsi="Arial"/>
                <w:color w:val="1C2B3A"/>
                <w:sz w:val="18"/>
                <w:szCs w:val="18"/>
              </w:rPr>
              <w:t xml:space="preserve">, not typed into the box</w:t>
            </w:r>
          </w:p>
        </w:tc>
      </w:tr>
      <w:tr>
        <w:tc>
          <w:tcPr>
            <w:tcW w:type="dxa" w:w="1061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C2B3A"/>
                <w:sz w:val="18"/>
                <w:szCs w:val="18"/>
              </w:rPr>
              <w:t xml:space="preserve">Operator</w:t>
            </w:r>
          </w:p>
        </w:tc>
        <w:tc>
          <w:tcPr>
            <w:tcW w:type="dxa" w:w="7965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C2B3A"/>
                <w:sz w:val="18"/>
                <w:szCs w:val="18"/>
              </w:rPr>
              <w:t xml:space="preserve">is equal to</w:t>
            </w:r>
          </w:p>
        </w:tc>
      </w:tr>
      <w:tr>
        <w:tc>
          <w:tcPr>
            <w:tcW w:type="dxa" w:w="1061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C2B3A"/>
                <w:sz w:val="18"/>
                <w:szCs w:val="18"/>
              </w:rPr>
              <w:t xml:space="preserve">Right</w:t>
            </w:r>
          </w:p>
        </w:tc>
        <w:tc>
          <w:tcPr>
            <w:tcW w:type="dxa" w:w="7965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A4258"/>
                <w:sz w:val="16"/>
                <w:szCs w:val="16"/>
                <w:shd w:fill="F2F0EA" w:val="clear"/>
              </w:rPr>
              <w:t xml:space="preserve">found</w:t>
            </w:r>
            <w:r>
              <w:rPr>
                <w:rFonts w:ascii="Arial" w:cs="Arial" w:eastAsia="Arial" w:hAnsi="Arial"/>
                <w:color w:val="1C2B3A"/>
                <w:sz w:val="18"/>
                <w:szCs w:val="18"/>
              </w:rPr>
              <w:t xml:space="preserve"> — typed straight into the box</w:t>
            </w:r>
          </w:p>
        </w:tc>
      </w:tr>
    </w:tbl>
    <w:p>
      <w:pPr>
        <w:spacing w:after="200"/>
      </w:pPr>
    </w:p>
    <w:p>
      <w:pPr>
        <w:spacing w:after="160" w:line="276"/>
      </w:pPr>
      <w:r>
        <w:rPr>
          <w:rFonts w:ascii="Arial" w:cs="Arial" w:eastAsia="Arial" w:hAnsi="Arial"/>
          <w:color w:val="1C2B3A"/>
          <w:sz w:val="20"/>
          <w:szCs w:val="20"/>
        </w:rPr>
        <w:t xml:space="preserve">Three things to check, because each on its own sends every run down the wrong branch: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color w:val="1C2B3A"/>
          <w:sz w:val="20"/>
          <w:szCs w:val="20"/>
        </w:rPr>
        <w:t xml:space="preserve">The operator is </w:t>
      </w:r>
      <w:r>
        <w:rPr>
          <w:rFonts w:ascii="Consolas" w:cs="Consolas" w:eastAsia="Consolas" w:hAnsi="Consolas"/>
          <w:b/>
          <w:bCs/>
          <w:color w:val="2A4258"/>
          <w:sz w:val="18"/>
          <w:szCs w:val="18"/>
          <w:shd w:fill="F2F0EA" w:val="clear"/>
        </w:rPr>
        <w:t xml:space="preserve">is equal to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, not </w:t>
      </w:r>
      <w:r>
        <w:rPr>
          <w:rFonts w:ascii="Arial" w:cs="Arial" w:eastAsia="Arial" w:hAnsi="Arial"/>
          <w:i/>
          <w:iCs/>
          <w:color w:val="1C2B3A"/>
          <w:sz w:val="20"/>
          <w:szCs w:val="20"/>
        </w:rPr>
        <w:t xml:space="preserve">is not equal to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onsolas" w:cs="Consolas" w:eastAsia="Consolas" w:hAnsi="Consolas"/>
          <w:b/>
          <w:bCs/>
          <w:color w:val="2A4258"/>
          <w:sz w:val="18"/>
          <w:szCs w:val="18"/>
          <w:shd w:fill="F2F0EA" w:val="clear"/>
        </w:rPr>
        <w:t xml:space="preserve">found</w:t>
      </w:r>
      <w:r>
        <w:rPr>
          <w:rFonts w:ascii="Arial" w:cs="Arial" w:eastAsia="Arial" w:hAnsi="Arial"/>
          <w:b/>
          <w:bCs/>
          <w:color w:val="1C2B3A"/>
          <w:sz w:val="20"/>
          <w:szCs w:val="20"/>
        </w:rPr>
        <w:t xml:space="preserve"> matches the expression exactly, including case.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 Comparison is case-sensitive, so </w:t>
      </w:r>
      <w:r>
        <w:rPr>
          <w:rFonts w:ascii="Consolas" w:cs="Consolas" w:eastAsia="Consolas" w:hAnsi="Consolas"/>
          <w:color w:val="2A4258"/>
          <w:sz w:val="18"/>
          <w:szCs w:val="18"/>
          <w:shd w:fill="F2F0EA" w:val="clear"/>
        </w:rPr>
        <w:t xml:space="preserve">Found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 never matches.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color w:val="1C2B3A"/>
          <w:sz w:val="20"/>
          <w:szCs w:val="20"/>
        </w:rPr>
        <w:t xml:space="preserve">There is only one row in the condition.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 The designer leaves an empty </w:t>
      </w:r>
      <w:r>
        <w:rPr>
          <w:rFonts w:ascii="Consolas" w:cs="Consolas" w:eastAsia="Consolas" w:hAnsi="Consolas"/>
          <w:color w:val="2A4258"/>
          <w:sz w:val="18"/>
          <w:szCs w:val="18"/>
          <w:shd w:fill="F2F0EA" w:val="clear"/>
        </w:rPr>
        <w:t xml:space="preserve">Choose a value / Choose a value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 row behind if you add one by accident, and joined with </w:t>
      </w:r>
      <w:r>
        <w:rPr>
          <w:rFonts w:ascii="Arial" w:cs="Arial" w:eastAsia="Arial" w:hAnsi="Arial"/>
          <w:b/>
          <w:bCs/>
          <w:color w:val="1C2B3A"/>
          <w:sz w:val="20"/>
          <w:szCs w:val="20"/>
        </w:rPr>
        <w:t xml:space="preserve">And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 it drags the whole condition false. Remove it from the </w:t>
      </w:r>
      <w:r>
        <w:rPr>
          <w:rFonts w:ascii="Consolas" w:cs="Consolas" w:eastAsia="Consolas" w:hAnsi="Consolas"/>
          <w:color w:val="2A4258"/>
          <w:sz w:val="18"/>
          <w:szCs w:val="18"/>
          <w:shd w:fill="F2F0EA" w:val="clear"/>
        </w:rPr>
        <w:t xml:space="preserve">…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 menu at the end of that row.</w:t>
      </w:r>
    </w:p>
    <w:p>
      <w:pPr>
        <w:pBdr>
          <w:left w:val="single" w:color="C9C2B4" w:sz="12" w:space="10"/>
        </w:pBdr>
        <w:spacing w:after="120"/>
        <w:ind w:left="340"/>
      </w:pPr>
      <w:r>
        <w:rPr>
          <w:rFonts w:ascii="Arial" w:cs="Arial" w:eastAsia="Arial" w:hAnsi="Arial"/>
          <w:b/>
          <w:bCs/>
          <w:i/>
          <w:iCs/>
          <w:color w:val="6B6459"/>
          <w:sz w:val="20"/>
          <w:szCs w:val="20"/>
        </w:rPr>
        <w:t xml:space="preserve">Why it is written that way.</w:t>
      </w:r>
      <w:r>
        <w:rPr>
          <w:rFonts w:ascii="Arial" w:cs="Arial" w:eastAsia="Arial" w:hAnsi="Arial"/>
          <w:i/>
          <w:iCs/>
          <w:color w:val="6B6459"/>
          <w:sz w:val="20"/>
          <w:szCs w:val="20"/>
        </w:rPr>
        <w:t xml:space="preserve"> The obvious version — count the rows, compare</w:t>
      </w:r>
    </w:p>
    <w:p>
      <w:pPr>
        <w:pBdr>
          <w:left w:val="single" w:color="C9C2B4" w:sz="12" w:space="10"/>
        </w:pBdr>
        <w:spacing w:after="120"/>
        <w:ind w:left="340"/>
      </w:pPr>
      <w:r>
        <w:rPr>
          <w:rFonts w:ascii="Arial" w:cs="Arial" w:eastAsia="Arial" w:hAnsi="Arial"/>
          <w:i/>
          <w:iCs/>
          <w:color w:val="6B6459"/>
          <w:sz w:val="20"/>
          <w:szCs w:val="20"/>
        </w:rPr>
        <w:t xml:space="preserve">to zero — fails in two different ways. An operand typed into the box is text;</w:t>
      </w:r>
    </w:p>
    <w:p>
      <w:pPr>
        <w:pBdr>
          <w:left w:val="single" w:color="C9C2B4" w:sz="12" w:space="10"/>
        </w:pBdr>
        <w:spacing w:after="120"/>
        <w:ind w:left="340"/>
      </w:pPr>
      <w:r>
        <w:rPr>
          <w:rFonts w:ascii="Arial" w:cs="Arial" w:eastAsia="Arial" w:hAnsi="Arial"/>
          <w:i/>
          <w:iCs/>
          <w:color w:val="6B6459"/>
          <w:sz w:val="20"/>
          <w:szCs w:val="20"/>
        </w:rPr>
        <w:t xml:space="preserve">one added through the expression editor is whatever the expression returns. So</w:t>
      </w:r>
    </w:p>
    <w:p>
      <w:pPr>
        <w:pBdr>
          <w:left w:val="single" w:color="C9C2B4" w:sz="12" w:space="10"/>
        </w:pBdr>
        <w:spacing w:after="120"/>
        <w:ind w:left="340"/>
      </w:pPr>
      <w:r>
        <w:rPr>
          <w:rFonts w:ascii="Arial" w:cs="Arial" w:eastAsia="Arial" w:hAnsi="Arial"/>
          <w:i/>
          <w:iCs/>
          <w:color w:val="6B6459"/>
          <w:sz w:val="20"/>
          <w:szCs w:val="20"/>
        </w:rPr>
        <w:t xml:space="preserve">a number on one side and text on the other gives you either a loud failure</w:t>
      </w:r>
    </w:p>
    <w:p>
      <w:pPr>
        <w:pBdr>
          <w:left w:val="single" w:color="C9C2B4" w:sz="12" w:space="10"/>
        </w:pBdr>
        <w:spacing w:after="120"/>
        <w:ind w:left="340"/>
      </w:pPr>
      <w:r>
        <w:rPr>
          <w:rFonts w:ascii="Arial" w:cs="Arial" w:eastAsia="Arial" w:hAnsi="Arial"/>
          <w:i/>
          <w:iCs/>
          <w:color w:val="6B6459"/>
          <w:sz w:val="20"/>
          <w:szCs w:val="20"/>
        </w:rPr>
        <w:t xml:space="preserve">(</w:t>
      </w:r>
      <w:r>
        <w:rPr>
          <w:rFonts w:ascii="Consolas" w:cs="Consolas" w:eastAsia="Consolas" w:hAnsi="Consolas"/>
          <w:i/>
          <w:iCs/>
          <w:color w:val="2A4258"/>
          <w:sz w:val="18"/>
          <w:szCs w:val="18"/>
          <w:shd w:fill="F2F0EA" w:val="clear"/>
        </w:rPr>
        <w:t xml:space="preserve">is greater than</w:t>
      </w:r>
      <w:r>
        <w:rPr>
          <w:rFonts w:ascii="Arial" w:cs="Arial" w:eastAsia="Arial" w:hAnsi="Arial"/>
          <w:i/>
          <w:iCs/>
          <w:color w:val="6B6459"/>
          <w:sz w:val="20"/>
          <w:szCs w:val="20"/>
        </w:rPr>
        <w:t xml:space="preserve"> requires matching types) or a silent wrong answer</w:t>
      </w:r>
    </w:p>
    <w:p>
      <w:pPr>
        <w:pBdr>
          <w:left w:val="single" w:color="C9C2B4" w:sz="12" w:space="10"/>
        </w:pBdr>
        <w:spacing w:after="120"/>
        <w:ind w:left="340"/>
      </w:pPr>
      <w:r>
        <w:rPr>
          <w:rFonts w:ascii="Arial" w:cs="Arial" w:eastAsia="Arial" w:hAnsi="Arial"/>
          <w:i/>
          <w:iCs/>
          <w:color w:val="6B6459"/>
          <w:sz w:val="20"/>
          <w:szCs w:val="20"/>
        </w:rPr>
        <w:t xml:space="preserve">(</w:t>
      </w:r>
      <w:r>
        <w:rPr>
          <w:rFonts w:ascii="Consolas" w:cs="Consolas" w:eastAsia="Consolas" w:hAnsi="Consolas"/>
          <w:i/>
          <w:iCs/>
          <w:color w:val="2A4258"/>
          <w:sz w:val="18"/>
          <w:szCs w:val="18"/>
          <w:shd w:fill="F2F0EA" w:val="clear"/>
        </w:rPr>
        <w:t xml:space="preserve">is equal to</w:t>
      </w:r>
      <w:r>
        <w:rPr>
          <w:rFonts w:ascii="Arial" w:cs="Arial" w:eastAsia="Arial" w:hAnsi="Arial"/>
          <w:i/>
          <w:iCs/>
          <w:color w:val="6B6459"/>
          <w:sz w:val="20"/>
          <w:szCs w:val="20"/>
        </w:rPr>
        <w:t xml:space="preserve"> does not, and simply calls values of different types unequal).</w:t>
      </w:r>
    </w:p>
    <w:p>
      <w:pPr>
        <w:pBdr>
          <w:left w:val="single" w:color="C9C2B4" w:sz="12" w:space="10"/>
        </w:pBdr>
        <w:spacing w:after="120"/>
        <w:ind w:left="340"/>
      </w:pPr>
      <w:r>
        <w:rPr>
          <w:rFonts w:ascii="Arial" w:cs="Arial" w:eastAsia="Arial" w:hAnsi="Arial"/>
          <w:i/>
          <w:iCs/>
          <w:color w:val="6B6459"/>
          <w:sz w:val="20"/>
          <w:szCs w:val="20"/>
        </w:rPr>
        <w:t xml:space="preserve">Two strings that can only be strings removes the question.</w:t>
      </w:r>
    </w:p>
    <w:p>
      <w:pPr>
        <w:pStyle w:val="Heading2"/>
        <w:spacing w:after="140" w:before="320"/>
      </w:pPr>
      <w:r>
        <w:rPr>
          <w:rFonts w:ascii="Arial" w:cs="Arial" w:eastAsia="Arial" w:hAnsi="Arial"/>
          <w:b/>
          <w:bCs/>
          <w:color w:val="2A4258"/>
          <w:sz w:val="24"/>
          <w:szCs w:val="24"/>
        </w:rPr>
        <w:t xml:space="preserve">7 · The True branch — read that state's list</w:t>
      </w:r>
    </w:p>
    <w:p>
      <w:pPr>
        <w:spacing w:after="160" w:line="276"/>
      </w:pPr>
      <w:r>
        <w:rPr>
          <w:rFonts w:ascii="Arial" w:cs="Arial" w:eastAsia="Arial" w:hAnsi="Arial"/>
          <w:b/>
          <w:bCs/>
          <w:color w:val="1C2B3A"/>
          <w:sz w:val="20"/>
          <w:szCs w:val="20"/>
        </w:rPr>
        <w:t xml:space="preserve">SharePoint → Get items.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 Click </w:t>
      </w:r>
      <w:r>
        <w:rPr>
          <w:rFonts w:ascii="Arial" w:cs="Arial" w:eastAsia="Arial" w:hAnsi="Arial"/>
          <w:b/>
          <w:bCs/>
          <w:color w:val="1C2B3A"/>
          <w:sz w:val="20"/>
          <w:szCs w:val="20"/>
        </w:rPr>
        <w:t xml:space="preserve">Enter custom value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 on the first two dropdowns rather than picking from the list:</w:t>
      </w:r>
    </w:p>
    <w:tbl>
      <w:tblPr>
        <w:tblW w:type="dxa" w:w="9026"/>
        <w:tblBorders>
          <w:top w:val="single" w:color="C9C2B4" w:sz="4"/>
          <w:left w:val="single" w:color="C9C2B4" w:sz="4"/>
          <w:bottom w:val="single" w:color="C9C2B4" w:sz="4"/>
          <w:right w:val="single" w:color="C9C2B4" w:sz="4"/>
          <w:insideH w:val="single" w:color="C9C2B4" w:sz="4"/>
          <w:insideV w:val="single" w:color="C9C2B4" w:sz="4"/>
        </w:tblBorders>
      </w:tblPr>
      <w:tblGrid>
        <w:gridCol w:w="2406"/>
        <w:gridCol w:w="6620"/>
      </w:tblGrid>
      <w:tr>
        <w:trPr>
          <w:tblHeader/>
        </w:trPr>
        <w:tc>
          <w:tcPr>
            <w:tcW w:type="dxa" w:w="2406"/>
            <w:shd w:fill="4C5C6D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Field</w:t>
            </w:r>
          </w:p>
        </w:tc>
        <w:tc>
          <w:tcPr>
            <w:tcW w:type="dxa" w:w="6620"/>
            <w:shd w:fill="4C5C6D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Value</w:t>
            </w:r>
          </w:p>
        </w:tc>
      </w:tr>
      <w:tr>
        <w:tc>
          <w:tcPr>
            <w:tcW w:type="dxa" w:w="2406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C2B3A"/>
                <w:sz w:val="18"/>
                <w:szCs w:val="18"/>
              </w:rPr>
              <w:t xml:space="preserve">Site Address</w:t>
            </w:r>
          </w:p>
        </w:tc>
        <w:tc>
          <w:tcPr>
            <w:tcW w:type="dxa" w:w="662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A4258"/>
                <w:sz w:val="16"/>
                <w:szCs w:val="16"/>
                <w:shd w:fill="F2F0EA" w:val="clear"/>
              </w:rPr>
              <w:t xml:space="preserve">@{outputs('Target')?['site']}</w:t>
            </w:r>
          </w:p>
        </w:tc>
      </w:tr>
      <w:tr>
        <w:tc>
          <w:tcPr>
            <w:tcW w:type="dxa" w:w="2406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C2B3A"/>
                <w:sz w:val="18"/>
                <w:szCs w:val="18"/>
              </w:rPr>
              <w:t xml:space="preserve">List Name</w:t>
            </w:r>
          </w:p>
        </w:tc>
        <w:tc>
          <w:tcPr>
            <w:tcW w:type="dxa" w:w="662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A4258"/>
                <w:sz w:val="16"/>
                <w:szCs w:val="16"/>
                <w:shd w:fill="F2F0EA" w:val="clear"/>
              </w:rPr>
              <w:t xml:space="preserve">@{outputs('Target')?['list']}</w:t>
            </w:r>
          </w:p>
        </w:tc>
      </w:tr>
      <w:tr>
        <w:tc>
          <w:tcPr>
            <w:tcW w:type="dxa" w:w="2406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C2B3A"/>
                <w:sz w:val="18"/>
                <w:szCs w:val="18"/>
              </w:rPr>
              <w:t xml:space="preserve">Filter Query</w:t>
            </w:r>
          </w:p>
        </w:tc>
        <w:tc>
          <w:tcPr>
            <w:tcW w:type="dxa" w:w="662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A4258"/>
                <w:sz w:val="16"/>
                <w:szCs w:val="16"/>
                <w:shd w:fill="F2F0EA" w:val="clear"/>
              </w:rPr>
              <w:t xml:space="preserve">Active eq 1</w:t>
            </w:r>
            <w:r>
              <w:rPr>
                <w:rFonts w:ascii="Arial" w:cs="Arial" w:eastAsia="Arial" w:hAnsi="Arial"/>
                <w:color w:val="1C2B3A"/>
                <w:sz w:val="18"/>
                <w:szCs w:val="18"/>
              </w:rPr>
              <w:t xml:space="preserve"> — or leave it empty</w:t>
            </w:r>
          </w:p>
        </w:tc>
      </w:tr>
      <w:tr>
        <w:tc>
          <w:tcPr>
            <w:tcW w:type="dxa" w:w="2406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C2B3A"/>
                <w:sz w:val="18"/>
                <w:szCs w:val="18"/>
              </w:rPr>
              <w:t xml:space="preserve">Top Count</w:t>
            </w:r>
          </w:p>
        </w:tc>
        <w:tc>
          <w:tcPr>
            <w:tcW w:type="dxa" w:w="662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A4258"/>
                <w:sz w:val="16"/>
                <w:szCs w:val="16"/>
                <w:shd w:fill="F2F0EA" w:val="clear"/>
              </w:rPr>
              <w:t xml:space="preserve">500</w:t>
            </w:r>
          </w:p>
        </w:tc>
      </w:tr>
    </w:tbl>
    <w:p>
      <w:pPr>
        <w:spacing w:after="200"/>
      </w:pPr>
    </w:p>
    <w:p>
      <w:pPr>
        <w:spacing w:after="160" w:line="276"/>
      </w:pPr>
      <w:r>
        <w:rPr>
          <w:rFonts w:ascii="Arial" w:cs="Arial" w:eastAsia="Arial" w:hAnsi="Arial"/>
          <w:color w:val="1C2B3A"/>
          <w:sz w:val="20"/>
          <w:szCs w:val="20"/>
        </w:rPr>
        <w:t xml:space="preserve">There is </w:t>
      </w:r>
      <w:r>
        <w:rPr>
          <w:rFonts w:ascii="Arial" w:cs="Arial" w:eastAsia="Arial" w:hAnsi="Arial"/>
          <w:b/>
          <w:bCs/>
          <w:color w:val="1C2B3A"/>
          <w:sz w:val="20"/>
          <w:szCs w:val="20"/>
        </w:rPr>
        <w:t xml:space="preserve">no </w:t>
      </w:r>
      <w:r>
        <w:rPr>
          <w:rFonts w:ascii="Consolas" w:cs="Consolas" w:eastAsia="Consolas" w:hAnsi="Consolas"/>
          <w:b/>
          <w:bCs/>
          <w:color w:val="2A4258"/>
          <w:sz w:val="18"/>
          <w:szCs w:val="18"/>
          <w:shd w:fill="F2F0EA" w:val="clear"/>
        </w:rPr>
        <w:t xml:space="preserve">State eq</w:t>
      </w:r>
      <w:r>
        <w:rPr>
          <w:rFonts w:ascii="Arial" w:cs="Arial" w:eastAsia="Arial" w:hAnsi="Arial"/>
          <w:b/>
          <w:bCs/>
          <w:color w:val="1C2B3A"/>
          <w:sz w:val="20"/>
          <w:szCs w:val="20"/>
        </w:rPr>
        <w:t xml:space="preserve"> filter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. The list </w:t>
      </w:r>
      <w:r>
        <w:rPr>
          <w:rFonts w:ascii="Arial" w:cs="Arial" w:eastAsia="Arial" w:hAnsi="Arial"/>
          <w:i/>
          <w:iCs/>
          <w:color w:val="1C2B3A"/>
          <w:sz w:val="20"/>
          <w:szCs w:val="20"/>
        </w:rPr>
        <w:t xml:space="preserve">is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 the state.</w:t>
      </w:r>
    </w:p>
    <w:p>
      <w:pPr>
        <w:spacing w:after="160" w:line="276"/>
      </w:pPr>
      <w:r>
        <w:rPr>
          <w:rFonts w:ascii="Arial" w:cs="Arial" w:eastAsia="Arial" w:hAnsi="Arial"/>
          <w:color w:val="1C2B3A"/>
          <w:sz w:val="20"/>
          <w:szCs w:val="20"/>
        </w:rPr>
        <w:t xml:space="preserve">Then, still inside the True branch:</w:t>
      </w:r>
    </w:p>
    <w:p>
      <w:pPr>
        <w:spacing w:after="160" w:line="276"/>
      </w:pPr>
      <w:r>
        <w:rPr>
          <w:rFonts w:ascii="Arial" w:cs="Arial" w:eastAsia="Arial" w:hAnsi="Arial"/>
          <w:b/>
          <w:bCs/>
          <w:color w:val="1C2B3A"/>
          <w:sz w:val="20"/>
          <w:szCs w:val="20"/>
        </w:rPr>
        <w:t xml:space="preserve">Variable → Set variable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 — Name </w:t>
      </w:r>
      <w:r>
        <w:rPr>
          <w:rFonts w:ascii="Consolas" w:cs="Consolas" w:eastAsia="Consolas" w:hAnsi="Consolas"/>
          <w:color w:val="2A4258"/>
          <w:sz w:val="18"/>
          <w:szCs w:val="18"/>
          <w:shd w:fill="F2F0EA" w:val="clear"/>
        </w:rPr>
        <w:t xml:space="preserve">Rows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, Value:</w:t>
      </w:r>
    </w:p>
    <w:p>
      <w:pPr>
        <w:pBdr>
          <w:left w:val="single" w:color="4C5C6D" w:sz="12" w:space="8"/>
        </w:pBdr>
        <w:shd w:fill="F2F0EA" w:val="clear"/>
        <w:spacing w:after="160" w:before="120"/>
        <w:ind w:left="220" w:right="220"/>
      </w:pPr>
      <w:r>
        <w:rPr>
          <w:rFonts w:ascii="Consolas" w:cs="Consolas" w:eastAsia="Consolas" w:hAnsi="Consolas"/>
          <w:color w:val="1C2B3A"/>
          <w:sz w:val="17"/>
          <w:szCs w:val="17"/>
        </w:rPr>
        <w:t xml:space="preserve">@{body('Get_items')?['value']}</w:t>
      </w:r>
    </w:p>
    <w:p>
      <w:pPr>
        <w:pStyle w:val="Heading2"/>
        <w:spacing w:after="140" w:before="320"/>
      </w:pPr>
      <w:r>
        <w:rPr>
          <w:rFonts w:ascii="Arial" w:cs="Arial" w:eastAsia="Arial" w:hAnsi="Arial"/>
          <w:b/>
          <w:bCs/>
          <w:color w:val="2A4258"/>
          <w:sz w:val="24"/>
          <w:szCs w:val="24"/>
        </w:rPr>
        <w:t xml:space="preserve">8 · The False branch — leave it empty</w:t>
      </w:r>
    </w:p>
    <w:p>
      <w:pPr>
        <w:spacing w:after="160" w:line="276"/>
      </w:pPr>
      <w:r>
        <w:rPr>
          <w:rFonts w:ascii="Arial" w:cs="Arial" w:eastAsia="Arial" w:hAnsi="Arial"/>
          <w:color w:val="1C2B3A"/>
          <w:sz w:val="20"/>
          <w:szCs w:val="20"/>
        </w:rPr>
        <w:t xml:space="preserve">Nothing goes here. </w:t>
      </w:r>
      <w:r>
        <w:rPr>
          <w:rFonts w:ascii="Consolas" w:cs="Consolas" w:eastAsia="Consolas" w:hAnsi="Consolas"/>
          <w:color w:val="2A4258"/>
          <w:sz w:val="18"/>
          <w:szCs w:val="18"/>
          <w:shd w:fill="F2F0EA" w:val="clear"/>
        </w:rPr>
        <w:t xml:space="preserve">Rows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 stays empty, so an unmapped state gives an empty dropdown rather than another state's projects, and no action fails.</w:t>
      </w:r>
    </w:p>
    <w:p>
      <w:pPr>
        <w:pStyle w:val="Heading2"/>
        <w:spacing w:after="140" w:before="320"/>
      </w:pPr>
      <w:r>
        <w:rPr>
          <w:rFonts w:ascii="Arial" w:cs="Arial" w:eastAsia="Arial" w:hAnsi="Arial"/>
          <w:b/>
          <w:bCs/>
          <w:color w:val="2A4258"/>
          <w:sz w:val="24"/>
          <w:szCs w:val="24"/>
        </w:rPr>
        <w:t xml:space="preserve">9 · Reply</w:t>
      </w:r>
    </w:p>
    <w:p>
      <w:pPr>
        <w:spacing w:after="160" w:line="276"/>
      </w:pPr>
      <w:r>
        <w:rPr>
          <w:rFonts w:ascii="Arial" w:cs="Arial" w:eastAsia="Arial" w:hAnsi="Arial"/>
          <w:b/>
          <w:bCs/>
          <w:color w:val="1C2B3A"/>
          <w:sz w:val="20"/>
          <w:szCs w:val="20"/>
        </w:rPr>
        <w:t xml:space="preserve">Response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color w:val="1C2B3A"/>
          <w:sz w:val="20"/>
          <w:szCs w:val="20"/>
        </w:rPr>
        <w:t xml:space="preserve">Status Code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 — </w:t>
      </w:r>
      <w:r>
        <w:rPr>
          <w:rFonts w:ascii="Consolas" w:cs="Consolas" w:eastAsia="Consolas" w:hAnsi="Consolas"/>
          <w:color w:val="2A4258"/>
          <w:sz w:val="18"/>
          <w:szCs w:val="18"/>
          <w:shd w:fill="F2F0EA" w:val="clear"/>
        </w:rPr>
        <w:t xml:space="preserve">200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color w:val="1C2B3A"/>
          <w:sz w:val="20"/>
          <w:szCs w:val="20"/>
        </w:rPr>
        <w:t xml:space="preserve">Body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:</w:t>
      </w:r>
    </w:p>
    <w:p>
      <w:pPr>
        <w:pBdr>
          <w:left w:val="single" w:color="4C5C6D" w:sz="12" w:space="8"/>
        </w:pBdr>
        <w:shd w:fill="F2F0EA" w:val="clear"/>
        <w:spacing w:after="160" w:before="120"/>
        <w:ind w:left="220" w:right="220"/>
      </w:pPr>
      <w:r>
        <w:rPr>
          <w:rFonts w:ascii="Consolas" w:cs="Consolas" w:eastAsia="Consolas" w:hAnsi="Consolas"/>
          <w:color w:val="1C2B3A"/>
          <w:sz w:val="17"/>
          <w:szCs w:val="17"/>
        </w:rPr>
        <w:t xml:space="preserve">{ "projects": @{variables('Rows')} }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color w:val="1C2B3A"/>
          <w:sz w:val="20"/>
          <w:szCs w:val="20"/>
        </w:rPr>
        <w:t xml:space="preserve">Headers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 (Advanced parameters):</w:t>
      </w:r>
    </w:p>
    <w:tbl>
      <w:tblPr>
        <w:tblW w:type="dxa" w:w="9026"/>
        <w:tblBorders>
          <w:top w:val="single" w:color="C9C2B4" w:sz="4"/>
          <w:left w:val="single" w:color="C9C2B4" w:sz="4"/>
          <w:bottom w:val="single" w:color="C9C2B4" w:sz="4"/>
          <w:right w:val="single" w:color="C9C2B4" w:sz="4"/>
          <w:insideH w:val="single" w:color="C9C2B4" w:sz="4"/>
          <w:insideV w:val="single" w:color="C9C2B4" w:sz="4"/>
        </w:tblBorders>
      </w:tblPr>
      <w:tblGrid>
        <w:gridCol w:w="4362"/>
        <w:gridCol w:w="4664"/>
      </w:tblGrid>
      <w:tr>
        <w:trPr>
          <w:tblHeader/>
        </w:trPr>
        <w:tc>
          <w:tcPr>
            <w:tcW w:type="dxa" w:w="4362"/>
            <w:shd w:fill="4C5C6D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Header</w:t>
            </w:r>
          </w:p>
        </w:tc>
        <w:tc>
          <w:tcPr>
            <w:tcW w:type="dxa" w:w="4664"/>
            <w:shd w:fill="4C5C6D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Value</w:t>
            </w:r>
          </w:p>
        </w:tc>
      </w:tr>
      <w:tr>
        <w:tc>
          <w:tcPr>
            <w:tcW w:type="dxa" w:w="4362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A4258"/>
                <w:sz w:val="16"/>
                <w:szCs w:val="16"/>
                <w:shd w:fill="F2F0EA" w:val="clear"/>
              </w:rPr>
              <w:t xml:space="preserve">Content-Type</w:t>
            </w:r>
          </w:p>
        </w:tc>
        <w:tc>
          <w:tcPr>
            <w:tcW w:type="dxa" w:w="4664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A4258"/>
                <w:sz w:val="16"/>
                <w:szCs w:val="16"/>
                <w:shd w:fill="F2F0EA" w:val="clear"/>
              </w:rPr>
              <w:t xml:space="preserve">application/json</w:t>
            </w:r>
          </w:p>
        </w:tc>
      </w:tr>
      <w:tr>
        <w:tc>
          <w:tcPr>
            <w:tcW w:type="dxa" w:w="4362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A4258"/>
                <w:sz w:val="16"/>
                <w:szCs w:val="16"/>
                <w:shd w:fill="F2F0EA" w:val="clear"/>
              </w:rPr>
              <w:t xml:space="preserve">Access-Control-Allow-Origin</w:t>
            </w:r>
          </w:p>
        </w:tc>
        <w:tc>
          <w:tcPr>
            <w:tcW w:type="dxa" w:w="4664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A4258"/>
                <w:sz w:val="16"/>
                <w:szCs w:val="16"/>
                <w:shd w:fill="F2F0EA" w:val="clear"/>
              </w:rPr>
              <w:t xml:space="preserve">https://your-site.netlify.app</w:t>
            </w:r>
          </w:p>
        </w:tc>
      </w:tr>
    </w:tbl>
    <w:p>
      <w:pPr>
        <w:spacing w:after="200"/>
      </w:pPr>
    </w:p>
    <w:p>
      <w:pPr>
        <w:spacing w:after="160" w:line="276"/>
      </w:pPr>
      <w:r>
        <w:rPr>
          <w:rFonts w:ascii="Arial" w:cs="Arial" w:eastAsia="Arial" w:hAnsi="Arial"/>
          <w:b/>
          <w:bCs/>
          <w:color w:val="1C2B3A"/>
          <w:sz w:val="20"/>
          <w:szCs w:val="20"/>
        </w:rPr>
        <w:t xml:space="preserve">That header is the step everything hinges on.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 Without it the request still reaches the flow and the flow still answers, but the browser refuses to hand the reply to the app, and you get </w:t>
      </w:r>
      <w:r>
        <w:rPr>
          <w:rFonts w:ascii="Arial" w:cs="Arial" w:eastAsia="Arial" w:hAnsi="Arial"/>
          <w:i/>
          <w:iCs/>
          <w:color w:val="1C2B3A"/>
          <w:sz w:val="20"/>
          <w:szCs w:val="20"/>
        </w:rPr>
        <w:t xml:space="preserve">"The browser could not reach the flow"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 — which looks like a network problem and is not one.</w:t>
      </w:r>
    </w:p>
    <w:p>
      <w:pPr>
        <w:spacing w:after="160" w:line="276"/>
      </w:pPr>
      <w:r>
        <w:rPr>
          <w:rFonts w:ascii="Arial" w:cs="Arial" w:eastAsia="Arial" w:hAnsi="Arial"/>
          <w:color w:val="1C2B3A"/>
          <w:sz w:val="20"/>
          <w:szCs w:val="20"/>
        </w:rPr>
        <w:t xml:space="preserve">Use the site's real origin: scheme and host, no trailing slash, no path.</w:t>
      </w:r>
    </w:p>
    <w:p>
      <w:pPr>
        <w:pBdr>
          <w:bottom w:val="single" w:color="C9C2B4" w:sz="6" w:space="1"/>
        </w:pBdr>
        <w:spacing w:after="200" w:before="200"/>
      </w:pPr>
    </w:p>
    <w:p>
      <w:pPr>
        <w:pStyle w:val="Heading1"/>
        <w:spacing w:after="140" w:before="320"/>
      </w:pPr>
      <w:r>
        <w:rPr>
          <w:rFonts w:ascii="Arial" w:cs="Arial" w:eastAsia="Arial" w:hAnsi="Arial"/>
          <w:b/>
          <w:bCs/>
          <w:color w:val="2A4258"/>
          <w:sz w:val="30"/>
          <w:szCs w:val="30"/>
        </w:rPr>
        <w:t xml:space="preserve">Test it</w:t>
      </w:r>
    </w:p>
    <w:p>
      <w:pPr>
        <w:spacing w:after="160" w:line="276"/>
      </w:pPr>
      <w:r>
        <w:rPr>
          <w:rFonts w:ascii="Arial" w:cs="Arial" w:eastAsia="Arial" w:hAnsi="Arial"/>
          <w:b/>
          <w:bCs/>
          <w:color w:val="1C2B3A"/>
          <w:sz w:val="20"/>
          <w:szCs w:val="20"/>
        </w:rPr>
        <w:t xml:space="preserve">Save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, then in the app: </w:t>
      </w:r>
      <w:r>
        <w:rPr>
          <w:rFonts w:ascii="Arial" w:cs="Arial" w:eastAsia="Arial" w:hAnsi="Arial"/>
          <w:b/>
          <w:bCs/>
          <w:color w:val="1C2B3A"/>
          <w:sz w:val="20"/>
          <w:szCs w:val="20"/>
        </w:rPr>
        <w:t xml:space="preserve">Settings → Test projects flow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. It reports how many projects came back and names the first one.</w:t>
      </w:r>
    </w:p>
    <w:p>
      <w:pPr>
        <w:spacing w:after="160" w:line="276"/>
      </w:pPr>
      <w:r>
        <w:rPr>
          <w:rFonts w:ascii="Arial" w:cs="Arial" w:eastAsia="Arial" w:hAnsi="Arial"/>
          <w:color w:val="1C2B3A"/>
          <w:sz w:val="20"/>
          <w:szCs w:val="20"/>
        </w:rPr>
        <w:t xml:space="preserve">Then open each office in turn and check the dropdown holds that state's projects and nothing else.</w:t>
      </w:r>
    </w:p>
    <w:p>
      <w:pPr>
        <w:pBdr>
          <w:bottom w:val="single" w:color="C9C2B4" w:sz="6" w:space="1"/>
        </w:pBdr>
        <w:spacing w:after="200" w:before="200"/>
      </w:pPr>
    </w:p>
    <w:p>
      <w:pPr>
        <w:pStyle w:val="Heading1"/>
        <w:spacing w:after="140" w:before="320"/>
      </w:pPr>
      <w:r>
        <w:rPr>
          <w:rFonts w:ascii="Arial" w:cs="Arial" w:eastAsia="Arial" w:hAnsi="Arial"/>
          <w:b/>
          <w:bCs/>
          <w:color w:val="2A4258"/>
          <w:sz w:val="30"/>
          <w:szCs w:val="30"/>
        </w:rPr>
        <w:t xml:space="preserve">Two things this changes</w:t>
      </w:r>
    </w:p>
    <w:p>
      <w:pPr>
        <w:spacing w:after="160" w:line="276"/>
      </w:pPr>
      <w:r>
        <w:rPr>
          <w:rFonts w:ascii="Arial" w:cs="Arial" w:eastAsia="Arial" w:hAnsi="Arial"/>
          <w:b/>
          <w:bCs/>
          <w:color w:val="1C2B3A"/>
          <w:sz w:val="20"/>
          <w:szCs w:val="20"/>
        </w:rPr>
        <w:t xml:space="preserve">Drop the </w:t>
      </w:r>
      <w:r>
        <w:rPr>
          <w:rFonts w:ascii="Consolas" w:cs="Consolas" w:eastAsia="Consolas" w:hAnsi="Consolas"/>
          <w:b/>
          <w:bCs/>
          <w:color w:val="2A4258"/>
          <w:sz w:val="18"/>
          <w:szCs w:val="18"/>
          <w:shd w:fill="F2F0EA" w:val="clear"/>
        </w:rPr>
        <w:t xml:space="preserve">State</w:t>
      </w:r>
      <w:r>
        <w:rPr>
          <w:rFonts w:ascii="Arial" w:cs="Arial" w:eastAsia="Arial" w:hAnsi="Arial"/>
          <w:b/>
          <w:bCs/>
          <w:color w:val="1C2B3A"/>
          <w:sz w:val="20"/>
          <w:szCs w:val="20"/>
        </w:rPr>
        <w:t xml:space="preserve"> column if you like.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 With a list per state the column is redundant, and the app treats a row with no state as belonging to whichever register it came from. Keep it if you find it useful for reporting.</w:t>
      </w:r>
    </w:p>
    <w:p>
      <w:pPr>
        <w:spacing w:after="160" w:line="276"/>
      </w:pPr>
      <w:r>
        <w:rPr>
          <w:rFonts w:ascii="Arial" w:cs="Arial" w:eastAsia="Arial" w:hAnsi="Arial"/>
          <w:b/>
          <w:bCs/>
          <w:color w:val="1C2B3A"/>
          <w:sz w:val="20"/>
          <w:szCs w:val="20"/>
        </w:rPr>
        <w:t xml:space="preserve">Project ids now collide across states.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 Each SharePoint list numbers its own items from 1, so project id 2 is a VIC job </w:t>
      </w:r>
      <w:r>
        <w:rPr>
          <w:rFonts w:ascii="Arial" w:cs="Arial" w:eastAsia="Arial" w:hAnsi="Arial"/>
          <w:i/>
          <w:iCs/>
          <w:color w:val="1C2B3A"/>
          <w:sz w:val="20"/>
          <w:szCs w:val="20"/>
        </w:rPr>
        <w:t xml:space="preserve">and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 an NSW one. The app already handles this by narrowing on state before project — but it means </w:t>
      </w:r>
      <w:r>
        <w:rPr>
          <w:rFonts w:ascii="Consolas" w:cs="Consolas" w:eastAsia="Consolas" w:hAnsi="Consolas"/>
          <w:color w:val="2A4258"/>
          <w:sz w:val="18"/>
          <w:szCs w:val="18"/>
          <w:shd w:fill="F2F0EA" w:val="clear"/>
        </w:rPr>
        <w:t xml:space="preserve">State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 must be written to the variation log and filtered on in the log flows. With one shared register that was belt and braces; with a list per state it is load-bearing.</w:t>
      </w:r>
    </w:p>
    <w:p>
      <w:pPr>
        <w:pBdr>
          <w:bottom w:val="single" w:color="C9C2B4" w:sz="6" w:space="1"/>
        </w:pBdr>
        <w:spacing w:after="200" w:before="200"/>
      </w:pPr>
    </w:p>
    <w:p>
      <w:pPr>
        <w:pStyle w:val="Heading1"/>
        <w:spacing w:after="140" w:before="320"/>
      </w:pPr>
      <w:r>
        <w:rPr>
          <w:rFonts w:ascii="Arial" w:cs="Arial" w:eastAsia="Arial" w:hAnsi="Arial"/>
          <w:b/>
          <w:bCs/>
          <w:color w:val="2A4258"/>
          <w:sz w:val="30"/>
          <w:szCs w:val="30"/>
        </w:rPr>
        <w:t xml:space="preserve">If something does not work</w:t>
      </w:r>
    </w:p>
    <w:tbl>
      <w:tblPr>
        <w:tblW w:type="dxa" w:w="9026"/>
        <w:tblBorders>
          <w:top w:val="single" w:color="C9C2B4" w:sz="4"/>
          <w:left w:val="single" w:color="C9C2B4" w:sz="4"/>
          <w:bottom w:val="single" w:color="C9C2B4" w:sz="4"/>
          <w:right w:val="single" w:color="C9C2B4" w:sz="4"/>
          <w:insideH w:val="single" w:color="C9C2B4" w:sz="4"/>
          <w:insideV w:val="single" w:color="C9C2B4" w:sz="4"/>
        </w:tblBorders>
      </w:tblPr>
      <w:tblGrid>
        <w:gridCol w:w="4275"/>
        <w:gridCol w:w="4751"/>
      </w:tblGrid>
      <w:tr>
        <w:trPr>
          <w:tblHeader/>
        </w:trPr>
        <w:tc>
          <w:tcPr>
            <w:tcW w:type="dxa" w:w="4275"/>
            <w:shd w:fill="4C5C6D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you see</w:t>
            </w:r>
          </w:p>
        </w:tc>
        <w:tc>
          <w:tcPr>
            <w:tcW w:type="dxa" w:w="4751"/>
            <w:shd w:fill="4C5C6D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it is</w:t>
            </w:r>
          </w:p>
        </w:tc>
      </w:tr>
      <w:tr>
        <w:tc>
          <w:tcPr>
            <w:tcW w:type="dxa" w:w="4275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C2B3A"/>
                <w:sz w:val="18"/>
                <w:szCs w:val="18"/>
              </w:rPr>
              <w:t xml:space="preserve">Dropdown empty for every state</w:t>
            </w:r>
          </w:p>
        </w:tc>
        <w:tc>
          <w:tcPr>
            <w:tcW w:type="dxa" w:w="4751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A4258"/>
                <w:sz w:val="16"/>
                <w:szCs w:val="16"/>
                <w:shd w:fill="F2F0EA" w:val="clear"/>
              </w:rPr>
              <w:t xml:space="preserve">Target</w:t>
            </w:r>
            <w:r>
              <w:rPr>
                <w:rFonts w:ascii="Arial" w:cs="Arial" w:eastAsia="Arial" w:hAnsi="Arial"/>
                <w:color w:val="1C2B3A"/>
                <w:sz w:val="18"/>
                <w:szCs w:val="18"/>
              </w:rPr>
              <w:t xml:space="preserve"> resolved to nothing. Check the </w:t>
            </w:r>
            <w:r>
              <w:rPr>
                <w:rFonts w:ascii="Consolas" w:cs="Consolas" w:eastAsia="Consolas" w:hAnsi="Consolas"/>
                <w:color w:val="2A4258"/>
                <w:sz w:val="16"/>
                <w:szCs w:val="16"/>
                <w:shd w:fill="F2F0EA" w:val="clear"/>
              </w:rPr>
              <w:t xml:space="preserve">Sites</w:t>
            </w:r>
            <w:r>
              <w:rPr>
                <w:rFonts w:ascii="Arial" w:cs="Arial" w:eastAsia="Arial" w:hAnsi="Arial"/>
                <w:color w:val="1C2B3A"/>
                <w:sz w:val="18"/>
                <w:szCs w:val="18"/>
              </w:rPr>
              <w:t xml:space="preserve"> keys match the tile codes exactly, including case</w:t>
            </w:r>
          </w:p>
        </w:tc>
      </w:tr>
      <w:tr>
        <w:tc>
          <w:tcPr>
            <w:tcW w:type="dxa" w:w="4275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C2B3A"/>
                <w:sz w:val="18"/>
                <w:szCs w:val="18"/>
              </w:rPr>
              <w:t xml:space="preserve">Dropdown empty for one state only</w:t>
            </w:r>
          </w:p>
        </w:tc>
        <w:tc>
          <w:tcPr>
            <w:tcW w:type="dxa" w:w="4751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C2B3A"/>
                <w:sz w:val="18"/>
                <w:szCs w:val="18"/>
              </w:rPr>
              <w:t xml:space="preserve">That state is missing from the map, or its key is misspelt</w:t>
            </w:r>
          </w:p>
        </w:tc>
      </w:tr>
      <w:tr>
        <w:tc>
          <w:tcPr>
            <w:tcW w:type="dxa" w:w="4275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i/>
                <w:iCs/>
                <w:color w:val="1C2B3A"/>
                <w:sz w:val="18"/>
                <w:szCs w:val="18"/>
              </w:rPr>
              <w:t xml:space="preserve">"The browser could not reach the flow"</w:t>
            </w:r>
          </w:p>
        </w:tc>
        <w:tc>
          <w:tcPr>
            <w:tcW w:type="dxa" w:w="4751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C2B3A"/>
                <w:sz w:val="18"/>
                <w:szCs w:val="18"/>
              </w:rPr>
              <w:t xml:space="preserve">The </w:t>
            </w:r>
            <w:r>
              <w:rPr>
                <w:rFonts w:ascii="Consolas" w:cs="Consolas" w:eastAsia="Consolas" w:hAnsi="Consolas"/>
                <w:color w:val="2A4258"/>
                <w:sz w:val="16"/>
                <w:szCs w:val="16"/>
                <w:shd w:fill="F2F0EA" w:val="clear"/>
              </w:rPr>
              <w:t xml:space="preserve">Access-Control-Allow-Origin</w:t>
            </w:r>
            <w:r>
              <w:rPr>
                <w:rFonts w:ascii="Arial" w:cs="Arial" w:eastAsia="Arial" w:hAnsi="Arial"/>
                <w:color w:val="1C2B3A"/>
                <w:sz w:val="18"/>
                <w:szCs w:val="18"/>
              </w:rPr>
              <w:t xml:space="preserve"> header on the Response, nine times in ten. Otherwise the flow is off, or the URL was truncated when pasted</w:t>
            </w:r>
          </w:p>
        </w:tc>
      </w:tr>
      <w:tr>
        <w:tc>
          <w:tcPr>
            <w:tcW w:type="dxa" w:w="4275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C2B3A"/>
                <w:sz w:val="18"/>
                <w:szCs w:val="18"/>
              </w:rPr>
              <w:t xml:space="preserve">Get items fails with an invalid site</w:t>
            </w:r>
          </w:p>
        </w:tc>
        <w:tc>
          <w:tcPr>
            <w:tcW w:type="dxa" w:w="4751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A4258"/>
                <w:sz w:val="16"/>
                <w:szCs w:val="16"/>
                <w:shd w:fill="F2F0EA" w:val="clear"/>
              </w:rPr>
              <w:t xml:space="preserve">Target</w:t>
            </w:r>
            <w:r>
              <w:rPr>
                <w:rFonts w:ascii="Arial" w:cs="Arial" w:eastAsia="Arial" w:hAnsi="Arial"/>
                <w:color w:val="1C2B3A"/>
                <w:sz w:val="18"/>
                <w:szCs w:val="18"/>
              </w:rPr>
              <w:t xml:space="preserve"> is empty and the True branch ran anyway — the condition is inverted or its right-hand value does not match </w:t>
            </w:r>
            <w:r>
              <w:rPr>
                <w:rFonts w:ascii="Consolas" w:cs="Consolas" w:eastAsia="Consolas" w:hAnsi="Consolas"/>
                <w:color w:val="2A4258"/>
                <w:sz w:val="16"/>
                <w:szCs w:val="16"/>
                <w:shd w:fill="F2F0EA" w:val="clear"/>
              </w:rPr>
              <w:t xml:space="preserve">found</w:t>
            </w:r>
          </w:p>
        </w:tc>
      </w:tr>
      <w:tr>
        <w:tc>
          <w:tcPr>
            <w:tcW w:type="dxa" w:w="4275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C2B3A"/>
                <w:sz w:val="18"/>
                <w:szCs w:val="18"/>
              </w:rPr>
              <w:t xml:space="preserve">Projects load but every field except the name is blank</w:t>
            </w:r>
          </w:p>
        </w:tc>
        <w:tc>
          <w:tcPr>
            <w:tcW w:type="dxa" w:w="4751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C2B3A"/>
                <w:sz w:val="18"/>
                <w:szCs w:val="18"/>
              </w:rPr>
              <w:t xml:space="preserve">Not this flow. The column names are not arriving in a form the app recognises — pick a project and read the line under the dropdown, which names what actually came back</w:t>
            </w:r>
          </w:p>
        </w:tc>
      </w:tr>
      <w:tr>
        <w:tc>
          <w:tcPr>
            <w:tcW w:type="dxa" w:w="4275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C2B3A"/>
                <w:sz w:val="18"/>
                <w:szCs w:val="18"/>
              </w:rPr>
              <w:t xml:space="preserve">One state shows another's projects</w:t>
            </w:r>
          </w:p>
        </w:tc>
        <w:tc>
          <w:tcPr>
            <w:tcW w:type="dxa" w:w="4751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C2B3A"/>
                <w:sz w:val="18"/>
                <w:szCs w:val="18"/>
              </w:rPr>
              <w:t xml:space="preserve">The map has two states pointing at the same site or list</w:t>
            </w:r>
          </w:p>
        </w:tc>
      </w:tr>
    </w:tbl>
    <w:p>
      <w:pPr>
        <w:spacing w:after="200"/>
      </w:pPr>
    </w:p>
    <w:sectPr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6B6459"/>
        <w:sz w:val="16"/>
        <w:szCs w:val="16"/>
      </w:rPr>
      <w:t xml:space="preserve">4 - Routing Each State to Its Own List    |    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400" w:hanging="240"/>
      </w:pPr>
    </w:lvl>
    <w:lvl w:ilvl="1" w15:tentative="1">
      <w:start w:val="1"/>
      <w:numFmt w:val="bullet"/>
      <w:lvlText w:val="◦"/>
      <w:lvlJc w:val="start"/>
      <w:pPr>
        <w:ind w:left="800" w:hanging="240"/>
      </w:pPr>
    </w:lvl>
    <w:lvl w:ilvl="2" w15:tentative="1">
      <w:start w:val="1"/>
      <w:numFmt w:val="bullet"/>
      <w:lvlText w:val="▪"/>
      <w:lvlJc w:val="start"/>
      <w:pPr>
        <w:ind w:left="120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20" w:hanging="260"/>
      </w:pPr>
    </w:lvl>
    <w:lvl w:ilvl="1" w15:tentative="1">
      <w:start w:val="1"/>
      <w:numFmt w:val="decimal"/>
      <w:lvlText w:val="%2."/>
      <w:lvlJc w:val="start"/>
      <w:pPr>
        <w:ind w:left="840" w:hanging="260"/>
      </w:pPr>
    </w:lvl>
    <w:lvl w:ilvl="2" w15:tentative="1">
      <w:start w:val="1"/>
      <w:numFmt w:val="decimal"/>
      <w:lvlText w:val="%3."/>
      <w:lvlJc w:val="start"/>
      <w:pPr>
        <w:ind w:left="12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C2B3A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4 - Routing Each State to Its Own List</dc:title>
  <dc:creator>Axis Services</dc:creator>
  <dc:description>Variation Cover Sheet setup guide</dc:description>
  <cp:lastModifiedBy>Un-named</cp:lastModifiedBy>
  <cp:revision>1</cp:revision>
  <dcterms:created xsi:type="dcterms:W3CDTF">2026-10-19T23:01:06.910Z</dcterms:created>
  <dcterms:modified xsi:type="dcterms:W3CDTF">2026-10-19T23:01:06.910Z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