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before="0"/>
      </w:pPr>
      <w:r>
        <w:rPr>
          <w:rFonts w:ascii="Arial" w:cs="Arial" w:eastAsia="Arial" w:hAnsi="Arial"/>
          <w:b/>
          <w:bCs/>
          <w:color w:val="1C2B3A"/>
          <w:sz w:val="40"/>
          <w:szCs w:val="40"/>
        </w:rPr>
        <w:t xml:space="preserve">Keeping the flow URLs on the server</w:t>
      </w:r>
    </w:p>
    <w:p>
      <w:pPr>
        <w:spacing w:after="160" w:line="276"/>
      </w:pPr>
      <w:r>
        <w:rPr>
          <w:rFonts w:ascii="Arial" w:cs="Arial" w:eastAsia="Arial" w:hAnsi="Arial"/>
          <w:color w:val="1C2B3A"/>
          <w:sz w:val="20"/>
          <w:szCs w:val="20"/>
        </w:rPr>
        <w:t xml:space="preserve">A Power Automate trigger URL ends in a </w:t>
      </w:r>
      <w:r>
        <w:rPr>
          <w:rFonts w:ascii="Consolas" w:cs="Consolas" w:eastAsia="Consolas" w:hAnsi="Consolas"/>
          <w:color w:val="2A4258"/>
          <w:sz w:val="18"/>
          <w:szCs w:val="18"/>
          <w:shd w:fill="F2F0EA" w:val="clear"/>
        </w:rPr>
        <w:t xml:space="preserve">sig=</w:t>
      </w:r>
      <w:r>
        <w:rPr>
          <w:rFonts w:ascii="Arial" w:cs="Arial" w:eastAsia="Arial" w:hAnsi="Arial"/>
          <w:color w:val="1C2B3A"/>
          <w:sz w:val="20"/>
          <w:szCs w:val="20"/>
        </w:rPr>
        <w:t xml:space="preserve"> value, and that value </w:t>
      </w:r>
      <w:r>
        <w:rPr>
          <w:rFonts w:ascii="Arial" w:cs="Arial" w:eastAsia="Arial" w:hAnsi="Arial"/>
          <w:b/>
          <w:bCs/>
          <w:color w:val="1C2B3A"/>
          <w:sz w:val="20"/>
          <w:szCs w:val="20"/>
        </w:rPr>
        <w:t xml:space="preserve">is</w:t>
      </w:r>
      <w:r>
        <w:rPr>
          <w:rFonts w:ascii="Arial" w:cs="Arial" w:eastAsia="Arial" w:hAnsi="Arial"/>
          <w:color w:val="1C2B3A"/>
          <w:sz w:val="20"/>
          <w:szCs w:val="20"/>
        </w:rPr>
        <w:t xml:space="preserve"> the authentication. Anyone holding the whole URL can run the flow — read the project register, write a file into SharePoint, add a row to the variation log.</w:t>
      </w:r>
    </w:p>
    <w:p>
      <w:pPr>
        <w:spacing w:after="160" w:line="276"/>
      </w:pPr>
      <w:r>
        <w:rPr>
          <w:rFonts w:ascii="Arial" w:cs="Arial" w:eastAsia="Arial" w:hAnsi="Arial"/>
          <w:color w:val="1C2B3A"/>
          <w:sz w:val="20"/>
          <w:szCs w:val="20"/>
        </w:rPr>
        <w:t xml:space="preserve">Until now each person pasted the five URLs into their own browser. That kept them off the public page, at the cost of setting up every person on every device. This is the other way round: the URLs live in Netlify's environment variables, a small function on the site calls the flows, and the browser only ever names which flow it wants.</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What this does and does not protect</w:t>
      </w:r>
    </w:p>
    <w:p>
      <w:pPr>
        <w:spacing w:after="160" w:line="276"/>
      </w:pPr>
      <w:r>
        <w:rPr>
          <w:rFonts w:ascii="Arial" w:cs="Arial" w:eastAsia="Arial" w:hAnsi="Arial"/>
          <w:b/>
          <w:bCs/>
          <w:color w:val="1C2B3A"/>
          <w:sz w:val="20"/>
          <w:szCs w:val="20"/>
        </w:rPr>
        <w:t xml:space="preserve">It protects the URLs.</w:t>
      </w:r>
      <w:r>
        <w:rPr>
          <w:rFonts w:ascii="Arial" w:cs="Arial" w:eastAsia="Arial" w:hAnsi="Arial"/>
          <w:color w:val="1C2B3A"/>
          <w:sz w:val="20"/>
          <w:szCs w:val="20"/>
        </w:rPr>
        <w:t xml:space="preserve"> They are never sent to a browser. Nobody can read one out of the page, out of developer tools, or out of someone's laptop, and nobody can take one away and use it elsewhere.</w:t>
      </w:r>
    </w:p>
    <w:p>
      <w:pPr>
        <w:spacing w:after="160" w:line="276"/>
      </w:pPr>
      <w:r>
        <w:rPr>
          <w:rFonts w:ascii="Arial" w:cs="Arial" w:eastAsia="Arial" w:hAnsi="Arial"/>
          <w:b/>
          <w:bCs/>
          <w:color w:val="1C2B3A"/>
          <w:sz w:val="20"/>
          <w:szCs w:val="20"/>
        </w:rPr>
        <w:t xml:space="preserve">It does not authenticate callers.</w:t>
      </w:r>
      <w:r>
        <w:rPr>
          <w:rFonts w:ascii="Arial" w:cs="Arial" w:eastAsia="Arial" w:hAnsi="Arial"/>
          <w:color w:val="1C2B3A"/>
          <w:sz w:val="20"/>
          <w:szCs w:val="20"/>
        </w:rPr>
        <w:t xml:space="preserve"> The function is as public as the site is, so anyone who finds the site can still cause a flow to run. That is a much smaller exposure than publishing the URLs — they cannot be reused anywhere else, and you can cut them off at Netlify in a second — but it is not nothing. What closes it is putting the site itself behind Netlify's visitor password or an identity provider; the function sits behind that too, once it is there.</w:t>
      </w:r>
    </w:p>
    <w:p>
      <w:pPr>
        <w:spacing w:after="160" w:line="276"/>
      </w:pPr>
      <w:r>
        <w:rPr>
          <w:rFonts w:ascii="Arial" w:cs="Arial" w:eastAsia="Arial" w:hAnsi="Arial"/>
          <w:b/>
          <w:bCs/>
          <w:color w:val="1C2B3A"/>
          <w:sz w:val="20"/>
          <w:szCs w:val="20"/>
        </w:rPr>
        <w:t xml:space="preserve">A flow is named, never passed.</w:t>
      </w:r>
      <w:r>
        <w:rPr>
          <w:rFonts w:ascii="Arial" w:cs="Arial" w:eastAsia="Arial" w:hAnsi="Arial"/>
          <w:color w:val="1C2B3A"/>
          <w:sz w:val="20"/>
          <w:szCs w:val="20"/>
        </w:rPr>
        <w:t xml:space="preserve"> The browser asks for </w:t>
      </w:r>
      <w:r>
        <w:rPr>
          <w:rFonts w:ascii="Consolas" w:cs="Consolas" w:eastAsia="Consolas" w:hAnsi="Consolas"/>
          <w:color w:val="2A4258"/>
          <w:sz w:val="18"/>
          <w:szCs w:val="18"/>
          <w:shd w:fill="F2F0EA" w:val="clear"/>
        </w:rPr>
        <w:t xml:space="preserve">?target=projects</w:t>
      </w:r>
      <w:r>
        <w:rPr>
          <w:rFonts w:ascii="Arial" w:cs="Arial" w:eastAsia="Arial" w:hAnsi="Arial"/>
          <w:color w:val="1C2B3A"/>
          <w:sz w:val="20"/>
          <w:szCs w:val="20"/>
        </w:rPr>
        <w:t xml:space="preserve">, not for a URL. A proxy that forwards to whatever address the caller supplies is an open relay, and worth more to an attacker than these flows are.</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The variables</w:t>
      </w:r>
    </w:p>
    <w:p>
      <w:pPr>
        <w:spacing w:after="160" w:line="276"/>
      </w:pPr>
      <w:r>
        <w:rPr>
          <w:rFonts w:ascii="Arial" w:cs="Arial" w:eastAsia="Arial" w:hAnsi="Arial"/>
          <w:color w:val="1C2B3A"/>
          <w:sz w:val="20"/>
          <w:szCs w:val="20"/>
        </w:rPr>
        <w:t xml:space="preserve">Netlify → your site → </w:t>
      </w:r>
      <w:r>
        <w:rPr>
          <w:rFonts w:ascii="Arial" w:cs="Arial" w:eastAsia="Arial" w:hAnsi="Arial"/>
          <w:b/>
          <w:bCs/>
          <w:color w:val="1C2B3A"/>
          <w:sz w:val="20"/>
          <w:szCs w:val="20"/>
        </w:rPr>
        <w:t xml:space="preserve">Site configuration → Environment variables</w:t>
      </w:r>
      <w:r>
        <w:rPr>
          <w:rFonts w:ascii="Arial" w:cs="Arial" w:eastAsia="Arial" w:hAnsi="Arial"/>
          <w:color w:val="1C2B3A"/>
          <w:sz w:val="20"/>
          <w:szCs w:val="20"/>
        </w:rPr>
        <w:t xml:space="preserve">:</w:t>
      </w:r>
    </w:p>
    <w:tbl>
      <w:tblPr>
        <w:tblW w:type="dxa" w:w="9026"/>
        <w:tblBorders>
          <w:top w:val="single" w:color="C9C2B4" w:sz="4"/>
          <w:left w:val="single" w:color="C9C2B4" w:sz="4"/>
          <w:bottom w:val="single" w:color="C9C2B4" w:sz="4"/>
          <w:right w:val="single" w:color="C9C2B4" w:sz="4"/>
          <w:insideH w:val="single" w:color="C9C2B4" w:sz="4"/>
          <w:insideV w:val="single" w:color="C9C2B4" w:sz="4"/>
        </w:tblBorders>
      </w:tblPr>
      <w:tblGrid>
        <w:gridCol w:w="2760"/>
        <w:gridCol w:w="2229"/>
        <w:gridCol w:w="4037"/>
      </w:tblGrid>
      <w:tr>
        <w:trPr>
          <w:tblHeader/>
        </w:trPr>
        <w:tc>
          <w:tcPr>
            <w:tcW w:type="dxa" w:w="2760"/>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Variable</w:t>
            </w:r>
          </w:p>
        </w:tc>
        <w:tc>
          <w:tcPr>
            <w:tcW w:type="dxa" w:w="2229"/>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Flow</w:t>
            </w:r>
          </w:p>
        </w:tc>
        <w:tc>
          <w:tcPr>
            <w:tcW w:type="dxa" w:w="4037"/>
            <w:shd w:fill="4C5C6D" w:val="clear"/>
            <w:tcMar>
              <w:top w:type="dxa" w:w="60"/>
              <w:left w:type="dxa" w:w="110"/>
              <w:bottom w:type="dxa" w:w="60"/>
              <w:right w:type="dxa" w:w="110"/>
            </w:tcMar>
          </w:tcPr>
          <w:p>
            <w:pPr>
              <w:spacing w:after="0" w:before="0"/>
            </w:pPr>
            <w:r>
              <w:rPr>
                <w:rFonts w:ascii="Arial" w:cs="Arial" w:eastAsia="Arial" w:hAnsi="Arial"/>
                <w:b/>
                <w:bCs/>
                <w:color w:val="FFFFFF"/>
                <w:sz w:val="18"/>
                <w:szCs w:val="18"/>
              </w:rPr>
              <w:t xml:space="preserve">What it does</w:t>
            </w:r>
          </w:p>
        </w:tc>
      </w:tr>
      <w:tr>
        <w:tc>
          <w:tcPr>
            <w:tcW w:type="dxa" w:w="27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GET_PROJECT_URL</w:t>
            </w:r>
          </w:p>
        </w:tc>
        <w:tc>
          <w:tcPr>
            <w:tcW w:type="dxa" w:w="222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Get projects</w:t>
            </w:r>
          </w:p>
        </w:tc>
        <w:tc>
          <w:tcPr>
            <w:tcW w:type="dxa" w:w="4037"/>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The project register for a state</w:t>
            </w:r>
          </w:p>
        </w:tc>
      </w:tr>
      <w:tr>
        <w:tc>
          <w:tcPr>
            <w:tcW w:type="dxa" w:w="27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FILE_PDF_URL</w:t>
            </w:r>
          </w:p>
        </w:tc>
        <w:tc>
          <w:tcPr>
            <w:tcW w:type="dxa" w:w="222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File the PDF</w:t>
            </w:r>
          </w:p>
        </w:tc>
        <w:tc>
          <w:tcPr>
            <w:tcW w:type="dxa" w:w="4037"/>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Files the finished PDF into SharePoint</w:t>
            </w:r>
          </w:p>
        </w:tc>
      </w:tr>
      <w:tr>
        <w:tc>
          <w:tcPr>
            <w:tcW w:type="dxa" w:w="27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VARIATION_LOG_READ_URL</w:t>
            </w:r>
          </w:p>
        </w:tc>
        <w:tc>
          <w:tcPr>
            <w:tcW w:type="dxa" w:w="222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Variation log — read</w:t>
            </w:r>
          </w:p>
        </w:tc>
        <w:tc>
          <w:tcPr>
            <w:tcW w:type="dxa" w:w="4037"/>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Reads the log</w:t>
            </w:r>
          </w:p>
        </w:tc>
      </w:tr>
      <w:tr>
        <w:tc>
          <w:tcPr>
            <w:tcW w:type="dxa" w:w="27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VARIATION_LOG_WRITE_URL</w:t>
            </w:r>
          </w:p>
        </w:tc>
        <w:tc>
          <w:tcPr>
            <w:tcW w:type="dxa" w:w="222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Variation log — write</w:t>
            </w:r>
          </w:p>
        </w:tc>
        <w:tc>
          <w:tcPr>
            <w:tcW w:type="dxa" w:w="4037"/>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Creates or updates a log row</w:t>
            </w:r>
          </w:p>
        </w:tc>
      </w:tr>
      <w:tr>
        <w:tc>
          <w:tcPr>
            <w:tcW w:type="dxa" w:w="2760"/>
            <w:shd w:fill="FFFFFF" w:val="clear"/>
            <w:tcMar>
              <w:top w:type="dxa" w:w="60"/>
              <w:left w:type="dxa" w:w="110"/>
              <w:bottom w:type="dxa" w:w="60"/>
              <w:right w:type="dxa" w:w="110"/>
            </w:tcMar>
          </w:tcPr>
          <w:p>
            <w:pPr>
              <w:spacing w:after="0" w:before="0"/>
            </w:pPr>
            <w:r>
              <w:rPr>
                <w:rFonts w:ascii="Consolas" w:cs="Consolas" w:eastAsia="Consolas" w:hAnsi="Consolas"/>
                <w:color w:val="2A4258"/>
                <w:sz w:val="16"/>
                <w:szCs w:val="16"/>
                <w:shd w:fill="F2F0EA" w:val="clear"/>
              </w:rPr>
              <w:t xml:space="preserve">WRITE_PROFESSIONALLY_URL</w:t>
            </w:r>
          </w:p>
        </w:tc>
        <w:tc>
          <w:tcPr>
            <w:tcW w:type="dxa" w:w="2229"/>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Write professionally</w:t>
            </w:r>
          </w:p>
        </w:tc>
        <w:tc>
          <w:tcPr>
            <w:tcW w:type="dxa" w:w="4037"/>
            <w:shd w:fill="FFFFFF" w:val="clear"/>
            <w:tcMar>
              <w:top w:type="dxa" w:w="60"/>
              <w:left w:type="dxa" w:w="110"/>
              <w:bottom w:type="dxa" w:w="60"/>
              <w:right w:type="dxa" w:w="110"/>
            </w:tcMar>
          </w:tcPr>
          <w:p>
            <w:pPr>
              <w:spacing w:after="0" w:before="0"/>
            </w:pPr>
            <w:r>
              <w:rPr>
                <w:rFonts w:ascii="Arial" w:cs="Arial" w:eastAsia="Arial" w:hAnsi="Arial"/>
                <w:color w:val="1C2B3A"/>
                <w:sz w:val="18"/>
                <w:szCs w:val="18"/>
              </w:rPr>
              <w:t xml:space="preserve">Optional; tidies the description</w:t>
            </w:r>
          </w:p>
        </w:tc>
      </w:tr>
    </w:tbl>
    <w:p>
      <w:pPr>
        <w:spacing w:after="200"/>
      </w:pPr>
    </w:p>
    <w:p>
      <w:pPr>
        <w:spacing w:after="160" w:line="276"/>
      </w:pPr>
      <w:r>
        <w:rPr>
          <w:rFonts w:ascii="Arial" w:cs="Arial" w:eastAsia="Arial" w:hAnsi="Arial"/>
          <w:color w:val="1C2B3A"/>
          <w:sz w:val="20"/>
          <w:szCs w:val="20"/>
        </w:rPr>
        <w:t xml:space="preserve">Paste the whole trigger URL, </w:t>
      </w:r>
      <w:r>
        <w:rPr>
          <w:rFonts w:ascii="Consolas" w:cs="Consolas" w:eastAsia="Consolas" w:hAnsi="Consolas"/>
          <w:color w:val="2A4258"/>
          <w:sz w:val="18"/>
          <w:szCs w:val="18"/>
          <w:shd w:fill="F2F0EA" w:val="clear"/>
        </w:rPr>
        <w:t xml:space="preserve">sig=</w:t>
      </w:r>
      <w:r>
        <w:rPr>
          <w:rFonts w:ascii="Arial" w:cs="Arial" w:eastAsia="Arial" w:hAnsi="Arial"/>
          <w:color w:val="1C2B3A"/>
          <w:sz w:val="20"/>
          <w:szCs w:val="20"/>
        </w:rPr>
        <w:t xml:space="preserve"> and all. Leave one blank and that flow falls back to the URL box in Settings, which is useful while you move them across one at a time.</w:t>
      </w:r>
    </w:p>
    <w:p>
      <w:pPr>
        <w:spacing w:after="160" w:line="276"/>
      </w:pPr>
      <w:r>
        <w:rPr>
          <w:rFonts w:ascii="Arial" w:cs="Arial" w:eastAsia="Arial" w:hAnsi="Arial"/>
          <w:color w:val="1C2B3A"/>
          <w:sz w:val="20"/>
          <w:szCs w:val="20"/>
        </w:rPr>
        <w:t xml:space="preserve">Tick </w:t>
      </w:r>
      <w:r>
        <w:rPr>
          <w:rFonts w:ascii="Arial" w:cs="Arial" w:eastAsia="Arial" w:hAnsi="Arial"/>
          <w:b/>
          <w:bCs/>
          <w:color w:val="1C2B3A"/>
          <w:sz w:val="20"/>
          <w:szCs w:val="20"/>
        </w:rPr>
        <w:t xml:space="preserve">Contains secret values</w:t>
      </w:r>
      <w:r>
        <w:rPr>
          <w:rFonts w:ascii="Arial" w:cs="Arial" w:eastAsia="Arial" w:hAnsi="Arial"/>
          <w:color w:val="1C2B3A"/>
          <w:sz w:val="20"/>
          <w:szCs w:val="20"/>
        </w:rPr>
        <w:t xml:space="preserve"> on each. It stops the value being shown back in the dashboard and keeps it out of build logs.</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Deploying it</w:t>
      </w:r>
    </w:p>
    <w:p>
      <w:pPr>
        <w:spacing w:after="160" w:line="276"/>
      </w:pPr>
      <w:r>
        <w:rPr>
          <w:rFonts w:ascii="Arial" w:cs="Arial" w:eastAsia="Arial" w:hAnsi="Arial"/>
          <w:color w:val="1C2B3A"/>
          <w:sz w:val="20"/>
          <w:szCs w:val="20"/>
        </w:rPr>
        <w:t xml:space="preserve">The function has to go up with the site, and a single bare </w:t>
      </w:r>
      <w:r>
        <w:rPr>
          <w:rFonts w:ascii="Consolas" w:cs="Consolas" w:eastAsia="Consolas" w:hAnsi="Consolas"/>
          <w:color w:val="2A4258"/>
          <w:sz w:val="18"/>
          <w:szCs w:val="18"/>
          <w:shd w:fill="F2F0EA" w:val="clear"/>
        </w:rPr>
        <w:t xml:space="preserve">index.html</w:t>
      </w:r>
      <w:r>
        <w:rPr>
          <w:rFonts w:ascii="Arial" w:cs="Arial" w:eastAsia="Arial" w:hAnsi="Arial"/>
          <w:color w:val="1C2B3A"/>
          <w:sz w:val="20"/>
          <w:szCs w:val="20"/>
        </w:rPr>
        <w:t xml:space="preserve"> cannot carry a folder beside it. So what you drag is now a folder, even for the one-file build:</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python3 tools/make-deploy-folder.py</w:t>
      </w:r>
    </w:p>
    <w:p>
      <w:pPr>
        <w:spacing w:after="160" w:line="276"/>
      </w:pPr>
      <w:r>
        <w:rPr>
          <w:rFonts w:ascii="Arial" w:cs="Arial" w:eastAsia="Arial" w:hAnsi="Arial"/>
          <w:color w:val="1C2B3A"/>
          <w:sz w:val="20"/>
          <w:szCs w:val="20"/>
        </w:rPr>
        <w:t xml:space="preserve">That writes two folders — pick whichever shape you prefer:</w:t>
      </w:r>
    </w:p>
    <w:p>
      <w:pPr>
        <w:pBdr>
          <w:left w:val="single" w:color="4C5C6D" w:sz="12" w:space="8"/>
        </w:pBdr>
        <w:shd w:fill="F2F0EA" w:val="clear"/>
        <w:spacing w:after="0" w:before="120"/>
        <w:ind w:left="220" w:right="220"/>
      </w:pPr>
      <w:r>
        <w:rPr>
          <w:rFonts w:ascii="Consolas" w:cs="Consolas" w:eastAsia="Consolas" w:hAnsi="Consolas"/>
          <w:color w:val="1C2B3A"/>
          <w:sz w:val="17"/>
          <w:szCs w:val="17"/>
        </w:rPr>
        <w:t xml:space="preserve">build/single-file/</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index.html                     the whole app in one file</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netlify/functions/flow.js</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build/variation-coversheet/</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    index.html, assets/, vendor/   the app as separate files</w:t>
      </w:r>
    </w:p>
    <w:p>
      <w:pPr>
        <w:pBdr>
          <w:left w:val="single" w:color="4C5C6D" w:sz="12" w:space="8"/>
        </w:pBdr>
        <w:shd w:fill="F2F0EA" w:val="clear"/>
        <w:spacing w:after="160" w:before="0"/>
        <w:ind w:left="220" w:right="220"/>
      </w:pPr>
      <w:r>
        <w:rPr>
          <w:rFonts w:ascii="Consolas" w:cs="Consolas" w:eastAsia="Consolas" w:hAnsi="Consolas"/>
          <w:color w:val="1C2B3A"/>
          <w:sz w:val="17"/>
          <w:szCs w:val="17"/>
        </w:rPr>
        <w:t xml:space="preserve">    netlify/functions/flow.js</w:t>
      </w:r>
    </w:p>
    <w:p>
      <w:pPr>
        <w:spacing w:after="160" w:line="276"/>
      </w:pPr>
      <w:r>
        <w:rPr>
          <w:rFonts w:ascii="Arial" w:cs="Arial" w:eastAsia="Arial" w:hAnsi="Arial"/>
          <w:color w:val="1C2B3A"/>
          <w:sz w:val="20"/>
          <w:szCs w:val="20"/>
        </w:rPr>
        <w:t xml:space="preserve">Netlify → your site → </w:t>
      </w:r>
      <w:r>
        <w:rPr>
          <w:rFonts w:ascii="Arial" w:cs="Arial" w:eastAsia="Arial" w:hAnsi="Arial"/>
          <w:b/>
          <w:bCs/>
          <w:color w:val="1C2B3A"/>
          <w:sz w:val="20"/>
          <w:szCs w:val="20"/>
        </w:rPr>
        <w:t xml:space="preserve">Deploys</w:t>
      </w:r>
      <w:r>
        <w:rPr>
          <w:rFonts w:ascii="Arial" w:cs="Arial" w:eastAsia="Arial" w:hAnsi="Arial"/>
          <w:color w:val="1C2B3A"/>
          <w:sz w:val="20"/>
          <w:szCs w:val="20"/>
        </w:rPr>
        <w:t xml:space="preserve"> → drag the folder onto the drop zone.</w:t>
      </w:r>
    </w:p>
    <w:p>
      <w:pPr>
        <w:pStyle w:val="Heading2"/>
        <w:spacing w:after="140" w:before="320"/>
      </w:pPr>
      <w:r>
        <w:rPr>
          <w:rFonts w:ascii="Arial" w:cs="Arial" w:eastAsia="Arial" w:hAnsi="Arial"/>
          <w:b/>
          <w:bCs/>
          <w:color w:val="2A4258"/>
          <w:sz w:val="24"/>
          <w:szCs w:val="24"/>
        </w:rPr>
        <w:t xml:space="preserve">Checking it took</w:t>
      </w:r>
    </w:p>
    <w:p>
      <w:pPr>
        <w:spacing w:after="160" w:line="276"/>
      </w:pPr>
      <w:r>
        <w:rPr>
          <w:rFonts w:ascii="Arial" w:cs="Arial" w:eastAsia="Arial" w:hAnsi="Arial"/>
          <w:b/>
          <w:bCs/>
          <w:color w:val="1C2B3A"/>
          <w:sz w:val="20"/>
          <w:szCs w:val="20"/>
        </w:rPr>
        <w:t xml:space="preserve">Settings → A → Connect to the flows.</w:t>
      </w:r>
      <w:r>
        <w:rPr>
          <w:rFonts w:ascii="Arial" w:cs="Arial" w:eastAsia="Arial" w:hAnsi="Arial"/>
          <w:color w:val="1C2B3A"/>
          <w:sz w:val="20"/>
          <w:szCs w:val="20"/>
        </w:rPr>
        <w:t xml:space="preserve"> That is the button for this. It asks the site which flows it can run, tries the ones it can, and reports back flow by flow:</w:t>
      </w:r>
    </w:p>
    <w:p>
      <w:pPr>
        <w:pBdr>
          <w:left w:val="single" w:color="4C5C6D" w:sz="12" w:space="8"/>
        </w:pBdr>
        <w:shd w:fill="F2F0EA" w:val="clear"/>
        <w:spacing w:after="0" w:before="120"/>
        <w:ind w:left="220" w:right="220"/>
      </w:pPr>
      <w:r>
        <w:rPr>
          <w:rFonts w:ascii="Consolas" w:cs="Consolas" w:eastAsia="Consolas" w:hAnsi="Consolas"/>
          <w:color w:val="1C2B3A"/>
          <w:sz w:val="17"/>
          <w:szCs w:val="17"/>
        </w:rPr>
        <w:t xml:space="preserve">Get projects           ✓  through this site — 14 projects came back for VIC</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File the PDF           ✓  through this site — configured</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Variation log — read   ✓  through this site — reached it, 32 rows in the log</w:t>
      </w:r>
    </w:p>
    <w:p>
      <w:pPr>
        <w:pBdr>
          <w:left w:val="single" w:color="4C5C6D" w:sz="12" w:space="8"/>
        </w:pBdr>
        <w:shd w:fill="F2F0EA" w:val="clear"/>
        <w:spacing w:after="0" w:before="0"/>
        <w:ind w:left="220" w:right="220"/>
      </w:pPr>
      <w:r>
        <w:rPr>
          <w:rFonts w:ascii="Consolas" w:cs="Consolas" w:eastAsia="Consolas" w:hAnsi="Consolas"/>
          <w:color w:val="1C2B3A"/>
          <w:sz w:val="17"/>
          <w:szCs w:val="17"/>
        </w:rPr>
        <w:t xml:space="preserve">Variation log — write  ✓  through this site — configured</w:t>
      </w:r>
    </w:p>
    <w:p>
      <w:pPr>
        <w:pBdr>
          <w:left w:val="single" w:color="4C5C6D" w:sz="12" w:space="8"/>
        </w:pBdr>
        <w:shd w:fill="F2F0EA" w:val="clear"/>
        <w:spacing w:after="160" w:before="0"/>
        <w:ind w:left="220" w:right="220"/>
      </w:pPr>
      <w:r>
        <w:rPr>
          <w:rFonts w:ascii="Consolas" w:cs="Consolas" w:eastAsia="Consolas" w:hAnsi="Consolas"/>
          <w:color w:val="1C2B3A"/>
          <w:sz w:val="17"/>
          <w:szCs w:val="17"/>
        </w:rPr>
        <w:t xml:space="preserve">Write professionally   —  not set on this site, and nothing pasted here</w:t>
      </w:r>
    </w:p>
    <w:p>
      <w:pPr>
        <w:spacing w:after="160" w:line="276"/>
      </w:pPr>
      <w:r>
        <w:rPr>
          <w:rFonts w:ascii="Arial" w:cs="Arial" w:eastAsia="Arial" w:hAnsi="Arial"/>
          <w:color w:val="1C2B3A"/>
          <w:sz w:val="20"/>
          <w:szCs w:val="20"/>
        </w:rPr>
        <w:t xml:space="preserve">A ✗ shows what the flow said back, which is usually enough to fix it. A row of dashes everywhere, with "this site is not holding any flow URLs" above, means the function did not deploy or its variables are not set.</w:t>
      </w:r>
    </w:p>
    <w:p>
      <w:pPr>
        <w:spacing w:after="160" w:line="276"/>
      </w:pPr>
      <w:r>
        <w:rPr>
          <w:rFonts w:ascii="Arial" w:cs="Arial" w:eastAsia="Arial" w:hAnsi="Arial"/>
          <w:color w:val="1C2B3A"/>
          <w:sz w:val="20"/>
          <w:szCs w:val="20"/>
        </w:rPr>
        <w:t xml:space="preserve">It is safe to press whenever you want to know, and the same button appears on the form screen when the project dropdown has nothing in it.</w:t>
      </w:r>
    </w:p>
    <w:p>
      <w:pPr>
        <w:spacing w:after="160" w:line="276"/>
      </w:pPr>
      <w:r>
        <w:rPr>
          <w:rFonts w:ascii="Arial" w:cs="Arial" w:eastAsia="Arial" w:hAnsi="Arial"/>
          <w:color w:val="1C2B3A"/>
          <w:sz w:val="20"/>
          <w:szCs w:val="20"/>
        </w:rPr>
        <w:t xml:space="preserve">Two of the five are reported as </w:t>
      </w:r>
      <w:r>
        <w:rPr>
          <w:rFonts w:ascii="Arial" w:cs="Arial" w:eastAsia="Arial" w:hAnsi="Arial"/>
          <w:b/>
          <w:bCs/>
          <w:color w:val="1C2B3A"/>
          <w:sz w:val="20"/>
          <w:szCs w:val="20"/>
        </w:rPr>
        <w:t xml:space="preserve">configured</w:t>
      </w:r>
      <w:r>
        <w:rPr>
          <w:rFonts w:ascii="Arial" w:cs="Arial" w:eastAsia="Arial" w:hAnsi="Arial"/>
          <w:color w:val="1C2B3A"/>
          <w:sz w:val="20"/>
          <w:szCs w:val="20"/>
        </w:rPr>
        <w:t xml:space="preserve"> rather than tested: filing a PDF would leave a file in SharePoint and the log write would leave a row, and a connection check has no business doing either. For those, "configured" means the URL is there to be called.</w:t>
      </w:r>
    </w:p>
    <w:p>
      <w:pPr>
        <w:spacing w:after="160" w:line="276"/>
      </w:pPr>
      <w:r>
        <w:rPr>
          <w:rFonts w:ascii="Arial" w:cs="Arial" w:eastAsia="Arial" w:hAnsi="Arial"/>
          <w:color w:val="1C2B3A"/>
          <w:sz w:val="20"/>
          <w:szCs w:val="20"/>
        </w:rPr>
        <w:t xml:space="preserve">You can also open </w:t>
      </w:r>
      <w:r>
        <w:rPr>
          <w:rFonts w:ascii="Consolas" w:cs="Consolas" w:eastAsia="Consolas" w:hAnsi="Consolas"/>
          <w:color w:val="2A4258"/>
          <w:sz w:val="18"/>
          <w:szCs w:val="18"/>
          <w:shd w:fill="F2F0EA" w:val="clear"/>
        </w:rPr>
        <w:t xml:space="preserve">https://your-site.netlify.app/.netlify/functions/flow</w:t>
      </w:r>
      <w:r>
        <w:rPr>
          <w:rFonts w:ascii="Arial" w:cs="Arial" w:eastAsia="Arial" w:hAnsi="Arial"/>
          <w:color w:val="1C2B3A"/>
          <w:sz w:val="20"/>
          <w:szCs w:val="20"/>
        </w:rPr>
        <w:t xml:space="preserve"> directly in a browser. You should get something like:</w:t>
      </w:r>
    </w:p>
    <w:p>
      <w:pPr>
        <w:pBdr>
          <w:left w:val="single" w:color="4C5C6D" w:sz="12" w:space="8"/>
        </w:pBdr>
        <w:shd w:fill="F2F0EA" w:val="clear"/>
        <w:spacing w:after="160" w:before="120"/>
        <w:ind w:left="220" w:right="220"/>
      </w:pPr>
      <w:r>
        <w:rPr>
          <w:rFonts w:ascii="Consolas" w:cs="Consolas" w:eastAsia="Consolas" w:hAnsi="Consolas"/>
          <w:color w:val="1C2B3A"/>
          <w:sz w:val="17"/>
          <w:szCs w:val="17"/>
        </w:rPr>
        <w:t xml:space="preserve">{"ok":true,"configured":{"projects":true,"file":true,"logRead":true,"logWrite":true,"describe":false}}</w:t>
      </w:r>
    </w:p>
    <w:p>
      <w:pPr>
        <w:spacing w:after="160" w:line="276"/>
      </w:pPr>
      <w:r>
        <w:rPr>
          <w:rFonts w:ascii="Consolas" w:cs="Consolas" w:eastAsia="Consolas" w:hAnsi="Consolas"/>
          <w:color w:val="2A4258"/>
          <w:sz w:val="18"/>
          <w:szCs w:val="18"/>
          <w:shd w:fill="F2F0EA" w:val="clear"/>
        </w:rPr>
        <w:t xml:space="preserve">true</w:t>
      </w:r>
      <w:r>
        <w:rPr>
          <w:rFonts w:ascii="Arial" w:cs="Arial" w:eastAsia="Arial" w:hAnsi="Arial"/>
          <w:color w:val="1C2B3A"/>
          <w:sz w:val="20"/>
          <w:szCs w:val="20"/>
        </w:rPr>
        <w:t xml:space="preserve"> means that variable is set and that flow will be called through the site. A 404 instead means the function did not deploy — see below.</w:t>
      </w:r>
    </w:p>
    <w:p>
      <w:pPr>
        <w:spacing w:after="160" w:line="276"/>
      </w:pPr>
      <w:r>
        <w:rPr>
          <w:rFonts w:ascii="Arial" w:cs="Arial" w:eastAsia="Arial" w:hAnsi="Arial"/>
          <w:color w:val="1C2B3A"/>
          <w:sz w:val="20"/>
          <w:szCs w:val="20"/>
        </w:rPr>
        <w:t xml:space="preserve">Flows the site is handling are marked </w:t>
      </w:r>
      <w:r>
        <w:rPr>
          <w:rFonts w:ascii="Arial" w:cs="Arial" w:eastAsia="Arial" w:hAnsi="Arial"/>
          <w:b/>
          <w:bCs/>
          <w:color w:val="1C2B3A"/>
          <w:sz w:val="20"/>
          <w:szCs w:val="20"/>
        </w:rPr>
        <w:t xml:space="preserve">served by the site</w:t>
      </w:r>
      <w:r>
        <w:rPr>
          <w:rFonts w:ascii="Arial" w:cs="Arial" w:eastAsia="Arial" w:hAnsi="Arial"/>
          <w:color w:val="1C2B3A"/>
          <w:sz w:val="20"/>
          <w:szCs w:val="20"/>
        </w:rPr>
        <w:t xml:space="preserve"> in Settings, and their box says so rather than sitting empty — an empty box reads as broken even when everything is working. Those boxes are read-only, and saving never writes over what the site holds.</w:t>
      </w:r>
    </w:p>
    <w:p>
      <w:pPr>
        <w:pStyle w:val="Heading2"/>
        <w:spacing w:after="140" w:before="320"/>
      </w:pPr>
      <w:r>
        <w:rPr>
          <w:rFonts w:ascii="Arial" w:cs="Arial" w:eastAsia="Arial" w:hAnsi="Arial"/>
          <w:b/>
          <w:bCs/>
          <w:color w:val="2A4258"/>
          <w:sz w:val="24"/>
          <w:szCs w:val="24"/>
        </w:rPr>
        <w:t xml:space="preserve">If the function does not deploy</w:t>
      </w:r>
    </w:p>
    <w:p>
      <w:pPr>
        <w:spacing w:after="160" w:line="276"/>
      </w:pPr>
      <w:r>
        <w:rPr>
          <w:rFonts w:ascii="Arial" w:cs="Arial" w:eastAsia="Arial" w:hAnsi="Arial"/>
          <w:color w:val="1C2B3A"/>
          <w:sz w:val="20"/>
          <w:szCs w:val="20"/>
        </w:rPr>
        <w:t xml:space="preserve">Nothing breaks. The app asks the site once on load, gets a 404, and falls back to exactly how it worked before: each person pastes the URLs into Settings. You have lost the feature, not the app.</w:t>
      </w:r>
    </w:p>
    <w:p>
      <w:pPr>
        <w:spacing w:after="160" w:line="276"/>
      </w:pPr>
      <w:r>
        <w:rPr>
          <w:rFonts w:ascii="Arial" w:cs="Arial" w:eastAsia="Arial" w:hAnsi="Arial"/>
          <w:color w:val="1C2B3A"/>
          <w:sz w:val="20"/>
          <w:szCs w:val="20"/>
        </w:rPr>
        <w:t xml:space="preserve">If that happens, the function needs a deploy method that bundles it — linking the repository to Netlify, or deploying with the Netlify CLI (</w:t>
      </w:r>
      <w:r>
        <w:rPr>
          <w:rFonts w:ascii="Consolas" w:cs="Consolas" w:eastAsia="Consolas" w:hAnsi="Consolas"/>
          <w:color w:val="2A4258"/>
          <w:sz w:val="18"/>
          <w:szCs w:val="18"/>
          <w:shd w:fill="F2F0EA" w:val="clear"/>
        </w:rPr>
        <w:t xml:space="preserve">netlify deploy --prod</w:t>
      </w:r>
      <w:r>
        <w:rPr>
          <w:rFonts w:ascii="Arial" w:cs="Arial" w:eastAsia="Arial" w:hAnsi="Arial"/>
          <w:color w:val="1C2B3A"/>
          <w:sz w:val="20"/>
          <w:szCs w:val="20"/>
        </w:rPr>
        <w:t xml:space="preserve">) rather than the drop zone.</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What the app does with it</w:t>
      </w:r>
    </w:p>
    <w:p>
      <w:pPr>
        <w:spacing w:after="160" w:line="276"/>
      </w:pPr>
      <w:r>
        <w:rPr>
          <w:rFonts w:ascii="Arial" w:cs="Arial" w:eastAsia="Arial" w:hAnsi="Arial"/>
          <w:color w:val="1C2B3A"/>
          <w:sz w:val="20"/>
          <w:szCs w:val="20"/>
        </w:rPr>
        <w:t xml:space="preserve">On load it asks the site which flows it can serve, once, and gives up after two and a half seconds so a sick function cannot stop the app starting. Each flow then goes one of two ways:</w:t>
      </w:r>
    </w:p>
    <w:p>
      <w:pPr>
        <w:pStyle w:val="ListParagraph"/>
        <w:numPr>
          <w:ilvl w:val="0"/>
          <w:numId w:val="2"/>
        </w:numPr>
        <w:spacing w:after="80"/>
      </w:pPr>
      <w:r>
        <w:rPr>
          <w:rFonts w:ascii="Arial" w:cs="Arial" w:eastAsia="Arial" w:hAnsi="Arial"/>
          <w:color w:val="1C2B3A"/>
          <w:sz w:val="20"/>
          <w:szCs w:val="20"/>
        </w:rPr>
        <w:t xml:space="preserve">the site serves it → the app calls </w:t>
      </w:r>
      <w:r>
        <w:rPr>
          <w:rFonts w:ascii="Consolas" w:cs="Consolas" w:eastAsia="Consolas" w:hAnsi="Consolas"/>
          <w:color w:val="2A4258"/>
          <w:sz w:val="18"/>
          <w:szCs w:val="18"/>
          <w:shd w:fill="F2F0EA" w:val="clear"/>
        </w:rPr>
        <w:t xml:space="preserve">/.netlify/functions/flow?target=…</w:t>
      </w:r>
    </w:p>
    <w:p>
      <w:pPr>
        <w:pStyle w:val="ListParagraph"/>
        <w:numPr>
          <w:ilvl w:val="0"/>
          <w:numId w:val="2"/>
        </w:numPr>
        <w:spacing w:after="80"/>
      </w:pPr>
      <w:r>
        <w:rPr>
          <w:rFonts w:ascii="Arial" w:cs="Arial" w:eastAsia="Arial" w:hAnsi="Arial"/>
          <w:color w:val="1C2B3A"/>
          <w:sz w:val="20"/>
          <w:szCs w:val="20"/>
        </w:rPr>
        <w:t xml:space="preserve">it does not → the app calls the URL pasted in Settings, as before</w:t>
      </w:r>
    </w:p>
    <w:p>
      <w:pPr>
        <w:spacing w:after="160" w:line="276"/>
      </w:pPr>
      <w:r>
        <w:rPr>
          <w:rFonts w:ascii="Arial" w:cs="Arial" w:eastAsia="Arial" w:hAnsi="Arial"/>
          <w:color w:val="1C2B3A"/>
          <w:sz w:val="20"/>
          <w:szCs w:val="20"/>
        </w:rPr>
        <w:t xml:space="preserve">So the two can be mixed while you move across, and a half-finished migration is a working app either way.</w:t>
      </w:r>
    </w:p>
    <w:p>
      <w:pPr>
        <w:spacing w:after="160" w:line="276"/>
      </w:pPr>
      <w:r>
        <w:rPr>
          <w:rFonts w:ascii="Arial" w:cs="Arial" w:eastAsia="Arial" w:hAnsi="Arial"/>
          <w:color w:val="1C2B3A"/>
          <w:sz w:val="20"/>
          <w:szCs w:val="20"/>
        </w:rPr>
        <w:t xml:space="preserve">One side effect worth having: a call through the function is same-origin, so the </w:t>
      </w:r>
      <w:r>
        <w:rPr>
          <w:rFonts w:ascii="Consolas" w:cs="Consolas" w:eastAsia="Consolas" w:hAnsi="Consolas"/>
          <w:color w:val="2A4258"/>
          <w:sz w:val="18"/>
          <w:szCs w:val="18"/>
          <w:shd w:fill="F2F0EA" w:val="clear"/>
        </w:rPr>
        <w:t xml:space="preserve">Access-Control-Allow-Origin</w:t>
      </w:r>
      <w:r>
        <w:rPr>
          <w:rFonts w:ascii="Arial" w:cs="Arial" w:eastAsia="Arial" w:hAnsi="Arial"/>
          <w:color w:val="1C2B3A"/>
          <w:sz w:val="20"/>
          <w:szCs w:val="20"/>
        </w:rPr>
        <w:t xml:space="preserve"> header on that flow's Response action stops mattering. Leave it in place — it is still needed for anyone on the pasted-URL path, and it does no harm.</w:t>
      </w:r>
    </w:p>
    <w:p>
      <w:pPr>
        <w:pBdr>
          <w:bottom w:val="single" w:color="C9C2B4" w:sz="6" w:space="1"/>
        </w:pBdr>
        <w:spacing w:after="200" w:before="200"/>
      </w:pPr>
    </w:p>
    <w:p>
      <w:pPr>
        <w:pStyle w:val="Heading1"/>
        <w:spacing w:after="140" w:before="320"/>
      </w:pPr>
      <w:r>
        <w:rPr>
          <w:rFonts w:ascii="Arial" w:cs="Arial" w:eastAsia="Arial" w:hAnsi="Arial"/>
          <w:b/>
          <w:bCs/>
          <w:color w:val="2A4258"/>
          <w:sz w:val="30"/>
          <w:szCs w:val="30"/>
        </w:rPr>
        <w:t xml:space="preserve">Limits to know about</w:t>
      </w:r>
    </w:p>
    <w:p>
      <w:pPr>
        <w:pStyle w:val="ListParagraph"/>
        <w:numPr>
          <w:ilvl w:val="0"/>
          <w:numId w:val="2"/>
        </w:numPr>
        <w:spacing w:after="80"/>
      </w:pPr>
      <w:r>
        <w:rPr>
          <w:rFonts w:ascii="Arial" w:cs="Arial" w:eastAsia="Arial" w:hAnsi="Arial"/>
          <w:b/>
          <w:bCs/>
          <w:color w:val="1C2B3A"/>
          <w:sz w:val="20"/>
          <w:szCs w:val="20"/>
        </w:rPr>
        <w:t xml:space="preserve">Payload.</w:t>
      </w:r>
      <w:r>
        <w:rPr>
          <w:rFonts w:ascii="Arial" w:cs="Arial" w:eastAsia="Arial" w:hAnsi="Arial"/>
          <w:color w:val="1C2B3A"/>
          <w:sz w:val="20"/>
          <w:szCs w:val="20"/>
        </w:rPr>
        <w:t xml:space="preserve"> Netlify functions take a request body of a few megabytes. The filed PDF goes through as base64 and a cover sheet is well under that, but a very long variation with many pages is worth testing once.</w:t>
      </w:r>
    </w:p>
    <w:p>
      <w:pPr>
        <w:pStyle w:val="ListParagraph"/>
        <w:numPr>
          <w:ilvl w:val="0"/>
          <w:numId w:val="2"/>
        </w:numPr>
        <w:spacing w:after="80"/>
      </w:pPr>
      <w:r>
        <w:rPr>
          <w:rFonts w:ascii="Arial" w:cs="Arial" w:eastAsia="Arial" w:hAnsi="Arial"/>
          <w:b/>
          <w:bCs/>
          <w:color w:val="1C2B3A"/>
          <w:sz w:val="20"/>
          <w:szCs w:val="20"/>
        </w:rPr>
        <w:t xml:space="preserve">Time.</w:t>
      </w:r>
      <w:r>
        <w:rPr>
          <w:rFonts w:ascii="Arial" w:cs="Arial" w:eastAsia="Arial" w:hAnsi="Arial"/>
          <w:color w:val="1C2B3A"/>
          <w:sz w:val="20"/>
          <w:szCs w:val="20"/>
        </w:rPr>
        <w:t xml:space="preserve"> A function is cut off after about 10 seconds by default. If a flow is slow to answer, the app will report a timeout even though the flow may still complete. The log write already handles this: it falls back to sending blind and says so.</w:t>
      </w:r>
    </w:p>
    <w:p>
      <w:pPr>
        <w:pStyle w:val="ListParagraph"/>
        <w:numPr>
          <w:ilvl w:val="0"/>
          <w:numId w:val="2"/>
        </w:numPr>
        <w:spacing w:after="80"/>
      </w:pPr>
      <w:r>
        <w:rPr>
          <w:rFonts w:ascii="Arial" w:cs="Arial" w:eastAsia="Arial" w:hAnsi="Arial"/>
          <w:b/>
          <w:bCs/>
          <w:color w:val="1C2B3A"/>
          <w:sz w:val="20"/>
          <w:szCs w:val="20"/>
        </w:rPr>
        <w:t xml:space="preserve">Changing a URL</w:t>
      </w:r>
      <w:r>
        <w:rPr>
          <w:rFonts w:ascii="Arial" w:cs="Arial" w:eastAsia="Arial" w:hAnsi="Arial"/>
          <w:color w:val="1C2B3A"/>
          <w:sz w:val="20"/>
          <w:szCs w:val="20"/>
        </w:rPr>
        <w:t xml:space="preserve"> no longer means telling everyone. Change the variable in Netlify and redeploy; every browser picks it up on the next load.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459"/>
        <w:sz w:val="16"/>
        <w:szCs w:val="16"/>
      </w:rPr>
      <w:t xml:space="preserve">6 - Keeping the Flow URLs on the Server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40"/>
      </w:pPr>
    </w:lvl>
    <w:lvl w:ilvl="1" w15:tentative="1">
      <w:start w:val="1"/>
      <w:numFmt w:val="bullet"/>
      <w:lvlText w:val="◦"/>
      <w:lvlJc w:val="start"/>
      <w:pPr>
        <w:ind w:left="800" w:hanging="240"/>
      </w:pPr>
    </w:lvl>
    <w:lvl w:ilvl="2" w15:tentative="1">
      <w:start w:val="1"/>
      <w:numFmt w:val="bullet"/>
      <w:lvlText w:val="▪"/>
      <w:lvlJc w:val="start"/>
      <w:pPr>
        <w:ind w:left="1200" w:hanging="240"/>
      </w:pPr>
    </w:lvl>
  </w:abstractNum>
  <w:abstractNum w:abstractNumId="3" w15:restartNumberingAfterBreak="0">
    <w:multiLevelType w:val="hybridMultilevel"/>
    <w:lvl w:ilvl="0" w15:tentative="1">
      <w:start w:val="1"/>
      <w:numFmt w:val="decimal"/>
      <w:lvlText w:val="%1."/>
      <w:lvlJc w:val="start"/>
      <w:pPr>
        <w:ind w:left="420" w:hanging="260"/>
      </w:pPr>
    </w:lvl>
    <w:lvl w:ilvl="1" w15:tentative="1">
      <w:start w:val="1"/>
      <w:numFmt w:val="decimal"/>
      <w:lvlText w:val="%2."/>
      <w:lvlJc w:val="start"/>
      <w:pPr>
        <w:ind w:left="840" w:hanging="260"/>
      </w:pPr>
    </w:lvl>
    <w:lvl w:ilvl="2" w15:tentative="1">
      <w:start w:val="1"/>
      <w:numFmt w:val="decimal"/>
      <w:lvlText w:val="%3."/>
      <w:lvlJc w:val="start"/>
      <w:pPr>
        <w:ind w:left="1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 Keeping the Flow URLs on the Server</dc:title>
  <dc:creator>Axis Services</dc:creator>
  <dc:description>Variation Cover Sheet setup guide</dc:description>
  <cp:lastModifiedBy>Un-named</cp:lastModifiedBy>
  <cp:revision>1</cp:revision>
  <dcterms:created xsi:type="dcterms:W3CDTF">2026-10-16T00:42:59.635Z</dcterms:created>
  <dcterms:modified xsi:type="dcterms:W3CDTF">2026-10-16T00:42:59.635Z</dcterms:modified>
</cp:coreProperties>
</file>

<file path=docProps/custom.xml><?xml version="1.0" encoding="utf-8"?>
<Properties xmlns="http://schemas.openxmlformats.org/officeDocument/2006/custom-properties" xmlns:vt="http://schemas.openxmlformats.org/officeDocument/2006/docPropsVTypes"/>
</file>