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Agreed schedules of rates, project by project</w:t>
      </w:r>
    </w:p>
    <w:p>
      <w:pPr>
        <w:spacing w:after="160" w:line="276"/>
      </w:pPr>
      <w:r>
        <w:rPr>
          <w:rFonts w:ascii="Arial" w:cs="Arial" w:eastAsia="Arial" w:hAnsi="Arial"/>
          <w:color w:val="1C2B3A"/>
          <w:sz w:val="20"/>
          <w:szCs w:val="20"/>
        </w:rPr>
        <w:t xml:space="preserve">Rates are agreed per project, in Excel. The app keeps the </w:t>
      </w:r>
      <w:r>
        <w:rPr>
          <w:rFonts w:ascii="Arial" w:cs="Arial" w:eastAsia="Arial" w:hAnsi="Arial"/>
          <w:b/>
          <w:bCs/>
          <w:color w:val="1C2B3A"/>
          <w:sz w:val="20"/>
          <w:szCs w:val="20"/>
        </w:rPr>
        <w:t xml:space="preserve">master</w:t>
      </w:r>
      <w:r>
        <w:rPr>
          <w:rFonts w:ascii="Arial" w:cs="Arial" w:eastAsia="Arial" w:hAnsi="Arial"/>
          <w:color w:val="1C2B3A"/>
          <w:sz w:val="20"/>
          <w:szCs w:val="20"/>
        </w:rPr>
        <w:t xml:space="preserve"> schedule (</w:t>
      </w:r>
      <w:r>
        <w:rPr>
          <w:rFonts w:ascii="Consolas" w:cs="Consolas" w:eastAsia="Consolas" w:hAnsi="Consolas"/>
          <w:color w:val="2A4258"/>
          <w:sz w:val="18"/>
          <w:szCs w:val="18"/>
          <w:shd w:fill="F2F0EA" w:val="clear"/>
        </w:rPr>
        <w:t xml:space="preserve">registers/Schedule of Rates.xlsx</w:t>
      </w:r>
      <w:r>
        <w:rPr>
          <w:rFonts w:ascii="Arial" w:cs="Arial" w:eastAsia="Arial" w:hAnsi="Arial"/>
          <w:color w:val="1C2B3A"/>
          <w:sz w:val="20"/>
          <w:szCs w:val="20"/>
        </w:rPr>
        <w:t xml:space="preserve">) for any project that has none, and uses a project's </w:t>
      </w:r>
      <w:r>
        <w:rPr>
          <w:rFonts w:ascii="Arial" w:cs="Arial" w:eastAsia="Arial" w:hAnsi="Arial"/>
          <w:b/>
          <w:bCs/>
          <w:color w:val="1C2B3A"/>
          <w:sz w:val="20"/>
          <w:szCs w:val="20"/>
        </w:rPr>
        <w:t xml:space="preserve">agreed</w:t>
      </w:r>
      <w:r>
        <w:rPr>
          <w:rFonts w:ascii="Arial" w:cs="Arial" w:eastAsia="Arial" w:hAnsi="Arial"/>
          <w:color w:val="1C2B3A"/>
          <w:sz w:val="20"/>
          <w:szCs w:val="20"/>
        </w:rPr>
        <w:t xml:space="preserve"> rates where the project register says there are some.</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Project register                         Project folder</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/Shared Documents/Projects/25-135/</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Title            │ RatesFile       │      Agreed Schedule of Rates.xlsx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Warrnambool 25-… │ /Shared Docum…  │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Austin 1507V     │ (blank)         │   ← master rates</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How it works in the app</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2421"/>
        <w:gridCol w:w="6605"/>
      </w:tblGrid>
      <w:tr>
        <w:trPr>
          <w:tblHeader/>
        </w:trPr>
        <w:tc>
          <w:tcPr>
            <w:tcW w:type="dxa" w:w="242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
            </w:r>
          </w:p>
        </w:tc>
        <w:tc>
          <w:tcPr>
            <w:tcW w:type="dxa" w:w="660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What happens</w:t>
            </w:r>
          </w:p>
        </w:tc>
      </w:tr>
      <w:tr>
        <w:tc>
          <w:tcPr>
            <w:tcW w:type="dxa" w:w="2421"/>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Automatically</w:t>
            </w:r>
          </w:p>
        </w:tc>
        <w:tc>
          <w:tcPr>
            <w:tcW w:type="dxa" w:w="660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When a project with a </w:t>
            </w:r>
            <w:r>
              <w:rPr>
                <w:rFonts w:ascii="Consolas" w:cs="Consolas" w:eastAsia="Consolas" w:hAnsi="Consolas"/>
                <w:color w:val="2A4258"/>
                <w:sz w:val="16"/>
                <w:szCs w:val="16"/>
                <w:shd w:fill="F2F0EA" w:val="clear"/>
              </w:rPr>
              <w:t xml:space="preserve">RatesFile</w:t>
            </w:r>
            <w:r>
              <w:rPr>
                <w:rFonts w:ascii="Arial" w:cs="Arial" w:eastAsia="Arial" w:hAnsi="Arial"/>
                <w:color w:val="1C2B3A"/>
                <w:sz w:val="18"/>
                <w:szCs w:val="18"/>
              </w:rPr>
              <w:t xml:space="preserve"> is picked, the Schedule of rates stage loads its agreed rates. A banner says </w:t>
            </w:r>
            <w:r>
              <w:rPr>
                <w:rFonts w:ascii="Arial" w:cs="Arial" w:eastAsia="Arial" w:hAnsi="Arial"/>
                <w:i/>
                <w:iCs/>
                <w:color w:val="1C2B3A"/>
                <w:sz w:val="18"/>
                <w:szCs w:val="18"/>
              </w:rPr>
              <w:t xml:space="preserve">Agreed rates for Warrnambool Hospital — Agreed Schedule of Rates.xlsx, loaded 10:42</w:t>
            </w:r>
            <w:r>
              <w:rPr>
                <w:rFonts w:ascii="Arial" w:cs="Arial" w:eastAsia="Arial" w:hAnsi="Arial"/>
                <w:color w:val="1C2B3A"/>
                <w:sz w:val="18"/>
                <w:szCs w:val="18"/>
              </w:rPr>
              <w:t xml:space="preserve">, with what the file changed: </w:t>
            </w:r>
            <w:r>
              <w:rPr>
                <w:rFonts w:ascii="Arial" w:cs="Arial" w:eastAsia="Arial" w:hAnsi="Arial"/>
                <w:i/>
                <w:iCs/>
                <w:color w:val="1C2B3A"/>
                <w:sz w:val="18"/>
                <w:szCs w:val="18"/>
              </w:rPr>
              <w:t xml:space="preserve">41 at a rate different from the master · 2 not in the master, added</w:t>
            </w:r>
            <w:r>
              <w:rPr>
                <w:rFonts w:ascii="Arial" w:cs="Arial" w:eastAsia="Arial" w:hAnsi="Arial"/>
                <w:color w:val="1C2B3A"/>
                <w:sz w:val="18"/>
                <w:szCs w:val="18"/>
              </w:rPr>
              <w:t xml:space="preserve">.</w:t>
            </w:r>
          </w:p>
        </w:tc>
      </w:tr>
      <w:tr>
        <w:tc>
          <w:tcPr>
            <w:tcW w:type="dxa" w:w="2421"/>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Load agreed rates</w:t>
            </w:r>
          </w:p>
        </w:tc>
        <w:tc>
          <w:tcPr>
            <w:tcW w:type="dxa" w:w="660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Fetches the file again, after it has been changed in SharePoint.</w:t>
            </w:r>
          </w:p>
        </w:tc>
      </w:tr>
      <w:tr>
        <w:tc>
          <w:tcPr>
            <w:tcW w:type="dxa" w:w="2421"/>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Upload a schedule…</w:t>
            </w:r>
          </w:p>
        </w:tc>
        <w:tc>
          <w:tcPr>
            <w:tcW w:type="dxa" w:w="660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Or drop an Excel file anywhere on the Schedule of rates stage. That workbook is used for this variation.</w:t>
            </w:r>
          </w:p>
        </w:tc>
      </w:tr>
      <w:tr>
        <w:tc>
          <w:tcPr>
            <w:tcW w:type="dxa" w:w="2421"/>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Use master rates</w:t>
            </w:r>
          </w:p>
        </w:tc>
        <w:tc>
          <w:tcPr>
            <w:tcW w:type="dxa" w:w="660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Back to the master for this variation.</w:t>
            </w:r>
          </w:p>
        </w:tc>
      </w:tr>
    </w:tbl>
    <w:p>
      <w:pPr>
        <w:spacing w:after="200"/>
      </w:pPr>
    </w:p>
    <w:p>
      <w:pPr>
        <w:spacing w:after="160" w:line="276"/>
      </w:pPr>
      <w:r>
        <w:rPr>
          <w:rFonts w:ascii="Arial" w:cs="Arial" w:eastAsia="Arial" w:hAnsi="Arial"/>
          <w:b/>
          <w:bCs/>
          <w:color w:val="1C2B3A"/>
          <w:sz w:val="20"/>
          <w:szCs w:val="20"/>
        </w:rPr>
        <w:t xml:space="preserve">Each line says which rate it is on:</w:t>
      </w:r>
      <w:r>
        <w:rPr>
          <w:rFonts w:ascii="Arial" w:cs="Arial" w:eastAsia="Arial" w:hAnsi="Arial"/>
          <w:color w:val="1C2B3A"/>
          <w:sz w:val="20"/>
          <w:szCs w:val="20"/>
        </w:rPr>
        <w:t xml:space="preserve"> </w:t>
      </w:r>
      <w:r>
        <w:rPr>
          <w:rFonts w:ascii="Arial" w:cs="Arial" w:eastAsia="Arial" w:hAnsi="Arial"/>
          <w:i/>
          <w:iCs/>
          <w:color w:val="1C2B3A"/>
          <w:sz w:val="20"/>
          <w:szCs w:val="20"/>
        </w:rPr>
        <w:t xml:space="preserve">agreed</w:t>
      </w:r>
      <w:r>
        <w:rPr>
          <w:rFonts w:ascii="Arial" w:cs="Arial" w:eastAsia="Arial" w:hAnsi="Arial"/>
          <w:color w:val="1C2B3A"/>
          <w:sz w:val="20"/>
          <w:szCs w:val="20"/>
        </w:rPr>
        <w:t xml:space="preserve">, </w:t>
      </w:r>
      <w:r>
        <w:rPr>
          <w:rFonts w:ascii="Arial" w:cs="Arial" w:eastAsia="Arial" w:hAnsi="Arial"/>
          <w:i/>
          <w:iCs/>
          <w:color w:val="1C2B3A"/>
          <w:sz w:val="20"/>
          <w:szCs w:val="20"/>
        </w:rPr>
        <w:t xml:space="preserve">master rate</w:t>
      </w:r>
      <w:r>
        <w:rPr>
          <w:rFonts w:ascii="Arial" w:cs="Arial" w:eastAsia="Arial" w:hAnsi="Arial"/>
          <w:color w:val="1C2B3A"/>
          <w:sz w:val="20"/>
          <w:szCs w:val="20"/>
        </w:rPr>
        <w:t xml:space="preserve"> (the file did not list it), or </w:t>
      </w:r>
      <w:r>
        <w:rPr>
          <w:rFonts w:ascii="Arial" w:cs="Arial" w:eastAsia="Arial" w:hAnsi="Arial"/>
          <w:i/>
          <w:iCs/>
          <w:color w:val="1C2B3A"/>
          <w:sz w:val="20"/>
          <w:szCs w:val="20"/>
        </w:rPr>
        <w:t xml:space="preserve">agreed · not in master</w:t>
      </w:r>
      <w:r>
        <w:rPr>
          <w:rFonts w:ascii="Arial" w:cs="Arial" w:eastAsia="Arial" w:hAnsi="Arial"/>
          <w:color w:val="1C2B3A"/>
          <w:sz w:val="20"/>
          <w:szCs w:val="20"/>
        </w:rPr>
        <w:t xml:space="preserve"> (a line only the project has). Typing over a rate still works, and the rate shown beside it is the agreed one.</w:t>
      </w:r>
    </w:p>
    <w:p>
      <w:pPr>
        <w:spacing w:after="160" w:line="276"/>
      </w:pPr>
      <w:r>
        <w:rPr>
          <w:rFonts w:ascii="Arial" w:cs="Arial" w:eastAsia="Arial" w:hAnsi="Arial"/>
          <w:b/>
          <w:bCs/>
          <w:color w:val="1C2B3A"/>
          <w:sz w:val="20"/>
          <w:szCs w:val="20"/>
        </w:rPr>
        <w:t xml:space="preserve">The file can be the whole schedule or only what differs.</w:t>
      </w:r>
      <w:r>
        <w:rPr>
          <w:rFonts w:ascii="Arial" w:cs="Arial" w:eastAsia="Arial" w:hAnsi="Arial"/>
          <w:color w:val="1C2B3A"/>
          <w:sz w:val="20"/>
          <w:szCs w:val="20"/>
        </w:rPr>
        <w:t xml:space="preserve"> A line the file has is charged at the file's rate; a line it does not have keeps the master rate; a line the master does not have is added under its section. A percentage line — the design allowance as </w:t>
      </w:r>
      <w:r>
        <w:rPr>
          <w:rFonts w:ascii="Consolas" w:cs="Consolas" w:eastAsia="Consolas" w:hAnsi="Consolas"/>
          <w:color w:val="2A4258"/>
          <w:sz w:val="18"/>
          <w:szCs w:val="18"/>
          <w:shd w:fill="F2F0EA" w:val="clear"/>
        </w:rPr>
        <w:t xml:space="preserve">0.04</w:t>
      </w:r>
      <w:r>
        <w:rPr>
          <w:rFonts w:ascii="Arial" w:cs="Arial" w:eastAsia="Arial" w:hAnsi="Arial"/>
          <w:color w:val="1C2B3A"/>
          <w:sz w:val="20"/>
          <w:szCs w:val="20"/>
        </w:rPr>
        <w:t xml:space="preserve"> against </w:t>
      </w:r>
      <w:r>
        <w:rPr>
          <w:rFonts w:ascii="Consolas" w:cs="Consolas" w:eastAsia="Consolas" w:hAnsi="Consolas"/>
          <w:color w:val="2A4258"/>
          <w:sz w:val="18"/>
          <w:szCs w:val="18"/>
          <w:shd w:fill="F2F0EA" w:val="clear"/>
        </w:rPr>
        <w:t xml:space="preserve">item</w:t>
      </w:r>
      <w:r>
        <w:rPr>
          <w:rFonts w:ascii="Arial" w:cs="Arial" w:eastAsia="Arial" w:hAnsi="Arial"/>
          <w:color w:val="1C2B3A"/>
          <w:sz w:val="20"/>
          <w:szCs w:val="20"/>
        </w:rPr>
        <w:t xml:space="preserve"> — sets that prelim's starting percentage.</w:t>
      </w:r>
    </w:p>
    <w:p>
      <w:pPr>
        <w:spacing w:after="160" w:line="276"/>
      </w:pPr>
      <w:r>
        <w:rPr>
          <w:rFonts w:ascii="Arial" w:cs="Arial" w:eastAsia="Arial" w:hAnsi="Arial"/>
          <w:b/>
          <w:bCs/>
          <w:color w:val="1C2B3A"/>
          <w:sz w:val="20"/>
          <w:szCs w:val="20"/>
        </w:rPr>
        <w:t xml:space="preserve">Nothing is repriced behind anyone's back.</w:t>
      </w:r>
      <w:r>
        <w:rPr>
          <w:rFonts w:ascii="Arial" w:cs="Arial" w:eastAsia="Arial" w:hAnsi="Arial"/>
          <w:color w:val="1C2B3A"/>
          <w:sz w:val="20"/>
          <w:szCs w:val="20"/>
        </w:rPr>
        <w:t xml:space="preserve"> A rate is copied onto a line when the line is measured, so a variation keeps the rates it was priced at:</w:t>
      </w:r>
    </w:p>
    <w:p>
      <w:pPr>
        <w:pStyle w:val="ListParagraph"/>
        <w:numPr>
          <w:ilvl w:val="0"/>
          <w:numId w:val="2"/>
        </w:numPr>
        <w:spacing w:after="80"/>
      </w:pPr>
      <w:r>
        <w:rPr>
          <w:rFonts w:ascii="Arial" w:cs="Arial" w:eastAsia="Arial" w:hAnsi="Arial"/>
          <w:color w:val="1C2B3A"/>
          <w:sz w:val="20"/>
          <w:szCs w:val="20"/>
        </w:rPr>
        <w:t xml:space="preserve">Choosing rates here — the button, a dropped file, </w:t>
      </w:r>
      <w:r>
        <w:rPr>
          <w:rFonts w:ascii="Arial" w:cs="Arial" w:eastAsia="Arial" w:hAnsi="Arial"/>
          <w:i/>
          <w:iCs/>
          <w:color w:val="1C2B3A"/>
          <w:sz w:val="20"/>
          <w:szCs w:val="20"/>
        </w:rPr>
        <w:t xml:space="preserve">Use master rates</w:t>
      </w:r>
      <w:r>
        <w:rPr>
          <w:rFonts w:ascii="Arial" w:cs="Arial" w:eastAsia="Arial" w:hAnsi="Arial"/>
          <w:color w:val="1C2B3A"/>
          <w:sz w:val="20"/>
          <w:szCs w:val="20"/>
        </w:rPr>
        <w:t xml:space="preserve"> — reprices the measured lines still on their schedule rate (a typed-over rate is left alone) and says how many.</w:t>
      </w:r>
    </w:p>
    <w:p>
      <w:pPr>
        <w:pStyle w:val="ListParagraph"/>
        <w:numPr>
          <w:ilvl w:val="0"/>
          <w:numId w:val="2"/>
        </w:numPr>
        <w:spacing w:after="80"/>
      </w:pPr>
      <w:r>
        <w:rPr>
          <w:rFonts w:ascii="Arial" w:cs="Arial" w:eastAsia="Arial" w:hAnsi="Arial"/>
          <w:color w:val="1C2B3A"/>
          <w:sz w:val="20"/>
          <w:szCs w:val="20"/>
        </w:rPr>
        <w:t xml:space="preserve">When rates arrive on their own — picking the project, reopening a variation after the file changed — nothing is repriced. The banner says </w:t>
      </w:r>
      <w:r>
        <w:rPr>
          <w:rFonts w:ascii="Arial" w:cs="Arial" w:eastAsia="Arial" w:hAnsi="Arial"/>
          <w:i/>
          <w:iCs/>
          <w:color w:val="1C2B3A"/>
          <w:sz w:val="20"/>
          <w:szCs w:val="20"/>
        </w:rPr>
        <w:t xml:space="preserve">Reprice 3 measured lines to these rates</w:t>
      </w:r>
      <w:r>
        <w:rPr>
          <w:rFonts w:ascii="Arial" w:cs="Arial" w:eastAsia="Arial" w:hAnsi="Arial"/>
          <w:color w:val="1C2B3A"/>
          <w:sz w:val="20"/>
          <w:szCs w:val="20"/>
        </w:rPr>
        <w:t xml:space="preserve"> and leaves it to the user.</w:t>
      </w:r>
    </w:p>
    <w:p>
      <w:pPr>
        <w:spacing w:after="160" w:line="276"/>
      </w:pPr>
      <w:r>
        <w:rPr>
          <w:rFonts w:ascii="Arial" w:cs="Arial" w:eastAsia="Arial" w:hAnsi="Arial"/>
          <w:b/>
          <w:bCs/>
          <w:color w:val="1C2B3A"/>
          <w:sz w:val="20"/>
          <w:szCs w:val="20"/>
        </w:rPr>
        <w:t xml:space="preserve">What a variation remembers.</w:t>
      </w:r>
      <w:r>
        <w:rPr>
          <w:rFonts w:ascii="Arial" w:cs="Arial" w:eastAsia="Arial" w:hAnsi="Arial"/>
          <w:color w:val="1C2B3A"/>
          <w:sz w:val="20"/>
          <w:szCs w:val="20"/>
        </w:rPr>
        <w:t xml:space="preserve"> Which rates it used is saved with it. Agreed rates are fetched again from the project when it is reopened. An uploaded workbook is kept with the variation in the log when it is small (a few dozen lines) and always in the variation file; a large upload that does not fit the log keeps its measured rates, and the banner asks for the file to be dropped again to see the rest.</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The agreed workbook</w:t>
      </w:r>
    </w:p>
    <w:p>
      <w:pPr>
        <w:spacing w:after="160" w:line="276"/>
      </w:pPr>
      <w:r>
        <w:rPr>
          <w:rFonts w:ascii="Arial" w:cs="Arial" w:eastAsia="Arial" w:hAnsi="Arial"/>
          <w:color w:val="1C2B3A"/>
          <w:sz w:val="20"/>
          <w:szCs w:val="20"/>
        </w:rPr>
        <w:t xml:space="preserve">A copy of the master schedule with the project's rates typed in. The app reads it the way the master is read:</w:t>
      </w:r>
    </w:p>
    <w:p>
      <w:pPr>
        <w:pStyle w:val="ListParagraph"/>
        <w:numPr>
          <w:ilvl w:val="0"/>
          <w:numId w:val="2"/>
        </w:numPr>
        <w:spacing w:after="80"/>
      </w:pPr>
      <w:r>
        <w:rPr>
          <w:rFonts w:ascii="Arial" w:cs="Arial" w:eastAsia="Arial" w:hAnsi="Arial"/>
          <w:color w:val="1C2B3A"/>
          <w:sz w:val="20"/>
          <w:szCs w:val="20"/>
        </w:rPr>
        <w:t xml:space="preserve">a heading row with </w:t>
      </w:r>
      <w:r>
        <w:rPr>
          <w:rFonts w:ascii="Arial" w:cs="Arial" w:eastAsia="Arial" w:hAnsi="Arial"/>
          <w:b/>
          <w:bCs/>
          <w:color w:val="1C2B3A"/>
          <w:sz w:val="20"/>
          <w:szCs w:val="20"/>
        </w:rPr>
        <w:t xml:space="preserve">Description</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Unit</w:t>
      </w:r>
      <w:r>
        <w:rPr>
          <w:rFonts w:ascii="Arial" w:cs="Arial" w:eastAsia="Arial" w:hAnsi="Arial"/>
          <w:color w:val="1C2B3A"/>
          <w:sz w:val="20"/>
          <w:szCs w:val="20"/>
        </w:rPr>
        <w:t xml:space="preserve"> and </w:t>
      </w:r>
      <w:r>
        <w:rPr>
          <w:rFonts w:ascii="Arial" w:cs="Arial" w:eastAsia="Arial" w:hAnsi="Arial"/>
          <w:b/>
          <w:bCs/>
          <w:color w:val="1C2B3A"/>
          <w:sz w:val="20"/>
          <w:szCs w:val="20"/>
        </w:rPr>
        <w:t xml:space="preserve">Rates</w:t>
      </w:r>
      <w:r>
        <w:rPr>
          <w:rFonts w:ascii="Arial" w:cs="Arial" w:eastAsia="Arial" w:hAnsi="Arial"/>
          <w:color w:val="1C2B3A"/>
          <w:sz w:val="20"/>
          <w:szCs w:val="20"/>
        </w:rPr>
        <w:t xml:space="preserve"> (other columns — Add, Ded, Diff, Total, item numbers — are ignored, and can be anywhere);</w:t>
      </w:r>
    </w:p>
    <w:p>
      <w:pPr>
        <w:pStyle w:val="ListParagraph"/>
        <w:numPr>
          <w:ilvl w:val="0"/>
          <w:numId w:val="2"/>
        </w:numPr>
        <w:spacing w:after="80"/>
      </w:pPr>
      <w:r>
        <w:rPr>
          <w:rFonts w:ascii="Arial" w:cs="Arial" w:eastAsia="Arial" w:hAnsi="Arial"/>
          <w:color w:val="1C2B3A"/>
          <w:sz w:val="20"/>
          <w:szCs w:val="20"/>
        </w:rPr>
        <w:t xml:space="preserve">a row with a description and no rate starts a section — the section names should match the master's (</w:t>
      </w:r>
      <w:r>
        <w:rPr>
          <w:rFonts w:ascii="Arial" w:cs="Arial" w:eastAsia="Arial" w:hAnsi="Arial"/>
          <w:i/>
          <w:iCs/>
          <w:color w:val="1C2B3A"/>
          <w:sz w:val="20"/>
          <w:szCs w:val="20"/>
        </w:rPr>
        <w:t xml:space="preserve">Labour Rates - For revised Program</w:t>
      </w:r>
      <w:r>
        <w:rPr>
          <w:rFonts w:ascii="Arial" w:cs="Arial" w:eastAsia="Arial" w:hAnsi="Arial"/>
          <w:color w:val="1C2B3A"/>
          <w:sz w:val="20"/>
          <w:szCs w:val="20"/>
        </w:rPr>
        <w:t xml:space="preserve">, </w:t>
      </w:r>
      <w:r>
        <w:rPr>
          <w:rFonts w:ascii="Arial" w:cs="Arial" w:eastAsia="Arial" w:hAnsi="Arial"/>
          <w:i/>
          <w:iCs/>
          <w:color w:val="1C2B3A"/>
          <w:sz w:val="20"/>
          <w:szCs w:val="20"/>
        </w:rPr>
        <w:t xml:space="preserve">Cold Water Services</w:t>
      </w:r>
      <w:r>
        <w:rPr>
          <w:rFonts w:ascii="Arial" w:cs="Arial" w:eastAsia="Arial" w:hAnsi="Arial"/>
          <w:color w:val="1C2B3A"/>
          <w:sz w:val="20"/>
          <w:szCs w:val="20"/>
        </w:rPr>
        <w:t xml:space="preserve"> …) so lines land in the right place;</w:t>
      </w:r>
    </w:p>
    <w:p>
      <w:pPr>
        <w:pStyle w:val="ListParagraph"/>
        <w:numPr>
          <w:ilvl w:val="0"/>
          <w:numId w:val="2"/>
        </w:numPr>
        <w:spacing w:after="80"/>
      </w:pPr>
      <w:r>
        <w:rPr>
          <w:rFonts w:ascii="Arial" w:cs="Arial" w:eastAsia="Arial" w:hAnsi="Arial"/>
          <w:color w:val="1C2B3A"/>
          <w:sz w:val="20"/>
          <w:szCs w:val="20"/>
        </w:rPr>
        <w:t xml:space="preserve">a row with a unit and a rate is a line, matched to the master by its description within its section;</w:t>
      </w:r>
    </w:p>
    <w:p>
      <w:pPr>
        <w:pStyle w:val="ListParagraph"/>
        <w:numPr>
          <w:ilvl w:val="0"/>
          <w:numId w:val="2"/>
        </w:numPr>
        <w:spacing w:after="80"/>
      </w:pPr>
      <w:r>
        <w:rPr>
          <w:rFonts w:ascii="Arial" w:cs="Arial" w:eastAsia="Arial" w:hAnsi="Arial"/>
          <w:color w:val="1C2B3A"/>
          <w:sz w:val="20"/>
          <w:szCs w:val="20"/>
        </w:rPr>
        <w:t xml:space="preserve">a rate below 1 against </w:t>
      </w:r>
      <w:r>
        <w:rPr>
          <w:rFonts w:ascii="Consolas" w:cs="Consolas" w:eastAsia="Consolas" w:hAnsi="Consolas"/>
          <w:color w:val="2A4258"/>
          <w:sz w:val="18"/>
          <w:szCs w:val="18"/>
          <w:shd w:fill="F2F0EA" w:val="clear"/>
        </w:rPr>
        <w:t xml:space="preserve">item</w:t>
      </w:r>
      <w:r>
        <w:rPr>
          <w:rFonts w:ascii="Arial" w:cs="Arial" w:eastAsia="Arial" w:hAnsi="Arial"/>
          <w:color w:val="1C2B3A"/>
          <w:sz w:val="20"/>
          <w:szCs w:val="20"/>
        </w:rPr>
        <w:t xml:space="preserve"> is a percentage (</w:t>
      </w:r>
      <w:r>
        <w:rPr>
          <w:rFonts w:ascii="Consolas" w:cs="Consolas" w:eastAsia="Consolas" w:hAnsi="Consolas"/>
          <w:color w:val="2A4258"/>
          <w:sz w:val="18"/>
          <w:szCs w:val="18"/>
          <w:shd w:fill="F2F0EA" w:val="clear"/>
        </w:rPr>
        <w:t xml:space="preserve">0.05</w:t>
      </w:r>
      <w:r>
        <w:rPr>
          <w:rFonts w:ascii="Arial" w:cs="Arial" w:eastAsia="Arial" w:hAnsi="Arial"/>
          <w:color w:val="1C2B3A"/>
          <w:sz w:val="20"/>
          <w:szCs w:val="20"/>
        </w:rPr>
        <w:t xml:space="preserve"> = 5%);</w:t>
      </w:r>
    </w:p>
    <w:p>
      <w:pPr>
        <w:pStyle w:val="ListParagraph"/>
        <w:numPr>
          <w:ilvl w:val="0"/>
          <w:numId w:val="2"/>
        </w:numPr>
        <w:spacing w:after="80"/>
      </w:pPr>
      <w:r>
        <w:rPr>
          <w:rFonts w:ascii="Arial" w:cs="Arial" w:eastAsia="Arial" w:hAnsi="Arial"/>
          <w:i/>
          <w:iCs/>
          <w:color w:val="1C2B3A"/>
          <w:sz w:val="20"/>
          <w:szCs w:val="20"/>
        </w:rPr>
        <w:t xml:space="preserve">Exclusions/Qualifications</w:t>
      </w:r>
      <w:r>
        <w:rPr>
          <w:rFonts w:ascii="Arial" w:cs="Arial" w:eastAsia="Arial" w:hAnsi="Arial"/>
          <w:color w:val="1C2B3A"/>
          <w:sz w:val="20"/>
          <w:szCs w:val="20"/>
        </w:rPr>
        <w:t xml:space="preserve"> and everything under it is ignored — those are chosen in stage 2.</w:t>
      </w:r>
    </w:p>
    <w:p>
      <w:pPr>
        <w:spacing w:after="160" w:line="276"/>
      </w:pPr>
      <w:r>
        <w:rPr>
          <w:rFonts w:ascii="Arial" w:cs="Arial" w:eastAsia="Arial" w:hAnsi="Arial"/>
          <w:color w:val="1C2B3A"/>
          <w:sz w:val="20"/>
          <w:szCs w:val="20"/>
        </w:rPr>
        <w:t xml:space="preserve">Only the first sheet that holds rates is read. </w:t>
      </w:r>
      <w:r>
        <w:rPr>
          <w:rFonts w:ascii="Consolas" w:cs="Consolas" w:eastAsia="Consolas" w:hAnsi="Consolas"/>
          <w:color w:val="2A4258"/>
          <w:sz w:val="18"/>
          <w:szCs w:val="18"/>
          <w:shd w:fill="F2F0EA" w:val="clear"/>
        </w:rPr>
        <w:t xml:space="preserve">.xlsx</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.xlsm</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.csv</w:t>
      </w:r>
      <w:r>
        <w:rPr>
          <w:rFonts w:ascii="Arial" w:cs="Arial" w:eastAsia="Arial" w:hAnsi="Arial"/>
          <w:color w:val="1C2B3A"/>
          <w:sz w:val="20"/>
          <w:szCs w:val="20"/>
        </w:rPr>
        <w:t xml:space="preserve"> all work.</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Setting it up</w:t>
      </w:r>
    </w:p>
    <w:p>
      <w:pPr>
        <w:pStyle w:val="Heading2"/>
        <w:spacing w:after="140" w:before="320"/>
      </w:pPr>
      <w:r>
        <w:rPr>
          <w:rFonts w:ascii="Arial" w:cs="Arial" w:eastAsia="Arial" w:hAnsi="Arial"/>
          <w:b/>
          <w:bCs/>
          <w:color w:val="2A4258"/>
          <w:sz w:val="24"/>
          <w:szCs w:val="24"/>
        </w:rPr>
        <w:t xml:space="preserve">1 · A RatesFile column in the project register</w:t>
      </w:r>
    </w:p>
    <w:p>
      <w:pPr>
        <w:spacing w:after="160" w:line="276"/>
      </w:pPr>
      <w:r>
        <w:rPr>
          <w:rFonts w:ascii="Arial" w:cs="Arial" w:eastAsia="Arial" w:hAnsi="Arial"/>
          <w:b/>
          <w:bCs/>
          <w:color w:val="1C2B3A"/>
          <w:sz w:val="20"/>
          <w:szCs w:val="20"/>
        </w:rPr>
        <w:t xml:space="preserve">+ Add column → Single line of text</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RatesFile</w:t>
      </w:r>
      <w:r>
        <w:rPr>
          <w:rFonts w:ascii="Arial" w:cs="Arial" w:eastAsia="Arial" w:hAnsi="Arial"/>
          <w:color w:val="1C2B3A"/>
          <w:sz w:val="20"/>
          <w:szCs w:val="20"/>
        </w:rPr>
        <w:t xml:space="preserve">. For each project with agreed rates, put the file's location in it. Either form works:</w:t>
      </w:r>
    </w:p>
    <w:p>
      <w:pPr>
        <w:pStyle w:val="ListParagraph"/>
        <w:numPr>
          <w:ilvl w:val="0"/>
          <w:numId w:val="2"/>
        </w:numPr>
        <w:spacing w:after="80"/>
      </w:pPr>
      <w:r>
        <w:rPr>
          <w:rFonts w:ascii="Arial" w:cs="Arial" w:eastAsia="Arial" w:hAnsi="Arial"/>
          <w:color w:val="1C2B3A"/>
          <w:sz w:val="20"/>
          <w:szCs w:val="20"/>
        </w:rPr>
        <w:t xml:space="preserve">the path within the site: </w:t>
      </w:r>
      <w:r>
        <w:rPr>
          <w:rFonts w:ascii="Consolas" w:cs="Consolas" w:eastAsia="Consolas" w:hAnsi="Consolas"/>
          <w:color w:val="2A4258"/>
          <w:sz w:val="18"/>
          <w:szCs w:val="18"/>
          <w:shd w:fill="F2F0EA" w:val="clear"/>
        </w:rPr>
        <w:t xml:space="preserve">/Shared Documents/Projects/25-135/Agreed Schedule of Rates.xlsx</w:t>
      </w:r>
    </w:p>
    <w:p>
      <w:pPr>
        <w:pStyle w:val="ListParagraph"/>
        <w:numPr>
          <w:ilvl w:val="0"/>
          <w:numId w:val="2"/>
        </w:numPr>
        <w:spacing w:after="80"/>
      </w:pPr>
      <w:r>
        <w:rPr>
          <w:rFonts w:ascii="Arial" w:cs="Arial" w:eastAsia="Arial" w:hAnsi="Arial"/>
          <w:color w:val="1C2B3A"/>
          <w:sz w:val="20"/>
          <w:szCs w:val="20"/>
        </w:rPr>
        <w:t xml:space="preserve">the file's full address, from the file's </w:t>
      </w:r>
      <w:r>
        <w:rPr>
          <w:rFonts w:ascii="Arial" w:cs="Arial" w:eastAsia="Arial" w:hAnsi="Arial"/>
          <w:b/>
          <w:bCs/>
          <w:color w:val="1C2B3A"/>
          <w:sz w:val="20"/>
          <w:szCs w:val="20"/>
        </w:rPr>
        <w:t xml:space="preserve">… → Details → Path</w:t>
      </w:r>
      <w:r>
        <w:rPr>
          <w:rFonts w:ascii="Arial" w:cs="Arial" w:eastAsia="Arial" w:hAnsi="Arial"/>
          <w:color w:val="1C2B3A"/>
          <w:sz w:val="20"/>
          <w:szCs w:val="20"/>
        </w:rPr>
        <w:t xml:space="preserve"> (copy) — not a </w:t>
      </w:r>
      <w:r>
        <w:rPr>
          <w:rFonts w:ascii="Arial" w:cs="Arial" w:eastAsia="Arial" w:hAnsi="Arial"/>
          <w:b/>
          <w:bCs/>
          <w:color w:val="1C2B3A"/>
          <w:sz w:val="20"/>
          <w:szCs w:val="20"/>
        </w:rPr>
        <w:t xml:space="preserve">Share</w:t>
      </w:r>
      <w:r>
        <w:rPr>
          <w:rFonts w:ascii="Arial" w:cs="Arial" w:eastAsia="Arial" w:hAnsi="Arial"/>
          <w:color w:val="1C2B3A"/>
          <w:sz w:val="20"/>
          <w:szCs w:val="20"/>
        </w:rPr>
        <w:t xml:space="preserve"> link, which is a different kind of address</w:t>
      </w:r>
    </w:p>
    <w:p>
      <w:pPr>
        <w:spacing w:after="160" w:line="276"/>
      </w:pPr>
      <w:r>
        <w:rPr>
          <w:rFonts w:ascii="Arial" w:cs="Arial" w:eastAsia="Arial" w:hAnsi="Arial"/>
          <w:color w:val="1C2B3A"/>
          <w:sz w:val="20"/>
          <w:szCs w:val="20"/>
        </w:rPr>
        <w:t xml:space="preserve">Copy it with the copy button beside </w:t>
      </w:r>
      <w:r>
        <w:rPr>
          <w:rFonts w:ascii="Arial" w:cs="Arial" w:eastAsia="Arial" w:hAnsi="Arial"/>
          <w:b/>
          <w:bCs/>
          <w:color w:val="1C2B3A"/>
          <w:sz w:val="20"/>
          <w:szCs w:val="20"/>
        </w:rPr>
        <w:t xml:space="preserve">Path</w:t>
      </w:r>
      <w:r>
        <w:rPr>
          <w:rFonts w:ascii="Arial" w:cs="Arial" w:eastAsia="Arial" w:hAnsi="Arial"/>
          <w:color w:val="1C2B3A"/>
          <w:sz w:val="20"/>
          <w:szCs w:val="20"/>
        </w:rPr>
        <w:t xml:space="preserve">, not by selecting the text you can see: SharePoint shortens a long path on screen to </w:t>
      </w:r>
      <w:r>
        <w:rPr>
          <w:rFonts w:ascii="Consolas" w:cs="Consolas" w:eastAsia="Consolas" w:hAnsi="Consolas"/>
          <w:color w:val="2A4258"/>
          <w:sz w:val="18"/>
          <w:szCs w:val="18"/>
          <w:shd w:fill="F2F0EA" w:val="clear"/>
        </w:rPr>
        <w:t xml:space="preserve">/Shared Documents/15.Projects_VIC/…/Schedule of Rates.xlsx</w:t>
      </w:r>
      <w:r>
        <w:rPr>
          <w:rFonts w:ascii="Arial" w:cs="Arial" w:eastAsia="Arial" w:hAnsi="Arial"/>
          <w:color w:val="1C2B3A"/>
          <w:sz w:val="20"/>
          <w:szCs w:val="20"/>
        </w:rPr>
        <w:t xml:space="preserve">, and a path with </w:t>
      </w:r>
      <w:r>
        <w:rPr>
          <w:rFonts w:ascii="Consolas" w:cs="Consolas" w:eastAsia="Consolas" w:hAnsi="Consolas"/>
          <w:color w:val="2A4258"/>
          <w:sz w:val="18"/>
          <w:szCs w:val="18"/>
          <w:shd w:fill="F2F0EA" w:val="clear"/>
        </w:rPr>
        <w:t xml:space="preserve">…</w:t>
      </w:r>
      <w:r>
        <w:rPr>
          <w:rFonts w:ascii="Arial" w:cs="Arial" w:eastAsia="Arial" w:hAnsi="Arial"/>
          <w:color w:val="1C2B3A"/>
          <w:sz w:val="20"/>
          <w:szCs w:val="20"/>
        </w:rPr>
        <w:t xml:space="preserve"> in it points at a folder that does not exist. The app says so if the register holds one, rather than asking the flow.</w:t>
      </w:r>
    </w:p>
    <w:p>
      <w:pPr>
        <w:spacing w:after="160" w:line="276"/>
      </w:pPr>
      <w:r>
        <w:rPr>
          <w:rFonts w:ascii="Arial" w:cs="Arial" w:eastAsia="Arial" w:hAnsi="Arial"/>
          <w:color w:val="1C2B3A"/>
          <w:sz w:val="20"/>
          <w:szCs w:val="20"/>
        </w:rPr>
        <w:t xml:space="preserve">Leave it blank for projects on the master rates.</w:t>
      </w:r>
    </w:p>
    <w:p>
      <w:pPr>
        <w:pStyle w:val="Heading2"/>
        <w:spacing w:after="140" w:before="320"/>
      </w:pPr>
      <w:r>
        <w:rPr>
          <w:rFonts w:ascii="Arial" w:cs="Arial" w:eastAsia="Arial" w:hAnsi="Arial"/>
          <w:b/>
          <w:bCs/>
          <w:color w:val="2A4258"/>
          <w:sz w:val="24"/>
          <w:szCs w:val="24"/>
        </w:rPr>
        <w:t xml:space="preserve">2 · One line in the Get projects flow</w:t>
      </w:r>
    </w:p>
    <w:p>
      <w:pPr>
        <w:spacing w:after="160" w:line="276"/>
      </w:pPr>
      <w:r>
        <w:rPr>
          <w:rFonts w:ascii="Arial" w:cs="Arial" w:eastAsia="Arial" w:hAnsi="Arial"/>
          <w:color w:val="1C2B3A"/>
          <w:sz w:val="20"/>
          <w:szCs w:val="20"/>
        </w:rPr>
        <w:t xml:space="preserve">In its </w:t>
      </w:r>
      <w:r>
        <w:rPr>
          <w:rFonts w:ascii="Arial" w:cs="Arial" w:eastAsia="Arial" w:hAnsi="Arial"/>
          <w:b/>
          <w:bCs/>
          <w:color w:val="1C2B3A"/>
          <w:sz w:val="20"/>
          <w:szCs w:val="20"/>
        </w:rPr>
        <w:t xml:space="preserve">Select</w:t>
      </w:r>
      <w:r>
        <w:rPr>
          <w:rFonts w:ascii="Arial" w:cs="Arial" w:eastAsia="Arial" w:hAnsi="Arial"/>
          <w:color w:val="1C2B3A"/>
          <w:sz w:val="20"/>
          <w:szCs w:val="20"/>
        </w:rPr>
        <w:t xml:space="preserve"> step, add (with a comma after the line before it):</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"ratesFile": "@{item()?['RatesFile']}"</w:t>
      </w:r>
    </w:p>
    <w:p>
      <w:pPr>
        <w:spacing w:after="160" w:line="276"/>
      </w:pPr>
      <w:r>
        <w:rPr>
          <w:rFonts w:ascii="Arial" w:cs="Arial" w:eastAsia="Arial" w:hAnsi="Arial"/>
          <w:color w:val="1C2B3A"/>
          <w:sz w:val="20"/>
          <w:szCs w:val="20"/>
        </w:rPr>
        <w:t xml:space="preserve">As with </w:t>
      </w:r>
      <w:r>
        <w:rPr>
          <w:rFonts w:ascii="Consolas" w:cs="Consolas" w:eastAsia="Consolas" w:hAnsi="Consolas"/>
          <w:color w:val="2A4258"/>
          <w:sz w:val="18"/>
          <w:szCs w:val="18"/>
          <w:shd w:fill="F2F0EA" w:val="clear"/>
        </w:rPr>
        <w:t xml:space="preserve">pmEmail</w:t>
      </w:r>
      <w:r>
        <w:rPr>
          <w:rFonts w:ascii="Arial" w:cs="Arial" w:eastAsia="Arial" w:hAnsi="Arial"/>
          <w:color w:val="1C2B3A"/>
          <w:sz w:val="20"/>
          <w:szCs w:val="20"/>
        </w:rPr>
        <w:t xml:space="preserve">: a Select passes on only what it names. Check in </w:t>
      </w:r>
      <w:r>
        <w:rPr>
          <w:rFonts w:ascii="Arial" w:cs="Arial" w:eastAsia="Arial" w:hAnsi="Arial"/>
          <w:b/>
          <w:bCs/>
          <w:color w:val="1C2B3A"/>
          <w:sz w:val="20"/>
          <w:szCs w:val="20"/>
        </w:rPr>
        <w:t xml:space="preserve">Administrator settings → Test projects flow</w:t>
      </w:r>
      <w:r>
        <w:rPr>
          <w:rFonts w:ascii="Arial" w:cs="Arial" w:eastAsia="Arial" w:hAnsi="Arial"/>
          <w:color w:val="1C2B3A"/>
          <w:sz w:val="20"/>
          <w:szCs w:val="20"/>
        </w:rPr>
        <w:t xml:space="preserve"> that </w:t>
      </w:r>
      <w:r>
        <w:rPr>
          <w:rFonts w:ascii="Consolas" w:cs="Consolas" w:eastAsia="Consolas" w:hAnsi="Consolas"/>
          <w:color w:val="2A4258"/>
          <w:sz w:val="18"/>
          <w:szCs w:val="18"/>
          <w:shd w:fill="F2F0EA" w:val="clear"/>
        </w:rPr>
        <w:t xml:space="preserve">ratesFile</w:t>
      </w:r>
      <w:r>
        <w:rPr>
          <w:rFonts w:ascii="Arial" w:cs="Arial" w:eastAsia="Arial" w:hAnsi="Arial"/>
          <w:color w:val="1C2B3A"/>
          <w:sz w:val="20"/>
          <w:szCs w:val="20"/>
        </w:rPr>
        <w:t xml:space="preserve"> comes back.</w:t>
      </w:r>
    </w:p>
    <w:p>
      <w:pPr>
        <w:pStyle w:val="Heading2"/>
        <w:spacing w:after="140" w:before="320"/>
      </w:pPr>
      <w:r>
        <w:rPr>
          <w:rFonts w:ascii="Arial" w:cs="Arial" w:eastAsia="Arial" w:hAnsi="Arial"/>
          <w:b/>
          <w:bCs/>
          <w:color w:val="2A4258"/>
          <w:sz w:val="24"/>
          <w:szCs w:val="24"/>
        </w:rPr>
        <w:t xml:space="preserve">3 · Flow 7 · Get agreed rates</w:t>
      </w:r>
    </w:p>
    <w:p>
      <w:pPr>
        <w:spacing w:after="160" w:line="276"/>
      </w:pPr>
      <w:r>
        <w:rPr>
          <w:rFonts w:ascii="Arial" w:cs="Arial" w:eastAsia="Arial" w:hAnsi="Arial"/>
          <w:b/>
          <w:bCs/>
          <w:color w:val="1C2B3A"/>
          <w:sz w:val="20"/>
          <w:szCs w:val="20"/>
        </w:rPr>
        <w:t xml:space="preserve">Create → Instant cloud flow → When an HTTP request is received</w:t>
      </w:r>
      <w:r>
        <w:rPr>
          <w:rFonts w:ascii="Arial" w:cs="Arial" w:eastAsia="Arial" w:hAnsi="Arial"/>
          <w:color w:val="1C2B3A"/>
          <w:sz w:val="20"/>
          <w:szCs w:val="20"/>
        </w:rPr>
        <w:t xml:space="preserve">, trigger settings as flow 1.</w:t>
      </w:r>
    </w:p>
    <w:p>
      <w:pPr>
        <w:pStyle w:val="ListParagraph"/>
        <w:numPr>
          <w:ilvl w:val="0"/>
          <w:numId w:val="3"/>
        </w:numPr>
        <w:spacing w:after="80"/>
      </w:pPr>
      <w:r>
        <w:rPr>
          <w:rFonts w:ascii="Arial" w:cs="Arial" w:eastAsia="Arial" w:hAnsi="Arial"/>
          <w:b/>
          <w:bCs/>
          <w:color w:val="1C2B3A"/>
          <w:sz w:val="20"/>
          <w:szCs w:val="20"/>
        </w:rPr>
        <w:t xml:space="preserve">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Incoming</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@{json(triggerBody())}</w:t>
      </w:r>
    </w:p>
    <w:p>
      <w:pPr>
        <w:spacing w:after="160" w:line="276"/>
      </w:pPr>
      <w:r>
        <w:rPr>
          <w:rFonts w:ascii="Arial" w:cs="Arial" w:eastAsia="Arial" w:hAnsi="Arial"/>
          <w:color w:val="1C2B3A"/>
          <w:sz w:val="20"/>
          <w:szCs w:val="20"/>
        </w:rPr>
        <w:t xml:space="preserve">   The app sends </w:t>
      </w:r>
      <w:r>
        <w:rPr>
          <w:rFonts w:ascii="Consolas" w:cs="Consolas" w:eastAsia="Consolas" w:hAnsi="Consolas"/>
          <w:color w:val="2A4258"/>
          <w:sz w:val="18"/>
          <w:szCs w:val="18"/>
          <w:shd w:fill="F2F0EA" w:val="clear"/>
        </w:rPr>
        <w:t xml:space="preserve">{ "action": "rates", "state": "VIC", "projectId": "7", "ratesFile": "…", "folderPath": "…" }</w:t>
      </w:r>
      <w:r>
        <w:rPr>
          <w:rFonts w:ascii="Arial" w:cs="Arial" w:eastAsia="Arial" w:hAnsi="Arial"/>
          <w:color w:val="1C2B3A"/>
          <w:sz w:val="20"/>
          <w:szCs w:val="20"/>
        </w:rPr>
        <w:t xml:space="preserve">.</w:t>
      </w:r>
    </w:p>
    <w:p>
      <w:pPr>
        <w:pStyle w:val="ListParagraph"/>
        <w:numPr>
          <w:ilvl w:val="0"/>
          <w:numId w:val="3"/>
        </w:numPr>
        <w:spacing w:after="80"/>
      </w:pPr>
      <w:r>
        <w:rPr>
          <w:rFonts w:ascii="Arial" w:cs="Arial" w:eastAsia="Arial" w:hAnsi="Arial"/>
          <w:b/>
          <w:bCs/>
          <w:color w:val="1C2B3A"/>
          <w:sz w:val="20"/>
          <w:szCs w:val="20"/>
        </w:rPr>
        <w:t xml:space="preserve">SharePoint → Get item</w:t>
      </w:r>
      <w:r>
        <w:rPr>
          <w:rFonts w:ascii="Arial" w:cs="Arial" w:eastAsia="Arial" w:hAnsi="Arial"/>
          <w:color w:val="1C2B3A"/>
          <w:sz w:val="20"/>
          <w:szCs w:val="20"/>
        </w:rPr>
        <w:t xml:space="preserve"> on the project register, </w:t>
      </w:r>
      <w:r>
        <w:rPr>
          <w:rFonts w:ascii="Arial" w:cs="Arial" w:eastAsia="Arial" w:hAnsi="Arial"/>
          <w:b/>
          <w:bCs/>
          <w:color w:val="1C2B3A"/>
          <w:sz w:val="20"/>
          <w:szCs w:val="20"/>
        </w:rPr>
        <w:t xml:space="preserve">Id</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@{outputs('Incoming')?['projectId']}</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   The file is read from the register here, not from what the browser sent, so    nobody holding the URL can ask for any other file.</w:t>
      </w:r>
    </w:p>
    <w:p>
      <w:pPr>
        <w:pStyle w:val="ListParagraph"/>
        <w:numPr>
          <w:ilvl w:val="0"/>
          <w:numId w:val="3"/>
        </w:numPr>
        <w:spacing w:after="80"/>
      </w:pPr>
      <w:r>
        <w:rPr>
          <w:rFonts w:ascii="Arial" w:cs="Arial" w:eastAsia="Arial" w:hAnsi="Arial"/>
          <w:b/>
          <w:bCs/>
          <w:color w:val="1C2B3A"/>
          <w:sz w:val="20"/>
          <w:szCs w:val="20"/>
        </w:rPr>
        <w:t xml:space="preserve">Compose</w:t>
      </w:r>
      <w:r>
        <w:rPr>
          <w:rFonts w:ascii="Arial" w:cs="Arial" w:eastAsia="Arial" w:hAnsi="Arial"/>
          <w:color w:val="1C2B3A"/>
          <w:sz w:val="20"/>
          <w:szCs w:val="20"/>
        </w:rPr>
        <w:t xml:space="preserve">, named </w:t>
      </w:r>
      <w:r>
        <w:rPr>
          <w:rFonts w:ascii="Consolas" w:cs="Consolas" w:eastAsia="Consolas" w:hAnsi="Consolas"/>
          <w:color w:val="2A4258"/>
          <w:sz w:val="18"/>
          <w:szCs w:val="18"/>
          <w:shd w:fill="F2F0EA" w:val="clear"/>
        </w:rPr>
        <w:t xml:space="preserve">File</w:t>
      </w:r>
      <w:r>
        <w:rPr>
          <w:rFonts w:ascii="Arial" w:cs="Arial" w:eastAsia="Arial" w:hAnsi="Arial"/>
          <w:color w:val="1C2B3A"/>
          <w:sz w:val="20"/>
          <w:szCs w:val="20"/>
        </w:rPr>
        <w:t xml:space="preserve"> — the path within the site, whichever form the column holds. In the </w:t>
      </w:r>
      <w:r>
        <w:rPr>
          <w:rFonts w:ascii="Arial" w:cs="Arial" w:eastAsia="Arial" w:hAnsi="Arial"/>
          <w:b/>
          <w:bCs/>
          <w:color w:val="1C2B3A"/>
          <w:sz w:val="20"/>
          <w:szCs w:val="20"/>
        </w:rPr>
        <w:t xml:space="preserve">expression editor (fx)</w:t>
      </w:r>
      <w:r>
        <w:rPr>
          <w:rFonts w:ascii="Arial" w:cs="Arial" w:eastAsia="Arial" w:hAnsi="Arial"/>
          <w:color w:val="1C2B3A"/>
          <w:sz w:val="20"/>
          <w:szCs w:val="20"/>
        </w:rPr>
        <w:t xml:space="preserve">:</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if(startsWith(toLower(body('Get_item')?['RatesFile']), 'http'),</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concat('/', join(skip(split(decodeUriComponent(uriPath(body('Get_item')?['RatesFile'])), '/'), 3), '/')),</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   body('Get_item')?['RatesFile'])</w:t>
      </w:r>
    </w:p>
    <w:p>
      <w:pPr>
        <w:spacing w:after="160" w:line="276"/>
      </w:pPr>
      <w:r>
        <w:rPr>
          <w:rFonts w:ascii="Arial" w:cs="Arial" w:eastAsia="Arial" w:hAnsi="Arial"/>
          <w:color w:val="1C2B3A"/>
          <w:sz w:val="20"/>
          <w:szCs w:val="20"/>
        </w:rPr>
        <w:t xml:space="preserve">   (A full address </w:t>
      </w:r>
      <w:r>
        <w:rPr>
          <w:rFonts w:ascii="Consolas" w:cs="Consolas" w:eastAsia="Consolas" w:hAnsi="Consolas"/>
          <w:color w:val="2A4258"/>
          <w:sz w:val="18"/>
          <w:szCs w:val="18"/>
          <w:shd w:fill="F2F0EA" w:val="clear"/>
        </w:rPr>
        <w:t xml:space="preserve">https://…/sites/AXPVIC/Shared Documents/…/file.xlsx</w:t>
      </w:r>
      <w:r>
        <w:rPr>
          <w:rFonts w:ascii="Arial" w:cs="Arial" w:eastAsia="Arial" w:hAnsi="Arial"/>
          <w:color w:val="1C2B3A"/>
          <w:sz w:val="20"/>
          <w:szCs w:val="20"/>
        </w:rPr>
        <w:t xml:space="preserve">    becomes </w:t>
      </w:r>
      <w:r>
        <w:rPr>
          <w:rFonts w:ascii="Consolas" w:cs="Consolas" w:eastAsia="Consolas" w:hAnsi="Consolas"/>
          <w:color w:val="2A4258"/>
          <w:sz w:val="18"/>
          <w:szCs w:val="18"/>
          <w:shd w:fill="F2F0EA" w:val="clear"/>
        </w:rPr>
        <w:t xml:space="preserve">/Shared Documents/…/file.xlsx</w:t>
      </w:r>
      <w:r>
        <w:rPr>
          <w:rFonts w:ascii="Arial" w:cs="Arial" w:eastAsia="Arial" w:hAnsi="Arial"/>
          <w:color w:val="1C2B3A"/>
          <w:sz w:val="20"/>
          <w:szCs w:val="20"/>
        </w:rPr>
        <w:t xml:space="preserve">.)</w:t>
      </w:r>
    </w:p>
    <w:p>
      <w:pPr>
        <w:pStyle w:val="ListParagraph"/>
        <w:numPr>
          <w:ilvl w:val="0"/>
          <w:numId w:val="3"/>
        </w:numPr>
        <w:spacing w:after="80"/>
      </w:pPr>
      <w:r>
        <w:rPr>
          <w:rFonts w:ascii="Arial" w:cs="Arial" w:eastAsia="Arial" w:hAnsi="Arial"/>
          <w:b/>
          <w:bCs/>
          <w:color w:val="1C2B3A"/>
          <w:sz w:val="20"/>
          <w:szCs w:val="20"/>
        </w:rPr>
        <w:t xml:space="preserve">Condition</w:t>
      </w:r>
      <w:r>
        <w:rPr>
          <w:rFonts w:ascii="Arial" w:cs="Arial" w:eastAsia="Arial" w:hAnsi="Arial"/>
          <w:color w:val="1C2B3A"/>
          <w:sz w:val="20"/>
          <w:szCs w:val="20"/>
        </w:rPr>
        <w:t xml:space="preserve"> — a spreadsheet, and nothing else:</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@{or(endsWith(toLower(outputs('File')), '.xlsx'), endsWith(toLower(outputs('File')), '.xlsm'), endsWith(toLower(outputs('File')), '.csv'))}</w:t>
      </w:r>
    </w:p>
    <w:p>
      <w:pPr>
        <w:spacing w:after="160" w:line="276"/>
      </w:pPr>
      <w:r>
        <w:rPr>
          <w:rFonts w:ascii="Arial" w:cs="Arial" w:eastAsia="Arial" w:hAnsi="Arial"/>
          <w:color w:val="1C2B3A"/>
          <w:sz w:val="20"/>
          <w:szCs w:val="20"/>
        </w:rPr>
        <w:t xml:space="preserve">   </w:t>
      </w:r>
      <w:r>
        <w:rPr>
          <w:rFonts w:ascii="Arial" w:cs="Arial" w:eastAsia="Arial" w:hAnsi="Arial"/>
          <w:b/>
          <w:bCs/>
          <w:color w:val="1C2B3A"/>
          <w:sz w:val="20"/>
          <w:szCs w:val="20"/>
        </w:rPr>
        <w:t xml:space="preserve">If no:</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 status </w:t>
      </w:r>
      <w:r>
        <w:rPr>
          <w:rFonts w:ascii="Consolas" w:cs="Consolas" w:eastAsia="Consolas" w:hAnsi="Consolas"/>
          <w:color w:val="2A4258"/>
          <w:sz w:val="18"/>
          <w:szCs w:val="18"/>
          <w:shd w:fill="F2F0EA" w:val="clear"/>
        </w:rPr>
        <w:t xml:space="preserve">404</w:t>
      </w:r>
      <w:r>
        <w:rPr>
          <w:rFonts w:ascii="Arial" w:cs="Arial" w:eastAsia="Arial" w:hAnsi="Arial"/>
          <w:color w:val="1C2B3A"/>
          <w:sz w:val="20"/>
          <w:szCs w:val="20"/>
        </w:rPr>
        <w:t xml:space="preserve">, body </w:t>
      </w:r>
      <w:r>
        <w:rPr>
          <w:rFonts w:ascii="Consolas" w:cs="Consolas" w:eastAsia="Consolas" w:hAnsi="Consolas"/>
          <w:color w:val="2A4258"/>
          <w:sz w:val="18"/>
          <w:szCs w:val="18"/>
          <w:shd w:fill="F2F0EA" w:val="clear"/>
        </w:rPr>
        <w:t xml:space="preserve">{ "error": "no agreed rates" }</w:t>
      </w:r>
      <w:r>
        <w:rPr>
          <w:rFonts w:ascii="Arial" w:cs="Arial" w:eastAsia="Arial" w:hAnsi="Arial"/>
          <w:color w:val="1C2B3A"/>
          <w:sz w:val="20"/>
          <w:szCs w:val="20"/>
        </w:rPr>
        <w:t xml:space="preserve">.</w:t>
      </w:r>
    </w:p>
    <w:p>
      <w:pPr>
        <w:pStyle w:val="ListParagraph"/>
        <w:numPr>
          <w:ilvl w:val="0"/>
          <w:numId w:val="3"/>
        </w:numPr>
        <w:spacing w:after="80"/>
      </w:pPr>
      <w:r>
        <w:rPr>
          <w:rFonts w:ascii="Arial" w:cs="Arial" w:eastAsia="Arial" w:hAnsi="Arial"/>
          <w:color w:val="1C2B3A"/>
          <w:sz w:val="20"/>
          <w:szCs w:val="20"/>
        </w:rPr>
        <w:t xml:space="preserve">In </w:t>
      </w:r>
      <w:r>
        <w:rPr>
          <w:rFonts w:ascii="Arial" w:cs="Arial" w:eastAsia="Arial" w:hAnsi="Arial"/>
          <w:b/>
          <w:bCs/>
          <w:color w:val="1C2B3A"/>
          <w:sz w:val="20"/>
          <w:szCs w:val="20"/>
        </w:rPr>
        <w:t xml:space="preserve">If yes</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SharePoint → Get file content using path</w:t>
      </w:r>
      <w:r>
        <w:rPr>
          <w:rFonts w:ascii="Arial" w:cs="Arial" w:eastAsia="Arial" w:hAnsi="Arial"/>
          <w:color w:val="1C2B3A"/>
          <w:sz w:val="20"/>
          <w:szCs w:val="20"/>
        </w:rPr>
        <w:t xml:space="preserv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2901"/>
        <w:gridCol w:w="6125"/>
      </w:tblGrid>
      <w:tr>
        <w:trPr>
          <w:tblHeader/>
        </w:trPr>
        <w:tc>
          <w:tcPr>
            <w:tcW w:type="dxa" w:w="2901"/>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Field</w:t>
            </w:r>
          </w:p>
        </w:tc>
        <w:tc>
          <w:tcPr>
            <w:tcW w:type="dxa" w:w="6125"/>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Value</w:t>
            </w:r>
          </w:p>
        </w:tc>
      </w:tr>
      <w:tr>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Site Address</w:t>
            </w:r>
          </w:p>
        </w:tc>
        <w:tc>
          <w:tcPr>
            <w:tcW w:type="dxa" w:w="6125"/>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site holding the project documents</w:t>
            </w:r>
          </w:p>
        </w:tc>
      </w:tr>
      <w:tr>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File Path</w:t>
            </w:r>
          </w:p>
        </w:tc>
        <w:tc>
          <w:tcPr>
            <w:tcW w:type="dxa" w:w="6125"/>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@{outputs('File')}</w:t>
            </w:r>
          </w:p>
        </w:tc>
      </w:tr>
      <w:tr>
        <w:tc>
          <w:tcPr>
            <w:tcW w:type="dxa" w:w="2901"/>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Infer Content Type</w:t>
            </w:r>
          </w:p>
        </w:tc>
        <w:tc>
          <w:tcPr>
            <w:tcW w:type="dxa" w:w="6125"/>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No</w:t>
            </w:r>
          </w:p>
        </w:tc>
      </w:tr>
    </w:tbl>
    <w:p>
      <w:pPr>
        <w:spacing w:after="200"/>
      </w:pPr>
    </w:p>
    <w:p>
      <w:pPr>
        <w:pStyle w:val="ListParagraph"/>
        <w:numPr>
          <w:ilvl w:val="0"/>
          <w:numId w:val="3"/>
        </w:numPr>
        <w:spacing w:after="80"/>
      </w:pP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 status </w:t>
      </w:r>
      <w:r>
        <w:rPr>
          <w:rFonts w:ascii="Consolas" w:cs="Consolas" w:eastAsia="Consolas" w:hAnsi="Consolas"/>
          <w:color w:val="2A4258"/>
          <w:sz w:val="18"/>
          <w:szCs w:val="18"/>
          <w:shd w:fill="F2F0EA" w:val="clear"/>
        </w:rPr>
        <w:t xml:space="preserve">200</w:t>
      </w:r>
      <w:r>
        <w:rPr>
          <w:rFonts w:ascii="Arial" w:cs="Arial" w:eastAsia="Arial" w:hAnsi="Arial"/>
          <w:color w:val="1C2B3A"/>
          <w:sz w:val="20"/>
          <w:szCs w:val="20"/>
        </w:rPr>
        <w:t xml:space="preserve">, body </w:t>
      </w:r>
      <w:r>
        <w:rPr>
          <w:rFonts w:ascii="Consolas" w:cs="Consolas" w:eastAsia="Consolas" w:hAnsi="Consolas"/>
          <w:color w:val="2A4258"/>
          <w:sz w:val="18"/>
          <w:szCs w:val="18"/>
          <w:shd w:fill="F2F0EA" w:val="clear"/>
        </w:rPr>
        <w:t xml:space="preserve">@{body('Get_file_content_using_path')}</w:t>
      </w:r>
      <w:r>
        <w:rPr>
          <w:rFonts w:ascii="Arial" w:cs="Arial" w:eastAsia="Arial" w:hAnsi="Arial"/>
          <w:color w:val="1C2B3A"/>
          <w:sz w:val="20"/>
          <w:szCs w:val="20"/>
        </w:rPr>
        <w:t xml:space="preserve">, with the same two headers as flow 1 (</w:t>
      </w:r>
      <w:r>
        <w:rPr>
          <w:rFonts w:ascii="Arial" w:cs="Arial" w:eastAsia="Arial" w:hAnsi="Arial"/>
          <w:b/>
          <w:bCs/>
          <w:color w:val="1C2B3A"/>
          <w:sz w:val="20"/>
          <w:szCs w:val="20"/>
        </w:rPr>
        <w:t xml:space="preserve">step 6</w:t>
      </w:r>
      <w:r>
        <w:rPr>
          <w:rFonts w:ascii="Arial" w:cs="Arial" w:eastAsia="Arial" w:hAnsi="Arial"/>
          <w:color w:val="1C2B3A"/>
          <w:sz w:val="20"/>
          <w:szCs w:val="20"/>
        </w:rPr>
        <w:t xml:space="preserve">).</w:t>
      </w:r>
    </w:p>
    <w:p>
      <w:pPr>
        <w:pStyle w:val="ListParagraph"/>
        <w:numPr>
          <w:ilvl w:val="0"/>
          <w:numId w:val="3"/>
        </w:numPr>
        <w:spacing w:after="80"/>
      </w:pPr>
      <w:r>
        <w:rPr>
          <w:rFonts w:ascii="Arial" w:cs="Arial" w:eastAsia="Arial" w:hAnsi="Arial"/>
          <w:color w:val="1C2B3A"/>
          <w:sz w:val="20"/>
          <w:szCs w:val="20"/>
        </w:rPr>
        <w:t xml:space="preserve">A second </w:t>
      </w:r>
      <w:r>
        <w:rPr>
          <w:rFonts w:ascii="Arial" w:cs="Arial" w:eastAsia="Arial" w:hAnsi="Arial"/>
          <w:b/>
          <w:bCs/>
          <w:color w:val="1C2B3A"/>
          <w:sz w:val="20"/>
          <w:szCs w:val="20"/>
        </w:rPr>
        <w:t xml:space="preserve">Response</w:t>
      </w:r>
      <w:r>
        <w:rPr>
          <w:rFonts w:ascii="Arial" w:cs="Arial" w:eastAsia="Arial" w:hAnsi="Arial"/>
          <w:color w:val="1C2B3A"/>
          <w:sz w:val="20"/>
          <w:szCs w:val="20"/>
        </w:rPr>
        <w:t xml:space="preserve"> after </w:t>
      </w:r>
      <w:r>
        <w:rPr>
          <w:rFonts w:ascii="Arial" w:cs="Arial" w:eastAsia="Arial" w:hAnsi="Arial"/>
          <w:i/>
          <w:iCs/>
          <w:color w:val="1C2B3A"/>
          <w:sz w:val="20"/>
          <w:szCs w:val="20"/>
        </w:rPr>
        <w:t xml:space="preserve">Get file content using path</w:t>
      </w:r>
      <w:r>
        <w:rPr>
          <w:rFonts w:ascii="Arial" w:cs="Arial" w:eastAsia="Arial" w:hAnsi="Arial"/>
          <w:color w:val="1C2B3A"/>
          <w:sz w:val="20"/>
          <w:szCs w:val="20"/>
        </w:rPr>
        <w:t xml:space="preserve">, status </w:t>
      </w:r>
      <w:r>
        <w:rPr>
          <w:rFonts w:ascii="Consolas" w:cs="Consolas" w:eastAsia="Consolas" w:hAnsi="Consolas"/>
          <w:color w:val="2A4258"/>
          <w:sz w:val="18"/>
          <w:szCs w:val="18"/>
          <w:shd w:fill="F2F0EA" w:val="clear"/>
        </w:rPr>
        <w:t xml:space="preserve">404</w:t>
      </w:r>
      <w:r>
        <w:rPr>
          <w:rFonts w:ascii="Arial" w:cs="Arial" w:eastAsia="Arial" w:hAnsi="Arial"/>
          <w:color w:val="1C2B3A"/>
          <w:sz w:val="20"/>
          <w:szCs w:val="20"/>
        </w:rPr>
        <w:t xml:space="preserve">, body </w:t>
      </w:r>
      <w:r>
        <w:rPr>
          <w:rFonts w:ascii="Consolas" w:cs="Consolas" w:eastAsia="Consolas" w:hAnsi="Consolas"/>
          <w:color w:val="2A4258"/>
          <w:sz w:val="18"/>
          <w:szCs w:val="18"/>
          <w:shd w:fill="F2F0EA" w:val="clear"/>
        </w:rPr>
        <w:t xml:space="preserve">{ "error": "not found" }</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Configure run after → has failed</w:t>
      </w:r>
      <w:r>
        <w:rPr>
          <w:rFonts w:ascii="Arial" w:cs="Arial" w:eastAsia="Arial" w:hAnsi="Arial"/>
          <w:color w:val="1C2B3A"/>
          <w:sz w:val="20"/>
          <w:szCs w:val="20"/>
        </w:rPr>
        <w:t xml:space="preserve"> only. The app then says the file named in the register is not there, and uses the master rates.</w:t>
      </w:r>
    </w:p>
    <w:p>
      <w:pPr>
        <w:pStyle w:val="ListParagraph"/>
        <w:numPr>
          <w:ilvl w:val="0"/>
          <w:numId w:val="3"/>
        </w:numPr>
        <w:spacing w:after="80"/>
      </w:pPr>
      <w:r>
        <w:rPr>
          <w:rFonts w:ascii="Arial" w:cs="Arial" w:eastAsia="Arial" w:hAnsi="Arial"/>
          <w:b/>
          <w:bCs/>
          <w:color w:val="1C2B3A"/>
          <w:sz w:val="20"/>
          <w:szCs w:val="20"/>
        </w:rPr>
        <w:t xml:space="preserve">Connect it:</w:t>
      </w:r>
      <w:r>
        <w:rPr>
          <w:rFonts w:ascii="Arial" w:cs="Arial" w:eastAsia="Arial" w:hAnsi="Arial"/>
          <w:color w:val="1C2B3A"/>
          <w:sz w:val="20"/>
          <w:szCs w:val="20"/>
        </w:rPr>
        <w:t xml:space="preserve"> Administrator settings → </w:t>
      </w:r>
      <w:r>
        <w:rPr>
          <w:rFonts w:ascii="Arial" w:cs="Arial" w:eastAsia="Arial" w:hAnsi="Arial"/>
          <w:b/>
          <w:bCs/>
          <w:color w:val="1C2B3A"/>
          <w:sz w:val="20"/>
          <w:szCs w:val="20"/>
        </w:rPr>
        <w:t xml:space="preserve">Get agreed rates</w:t>
      </w:r>
      <w:r>
        <w:rPr>
          <w:rFonts w:ascii="Arial" w:cs="Arial" w:eastAsia="Arial" w:hAnsi="Arial"/>
          <w:color w:val="1C2B3A"/>
          <w:sz w:val="20"/>
          <w:szCs w:val="20"/>
        </w:rPr>
        <w:t xml:space="preserve">, paste the URL and </w:t>
      </w:r>
      <w:r>
        <w:rPr>
          <w:rFonts w:ascii="Arial" w:cs="Arial" w:eastAsia="Arial" w:hAnsi="Arial"/>
          <w:b/>
          <w:bCs/>
          <w:color w:val="1C2B3A"/>
          <w:sz w:val="20"/>
          <w:szCs w:val="20"/>
        </w:rPr>
        <w:t xml:space="preserve">Build the URLs in</w:t>
      </w:r>
      <w:r>
        <w:rPr>
          <w:rFonts w:ascii="Arial" w:cs="Arial" w:eastAsia="Arial" w:hAnsi="Arial"/>
          <w:color w:val="1C2B3A"/>
          <w:sz w:val="20"/>
          <w:szCs w:val="20"/>
        </w:rPr>
        <w:t xml:space="preserve"> like the others, or a Netlify environment variable </w:t>
      </w:r>
      <w:r>
        <w:rPr>
          <w:rFonts w:ascii="Consolas" w:cs="Consolas" w:eastAsia="Consolas" w:hAnsi="Consolas"/>
          <w:color w:val="2A4258"/>
          <w:sz w:val="18"/>
          <w:szCs w:val="18"/>
          <w:shd w:fill="F2F0EA" w:val="clear"/>
        </w:rPr>
        <w:t xml:space="preserve">GET_AGREED_RATES_URL</w:t>
      </w:r>
      <w:r>
        <w:rPr>
          <w:rFonts w:ascii="Arial" w:cs="Arial" w:eastAsia="Arial" w:hAnsi="Arial"/>
          <w:color w:val="1C2B3A"/>
          <w:sz w:val="20"/>
          <w:szCs w:val="20"/>
        </w:rPr>
        <w:t xml:space="preserve">.</w:t>
      </w:r>
    </w:p>
    <w:p>
      <w:pPr>
        <w:pStyle w:val="Heading2"/>
        <w:spacing w:after="140" w:before="320"/>
      </w:pPr>
      <w:r>
        <w:rPr>
          <w:rFonts w:ascii="Arial" w:cs="Arial" w:eastAsia="Arial" w:hAnsi="Arial"/>
          <w:b/>
          <w:bCs/>
          <w:color w:val="2A4258"/>
          <w:sz w:val="24"/>
          <w:szCs w:val="24"/>
        </w:rPr>
        <w:t xml:space="preserve">Checking it</w:t>
      </w:r>
    </w:p>
    <w:p>
      <w:pPr>
        <w:spacing w:after="160" w:line="276"/>
      </w:pPr>
      <w:r>
        <w:rPr>
          <w:rFonts w:ascii="Arial" w:cs="Arial" w:eastAsia="Arial" w:hAnsi="Arial"/>
          <w:color w:val="1C2B3A"/>
          <w:sz w:val="20"/>
          <w:szCs w:val="20"/>
        </w:rPr>
        <w:t xml:space="preserve">Pick a project with a </w:t>
      </w:r>
      <w:r>
        <w:rPr>
          <w:rFonts w:ascii="Consolas" w:cs="Consolas" w:eastAsia="Consolas" w:hAnsi="Consolas"/>
          <w:color w:val="2A4258"/>
          <w:sz w:val="18"/>
          <w:szCs w:val="18"/>
          <w:shd w:fill="F2F0EA" w:val="clear"/>
        </w:rPr>
        <w:t xml:space="preserve">RatesFile</w:t>
      </w:r>
      <w:r>
        <w:rPr>
          <w:rFonts w:ascii="Arial" w:cs="Arial" w:eastAsia="Arial" w:hAnsi="Arial"/>
          <w:color w:val="1C2B3A"/>
          <w:sz w:val="20"/>
          <w:szCs w:val="20"/>
        </w:rPr>
        <w:t xml:space="preserve"> and open </w:t>
      </w:r>
      <w:r>
        <w:rPr>
          <w:rFonts w:ascii="Arial" w:cs="Arial" w:eastAsia="Arial" w:hAnsi="Arial"/>
          <w:b/>
          <w:bCs/>
          <w:color w:val="1C2B3A"/>
          <w:sz w:val="20"/>
          <w:szCs w:val="20"/>
        </w:rPr>
        <w:t xml:space="preserve">Schedule of rates</w:t>
      </w:r>
      <w:r>
        <w:rPr>
          <w:rFonts w:ascii="Arial" w:cs="Arial" w:eastAsia="Arial" w:hAnsi="Arial"/>
          <w:color w:val="1C2B3A"/>
          <w:sz w:val="20"/>
          <w:szCs w:val="20"/>
        </w:rPr>
        <w:t xml:space="preserve">. The banner should name the file and say how many rates it changed. Search for a line you know was agreed differently: it should show the agreed rate, tagged </w:t>
      </w:r>
      <w:r>
        <w:rPr>
          <w:rFonts w:ascii="Arial" w:cs="Arial" w:eastAsia="Arial" w:hAnsi="Arial"/>
          <w:i/>
          <w:iCs/>
          <w:color w:val="1C2B3A"/>
          <w:sz w:val="20"/>
          <w:szCs w:val="20"/>
        </w:rPr>
        <w:t xml:space="preserve">agreed</w:t>
      </w:r>
      <w:r>
        <w:rPr>
          <w:rFonts w:ascii="Arial" w:cs="Arial" w:eastAsia="Arial" w:hAnsi="Arial"/>
          <w:color w:val="1C2B3A"/>
          <w:sz w:val="20"/>
          <w:szCs w:val="20"/>
        </w:rP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11 - Agreed Schedules of Rates    |    Page </w:t>
    </w:r>
    <w:r>
      <w:rPr>
        <w:rFonts w:ascii="Arial" w:cs="Arial" w:eastAsia="Arial" w:hAnsi="Arial"/>
        <w:color w:val="6B6459"/>
        <w:sz w:val="16"/>
        <w:szCs w:val="16"/>
      </w:rPr>
      <w:fldChar w:fldCharType="begin"/>
    </w:r>
    <w:r>
      <w:rPr>
        <w:rFonts w:ascii="Arial" w:cs="Arial" w:eastAsia="Arial" w:hAnsi="Arial"/>
        <w:color w:val="6B6459"/>
        <w:sz w:val="16"/>
        <w:szCs w:val="16"/>
      </w:rPr>
      <w:instrText xml:space="preserve">PAGE</w:instrText>
    </w:r>
    <w:r>
      <w:rPr>
        <w:rFonts w:ascii="Arial" w:cs="Arial" w:eastAsia="Arial" w:hAnsi="Arial"/>
        <w:color w:val="6B6459"/>
        <w:sz w:val="16"/>
        <w:szCs w:val="16"/>
      </w:rPr>
      <w:fldChar w:fldCharType="separate"/>
    </w:r>
    <w:r>
      <w:rPr>
        <w:rFonts w:ascii="Arial" w:cs="Arial" w:eastAsia="Arial" w:hAnsi="Arial"/>
        <w:color w:val="6B6459"/>
        <w:sz w:val="16"/>
        <w:szCs w:val="16"/>
      </w:rPr>
      <w:fldChar w:fldCharType="end"/>
    </w:r>
    <w:r>
      <w:rPr>
        <w:rFonts w:ascii="Arial" w:cs="Arial" w:eastAsia="Arial" w:hAnsi="Arial"/>
        <w:color w:val="6B6459"/>
        <w:sz w:val="16"/>
        <w:szCs w:val="16"/>
      </w:rPr>
      <w:t xml:space="preserve"> of </w:t>
    </w:r>
    <w:r>
      <w:rPr>
        <w:rFonts w:ascii="Arial" w:cs="Arial" w:eastAsia="Arial" w:hAnsi="Arial"/>
        <w:color w:val="6B6459"/>
        <w:sz w:val="16"/>
        <w:szCs w:val="16"/>
      </w:rPr>
      <w:fldChar w:fldCharType="begin"/>
    </w:r>
    <w:r>
      <w:rPr>
        <w:rFonts w:ascii="Arial" w:cs="Arial" w:eastAsia="Arial" w:hAnsi="Arial"/>
        <w:color w:val="6B6459"/>
        <w:sz w:val="16"/>
        <w:szCs w:val="16"/>
      </w:rPr>
      <w:instrText xml:space="preserve">NUMPAGES</w:instrText>
    </w:r>
    <w:r>
      <w:rPr>
        <w:rFonts w:ascii="Arial" w:cs="Arial" w:eastAsia="Arial" w:hAnsi="Arial"/>
        <w:color w:val="6B6459"/>
        <w:sz w:val="16"/>
        <w:szCs w:val="16"/>
      </w:rPr>
      <w:fldChar w:fldCharType="separate"/>
    </w:r>
    <w:r>
      <w:rPr>
        <w:rFonts w:ascii="Arial" w:cs="Arial" w:eastAsia="Arial" w:hAnsi="Arial"/>
        <w:color w:val="6B64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lvl w:ilvl="2" w:tentative="1">
      <w:start w:val="1"/>
      <w:numFmt w:val="bullet"/>
      <w:lvlText w:val="▪"/>
      <w:lvlJc w:val="left"/>
      <w:pPr>
        <w:ind w:left="1200" w:hanging="24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lvl w:ilvl="2" w:tentative="1">
      <w:start w:val="1"/>
      <w:numFmt w:val="decimal"/>
      <w:lvlText w:val="%3."/>
      <w:lvlJc w:val="left"/>
      <w:pPr>
        <w:ind w:left="1260" w:hanging="2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Agreed Schedules of Rates</dc:title>
  <dc:creator>Axis Services</dc:creator>
  <dc:description>Variation Cover Sheet setup guide</dc:description>
  <cp:lastModifiedBy>Un-named</cp:lastModifiedBy>
  <cp:revision>1</cp:revision>
  <dcterms:created xsi:type="dcterms:W3CDTF">2026-10-21T00:52:37.472Z</dcterms:created>
  <dcterms:modified xsi:type="dcterms:W3CDTF">2026-10-21T00:52:37.472Z</dcterms:modified>
</cp:coreProperties>
</file>

<file path=docProps/custom.xml><?xml version="1.0" encoding="utf-8"?>
<Properties xmlns="http://schemas.openxmlformats.org/officeDocument/2006/custom-properties" xmlns:vt="http://schemas.openxmlformats.org/officeDocument/2006/docPropsVTypes"/>
</file>