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 w:before="0"/>
      </w:pPr>
      <w:r>
        <w:rPr>
          <w:rFonts w:ascii="Arial" w:cs="Arial" w:eastAsia="Arial" w:hAnsi="Arial"/>
          <w:b/>
          <w:bCs/>
          <w:color w:val="1C2B3A"/>
          <w:sz w:val="40"/>
          <w:szCs w:val="40"/>
        </w:rPr>
        <w:t xml:space="preserve">Variation files — keeping a whole variation in SharePoint and opening it again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A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variation file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is one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.json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file holding everything on all five tabs: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cover sheet — every field, the letterhead as issued, the drawings table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inclusions, exclusions, general notes and qualifications, as picked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every schedule of rates tab — names, quantities, comments, adjusted rates, notes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attachments themselves — drawings, markups, screenshots and emails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It is kept as an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attachment on the variation's own row in the variation log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the same row the dashboard shows, written by the same push. The PDF still goes to the project folder; the variation file does not.</w:t>
      </w:r>
    </w:p>
    <w:p>
      <w:pPr>
        <w:pBdr>
          <w:left w:val="single" w:color="4C5C6D" w:sz="12" w:space="8"/>
        </w:pBdr>
        <w:shd w:fill="F2F0EA" w:val="clear"/>
        <w:spacing w:after="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Variation log  ›  VAR-042  (Warrnambool Hospital 25-135)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  Attachments:  VAR-042 - RPZ Valve Relocation - Variation File.json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</w:t>
      </w:r>
    </w:p>
    <w:p>
      <w:pPr>
        <w:pBdr>
          <w:left w:val="single" w:color="4C5C6D" w:sz="12" w:space="8"/>
        </w:pBdr>
        <w:shd w:fill="F2F0EA" w:val="clear"/>
        <w:spacing w:after="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/Shared Documents/Projects/25-135/</w:t>
      </w:r>
    </w:p>
    <w:p>
      <w:pPr>
        <w:pBdr>
          <w:left w:val="single" w:color="4C5C6D" w:sz="12" w:space="8"/>
        </w:pBdr>
        <w:shd w:fill="F2F0EA" w:val="clear"/>
        <w:spacing w:after="16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  VAR-042 - RPZ Valve Relocation - Direction of Variation.pdf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log's columns bring the form back. Only the variation file brings back the attachments.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How it works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778"/>
        <w:gridCol w:w="3952"/>
        <w:gridCol w:w="3296"/>
      </w:tblGrid>
      <w:tr>
        <w:trPr>
          <w:tblHeader/>
        </w:trPr>
        <w:tc>
          <w:tcPr>
            <w:tcW w:type="dxa" w:w="1778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52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happens</w:t>
            </w:r>
          </w:p>
        </w:tc>
        <w:tc>
          <w:tcPr>
            <w:tcW w:type="dxa" w:w="3296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Flow</w:t>
            </w:r>
          </w:p>
        </w:tc>
      </w:tr>
      <w:tr>
        <w:tc>
          <w:tcPr>
            <w:tcW w:type="dxa" w:w="1778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Save</w:t>
            </w:r>
          </w:p>
        </w:tc>
        <w:tc>
          <w:tcPr>
            <w:tcW w:type="dxa" w:w="395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Download PDF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writes the log row and sends the variation file with it, and the flow attaches it to that row (untick </w:t>
            </w:r>
            <w:r>
              <w:rPr>
                <w:rFonts w:ascii="Arial" w:cs="Arial" w:eastAsia="Arial" w:hAnsi="Arial"/>
                <w:i/>
                <w:iCs/>
                <w:color w:val="1C2B3A"/>
                <w:sz w:val="18"/>
                <w:szCs w:val="18"/>
              </w:rPr>
              <w:t xml:space="preserve">Attach it to this variation's row in the SharePoint log with the PDF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on the review tab to stop that).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Attach to the log now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does the same at any time. Each save replaces the row's previous variation file.</w:t>
            </w:r>
          </w:p>
        </w:tc>
        <w:tc>
          <w:tcPr>
            <w:tcW w:type="dxa" w:w="329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Flow 5 —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log write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with the steps below added</w:t>
            </w:r>
          </w:p>
        </w:tc>
      </w:tr>
      <w:tr>
        <w:tc>
          <w:tcPr>
            <w:tcW w:type="dxa" w:w="1778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Download</w:t>
            </w:r>
          </w:p>
        </w:tc>
        <w:tc>
          <w:tcPr>
            <w:tcW w:type="dxa" w:w="395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Download the file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on the review tab saves a copy to this computer. Needs no flow at all.</w:t>
            </w:r>
          </w:p>
        </w:tc>
        <w:tc>
          <w:tcPr>
            <w:tcW w:type="dxa" w:w="329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778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Recall from the log</w:t>
            </w:r>
          </w:p>
        </w:tc>
        <w:tc>
          <w:tcPr>
            <w:tcW w:type="dxa" w:w="395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Dashboard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Open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or cover sheet →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Previous variations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Open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. The app fetches the row's variation file and restores everything, attachments included. If it cannot, it falls back to the log's copy of the form and says so.</w:t>
            </w:r>
          </w:p>
        </w:tc>
        <w:tc>
          <w:tcPr>
            <w:tcW w:type="dxa" w:w="329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Flow 6 —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Open a variation file</w:t>
            </w:r>
          </w:p>
        </w:tc>
      </w:tr>
      <w:tr>
        <w:tc>
          <w:tcPr>
            <w:tcW w:type="dxa" w:w="1778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Recall by reference</w:t>
            </w:r>
          </w:p>
        </w:tc>
        <w:tc>
          <w:tcPr>
            <w:tcW w:type="dxa" w:w="395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Cover sheet → </w:t>
            </w:r>
            <w:r>
              <w:rPr>
                <w:rFonts w:ascii="Arial" w:cs="Arial" w:eastAsia="Arial" w:hAnsi="Arial"/>
                <w:i/>
                <w:iCs/>
                <w:color w:val="1C2B3A"/>
                <w:sz w:val="18"/>
                <w:szCs w:val="18"/>
              </w:rPr>
              <w:t xml:space="preserve">Carry on with a saved variation: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open one from SharePoint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then give the reference. Shown only once flow 6 is connected.</w:t>
            </w:r>
          </w:p>
        </w:tc>
        <w:tc>
          <w:tcPr>
            <w:tcW w:type="dxa" w:w="329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Flow 6</w:t>
            </w:r>
          </w:p>
        </w:tc>
      </w:tr>
      <w:tr>
        <w:tc>
          <w:tcPr>
            <w:tcW w:type="dxa" w:w="1778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Open from this computer</w:t>
            </w:r>
          </w:p>
        </w:tc>
        <w:tc>
          <w:tcPr>
            <w:tcW w:type="dxa" w:w="3952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The opening screen's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Open a saved variation file…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, or the cover sheet's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open a file from this computer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. It opens under its own office and project.</w:t>
            </w:r>
          </w:p>
        </w:tc>
        <w:tc>
          <w:tcPr>
            <w:tcW w:type="dxa" w:w="3296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A variation that comes back with a reference opens as itself, exactly like reopening from the log: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Save to log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updates it, and a revision issues it as a new entry.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Before you start: turn attachments on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List settings → Advanced settings → Attachments: Enabled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on the variation log (on each state's log, if there is one per state). That built-in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Attachments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column is where the file goes; no column of your own is needed.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Flow 5 · the log write — four more steps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app now sends, with the row, an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attachment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Bdr>
          <w:left w:val="single" w:color="4C5C6D" w:sz="12" w:space="8"/>
        </w:pBdr>
        <w:shd w:fill="F2F0EA" w:val="clear"/>
        <w:spacing w:after="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"attachment": { "fileName": "VAR-042 - RPZ Valve Relocation - Variation File.json",</w:t>
      </w:r>
    </w:p>
    <w:p>
      <w:pPr>
        <w:pBdr>
          <w:left w:val="single" w:color="4C5C6D" w:sz="12" w:space="8"/>
        </w:pBdr>
        <w:shd w:fill="F2F0EA" w:val="clear"/>
        <w:spacing w:after="16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              "contentBase64": "eyJhcHAiOiJ2YXJpYXRpb24tY292ZXItc2hlZXQi…" 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It is there only on a push that carries the file — Download PDF, or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Attach to the log now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A save from the dashboard (status, approval, commentary) never sends one, and leaves the row's attachment alone.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Add these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after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Create / Update condition, and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before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Response: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SharePoint → Get items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renamed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Get_row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the row just written, found the same way as step 2: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Site Address and List Name: the same as step 2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Filter Query: the same as step 2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Top Count: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1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Control → Condition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is there a file?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061"/>
        <w:gridCol w:w="7965"/>
      </w:tblGrid>
      <w:tr>
        <w:trPr>
          <w:tblHeader/>
        </w:trPr>
        <w:tc>
          <w:tcPr>
            <w:tcW w:type="dxa" w:w="106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Side</w:t>
            </w:r>
          </w:p>
        </w:tc>
        <w:tc>
          <w:tcPr>
            <w:tcW w:type="dxa" w:w="7965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Enter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Left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if(empty(outputs('Incoming')?['attachment']), 'none', 'file')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</w:t>
            </w: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via the expression editor (fx)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Operator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C2B3A"/>
                <w:sz w:val="18"/>
                <w:szCs w:val="18"/>
              </w:rPr>
              <w:t xml:space="preserve">is equal to</w:t>
            </w:r>
          </w:p>
        </w:tc>
      </w:tr>
      <w:tr>
        <w:tc>
          <w:tcPr>
            <w:tcW w:type="dxa" w:w="106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Right</w:t>
            </w:r>
          </w:p>
        </w:tc>
        <w:tc>
          <w:tcPr>
            <w:tcW w:type="dxa" w:w="796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file</w:t>
            </w: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 — typed straight into the box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  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If no: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nothing.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In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If yes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clear out the row's old variation file: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SharePoint → Get attachments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Site Address and List Name as above,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Id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@{first(body('Get_row')?['value'])?['ID']}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Filter array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From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@{body('Get_attachments')}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and in advanced mode: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@endsWith(item()?['DisplayName'], 'Variation File.json')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Control → Apply to each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(the new designer calls it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For each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) over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@{body('Filter_array')}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and inside it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SharePoint → Delete attachment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Site Address and List Name as above,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Id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as above,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File Identifier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@{item()?['Id']}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   (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Add attachment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refuses a file name the row already has, and a renamed    variation would otherwise leave its old file behind. Clearing first keeps    exactly one variation file per row.)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Still in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If yes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after the loop (not inside it):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SharePoint → Add attachment</w:t>
      </w:r>
    </w:p>
    <w:tbl>
      <w:tblPr>
        <w:tblW w:type="dxa" w:w="9026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2501"/>
        <w:gridCol w:w="6525"/>
      </w:tblGrid>
      <w:tr>
        <w:trPr>
          <w:tblHeader/>
        </w:trPr>
        <w:tc>
          <w:tcPr>
            <w:tcW w:type="dxa" w:w="2501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525"/>
            <w:shd w:fill="4C5C6D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50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Site Address, List Name</w:t>
            </w:r>
          </w:p>
        </w:tc>
        <w:tc>
          <w:tcPr>
            <w:tcW w:type="dxa" w:w="652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as above</w:t>
            </w:r>
          </w:p>
        </w:tc>
      </w:tr>
      <w:tr>
        <w:tc>
          <w:tcPr>
            <w:tcW w:type="dxa" w:w="250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Id</w:t>
            </w:r>
          </w:p>
        </w:tc>
        <w:tc>
          <w:tcPr>
            <w:tcW w:type="dxa" w:w="652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@{first(body('Get_row')?['value'])?['ID']}</w:t>
            </w:r>
          </w:p>
        </w:tc>
      </w:tr>
      <w:tr>
        <w:tc>
          <w:tcPr>
            <w:tcW w:type="dxa" w:w="250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File Name</w:t>
            </w:r>
          </w:p>
        </w:tc>
        <w:tc>
          <w:tcPr>
            <w:tcW w:type="dxa" w:w="652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@{outputs('Incoming')?['attachment']?['fileName']}</w:t>
            </w:r>
          </w:p>
        </w:tc>
      </w:tr>
      <w:tr>
        <w:tc>
          <w:tcPr>
            <w:tcW w:type="dxa" w:w="2501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C2B3A"/>
                <w:sz w:val="18"/>
                <w:szCs w:val="18"/>
              </w:rPr>
              <w:t xml:space="preserve">File Content</w:t>
            </w:r>
          </w:p>
        </w:tc>
        <w:tc>
          <w:tcPr>
            <w:tcW w:type="dxa" w:w="6525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A4258"/>
                <w:sz w:val="16"/>
                <w:szCs w:val="16"/>
                <w:shd w:fill="F2F0EA" w:val="clear"/>
              </w:rPr>
              <w:t xml:space="preserve">@{base64ToBinary(outputs('Incoming')?['attachment']?['contentBase64'])}</w:t>
            </w:r>
          </w:p>
        </w:tc>
      </w:tr>
    </w:tbl>
    <w:p>
      <w:pPr>
        <w:spacing w:after="200"/>
      </w:pP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Leave the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Response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last, running only when everything before it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succeeded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(its default). If attaching fails, the flow then fails rather than answering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ok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The app sees that, saves the row again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without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file, and tells whoever pressed the button to download the variation file instead. A failed attachment never costs the row its update.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Flow 6 · Open a variation file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Create → Instant cloud flow → When an HTTP request is received.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Trigger settings exactly as in flow 1 (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Who can trigger: Anyone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method POST).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Step 1 — parse the request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Compose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named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Incoming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@{json(triggerBody())}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The app sends:</w:t>
      </w:r>
    </w:p>
    <w:p>
      <w:pPr>
        <w:pBdr>
          <w:left w:val="single" w:color="4C5C6D" w:sz="12" w:space="8"/>
        </w:pBdr>
        <w:shd w:fill="F2F0EA" w:val="clear"/>
        <w:spacing w:after="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 "action": "open", "state": "VIC", "projectId": "7", "variationRef": "VAR-042",</w:t>
      </w:r>
    </w:p>
    <w:p>
      <w:pPr>
        <w:pBdr>
          <w:left w:val="single" w:color="4C5C6D" w:sz="12" w:space="8"/>
        </w:pBdr>
        <w:shd w:fill="F2F0EA" w:val="clear"/>
        <w:spacing w:after="160" w:before="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  "fileName": "VAR-042 - RPZ Valve Relocation - Variation File.json" }</w:t>
      </w:r>
    </w:p>
    <w:p>
      <w:pPr>
        <w:spacing w:after="160" w:line="276"/>
      </w:pP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fileName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is only a hint (it can be empty). The row's variation file is found by its ending, so a variation renamed since it was saved still opens.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Step 2 — the variation's row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SharePoint → Get items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on the variation log — the same list, and the same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Filter Query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as flow 5's step 2 (state, project and reference). Top Count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1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Step 3 — its variation file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SharePoint → Get attachments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Id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@{first(body('Get_items')?['value'])?['ID']}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Data Operation → Filter array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From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@{body('Get_attachments')}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advanced mode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@endsWith(item()?['DisplayName'], 'Variation File.json')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SharePoint → Get attachment content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Id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as above,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File Identifier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@{last(body('Filter_array'))?['Id']}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Only a file ending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Variation File.json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on the row the request names, can ever come back: nobody holding the URL can read anything else in the list or the library.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Step 4 — reply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Response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status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200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body:</w:t>
      </w:r>
    </w:p>
    <w:p>
      <w:pPr>
        <w:pBdr>
          <w:left w:val="single" w:color="4C5C6D" w:sz="12" w:space="8"/>
        </w:pBdr>
        <w:shd w:fill="F2F0EA" w:val="clear"/>
        <w:spacing w:after="160" w:before="120"/>
        <w:ind w:left="220" w:right="220"/>
      </w:pPr>
      <w:r>
        <w:rPr>
          <w:rFonts w:ascii="Consolas" w:cs="Consolas" w:eastAsia="Consolas" w:hAnsi="Consolas"/>
          <w:color w:val="1C2B3A"/>
          <w:sz w:val="17"/>
          <w:szCs w:val="17"/>
        </w:rPr>
        <w:t xml:space="preserve">{ "$content": "@{base64(body('Get_attachment_content'))}" }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Add the same two headers as flow 1,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step 6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—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Content-Type: application/json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Access-Control-Allow-Origin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Without the second, the browser cannot read the reply, and unlike filing there is nothing to fall back to: opening needs the answer.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Step 5 — when there is no file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Add a second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Response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after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Get attachment content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status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404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body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{ "error": "not found" }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with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Configure run after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set to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has failed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and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is skipped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No row, or a row with no variation file, both end there, and the app says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"There is no variation file attached to VAR-042 in the log"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and opens the log's copy of the form instead.</w:t>
      </w:r>
    </w:p>
    <w:p>
      <w:pPr>
        <w:pStyle w:val="Heading2"/>
        <w:spacing w:after="140" w:before="320"/>
      </w:pPr>
      <w:r>
        <w:rPr>
          <w:rFonts w:ascii="Arial" w:cs="Arial" w:eastAsia="Arial" w:hAnsi="Arial"/>
          <w:b/>
          <w:bCs/>
          <w:color w:val="2A4258"/>
          <w:sz w:val="24"/>
          <w:szCs w:val="24"/>
        </w:rPr>
        <w:t xml:space="preserve">Step 6 — connect it</w:t>
      </w:r>
    </w:p>
    <w:p>
      <w:pPr>
        <w:spacing w:after="160" w:line="276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Copy the trigger URL. Then either: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Administrator settings → Open a variation file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paste it,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Save endpoints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and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Build the URLs in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as for the other flows; or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on Netlify, add an environment variable </w:t>
      </w:r>
      <w:r>
        <w:rPr>
          <w:rFonts w:ascii="Consolas" w:cs="Consolas" w:eastAsia="Consolas" w:hAnsi="Consolas"/>
          <w:b/>
          <w:bCs/>
          <w:color w:val="2A4258"/>
          <w:sz w:val="18"/>
          <w:szCs w:val="18"/>
          <w:shd w:fill="F2F0EA" w:val="clear"/>
        </w:rPr>
        <w:t xml:space="preserve">OPEN_VARIATION_FILE_URL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holding the URL and redeploy (see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1 - Deploy to Netlify.docx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).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Connect to the flows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in Administrator settings then lists it with the others. The cover sheet's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open one from SharePoint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link appears once it is connected.</w:t>
      </w:r>
    </w:p>
    <w:p>
      <w:pPr>
        <w:pBdr>
          <w:bottom w:val="single" w:color="C9C2B4" w:sz="6" w:space="1"/>
        </w:pBdr>
        <w:spacing w:after="200" w:before="200"/>
      </w:pP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Checking it end to end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Issue a test variation with a drawing attached: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Download PDF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on the review tab. The log line on the cover sheet should read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Saved to the log as VAR-…, with its variation file attached.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Open the variation log in SharePoint: the row has a paperclip, and the attachment is the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… - Variation File.json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. The project folder holds the PDF only.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color w:val="1C2B3A"/>
          <w:sz w:val="20"/>
          <w:szCs w:val="20"/>
        </w:rPr>
        <w:t xml:space="preserve">On another computer (or a private window), pick the same office and project, and open the variation from the dashboard. The status should read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Opened VAR-… with its attachments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, and the Documentation tab should show the drawing.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A4258"/>
          <w:sz w:val="30"/>
          <w:szCs w:val="30"/>
        </w:rPr>
        <w:t xml:space="preserve">Notes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Size.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Attachments are inside the file, so a variation with large drawing sets makes a large file — roughly the size of the attachments plus a third. Power Automate's HTTP trigger takes up to 100 MB. Through the Netlify proxy (flow URLs held on the server) a request is capped at about 6 MB; a bigger one is refused, and the app saves the row without the file and says so.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One file per row.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Saving again replaces the row's variation file. A revision (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VAR-042.1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) is its own row, so it keeps its own.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Variations saved before this change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have their variation file in the project folder. They still reopen from the log, without their attachments; open the folder's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.json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with </w:t>
      </w:r>
      <w:r>
        <w:rPr>
          <w:rFonts w:ascii="Arial" w:cs="Arial" w:eastAsia="Arial" w:hAnsi="Arial"/>
          <w:i/>
          <w:iCs/>
          <w:color w:val="1C2B3A"/>
          <w:sz w:val="20"/>
          <w:szCs w:val="20"/>
        </w:rPr>
        <w:t xml:space="preserve">open a file from this computer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to get those back, then </w:t>
      </w: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Attach to the log now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to move it onto the row.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C2B3A"/>
          <w:sz w:val="20"/>
          <w:szCs w:val="20"/>
        </w:rPr>
        <w:t xml:space="preserve">The log row.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The log write also sends </w:t>
      </w:r>
      <w:r>
        <w:rPr>
          <w:rFonts w:ascii="Consolas" w:cs="Consolas" w:eastAsia="Consolas" w:hAnsi="Consolas"/>
          <w:color w:val="2A4258"/>
          <w:sz w:val="18"/>
          <w:szCs w:val="18"/>
          <w:shd w:fill="F2F0EA" w:val="clear"/>
        </w:rPr>
        <w:t xml:space="preserve">variationFile</w:t>
      </w:r>
      <w:r>
        <w:rPr>
          <w:rFonts w:ascii="Arial" w:cs="Arial" w:eastAsia="Arial" w:hAnsi="Arial"/>
          <w:color w:val="1C2B3A"/>
          <w:sz w:val="20"/>
          <w:szCs w:val="20"/>
        </w:rPr>
        <w:t xml:space="preserve"> (the file's name). Map it to a column if you want to see it in the list; the app does not need you to.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6459"/>
        <w:sz w:val="16"/>
        <w:szCs w:val="16"/>
      </w:rPr>
      <w:t xml:space="preserve">9 - Saving and Reopening Variation Files    |    Page </w:t>
    </w:r>
    <w:r>
      <w:rPr>
        <w:rFonts w:ascii="Arial" w:cs="Arial" w:eastAsia="Arial" w:hAnsi="Arial"/>
        <w:color w:val="6B6459"/>
        <w:sz w:val="16"/>
        <w:szCs w:val="16"/>
      </w:rPr>
      <w:fldChar w:fldCharType="begin"/>
    </w:r>
    <w:r>
      <w:rPr>
        <w:rFonts w:ascii="Arial" w:cs="Arial" w:eastAsia="Arial" w:hAnsi="Arial"/>
        <w:color w:val="6B6459"/>
        <w:sz w:val="16"/>
        <w:szCs w:val="16"/>
      </w:rPr>
      <w:instrText xml:space="preserve">PAGE</w:instrText>
    </w:r>
    <w:r>
      <w:rPr>
        <w:rFonts w:ascii="Arial" w:cs="Arial" w:eastAsia="Arial" w:hAnsi="Arial"/>
        <w:color w:val="6B6459"/>
        <w:sz w:val="16"/>
        <w:szCs w:val="16"/>
      </w:rPr>
      <w:fldChar w:fldCharType="separate"/>
    </w:r>
    <w:r>
      <w:rPr>
        <w:rFonts w:ascii="Arial" w:cs="Arial" w:eastAsia="Arial" w:hAnsi="Arial"/>
        <w:color w:val="6B6459"/>
        <w:sz w:val="16"/>
        <w:szCs w:val="16"/>
      </w:rPr>
      <w:fldChar w:fldCharType="end"/>
    </w:r>
    <w:r>
      <w:rPr>
        <w:rFonts w:ascii="Arial" w:cs="Arial" w:eastAsia="Arial" w:hAnsi="Arial"/>
        <w:color w:val="6B6459"/>
        <w:sz w:val="16"/>
        <w:szCs w:val="16"/>
      </w:rPr>
      <w:t xml:space="preserve"> of </w:t>
    </w:r>
    <w:r>
      <w:rPr>
        <w:rFonts w:ascii="Arial" w:cs="Arial" w:eastAsia="Arial" w:hAnsi="Arial"/>
        <w:color w:val="6B6459"/>
        <w:sz w:val="16"/>
        <w:szCs w:val="16"/>
      </w:rPr>
      <w:fldChar w:fldCharType="begin"/>
    </w:r>
    <w:r>
      <w:rPr>
        <w:rFonts w:ascii="Arial" w:cs="Arial" w:eastAsia="Arial" w:hAnsi="Arial"/>
        <w:color w:val="6B6459"/>
        <w:sz w:val="16"/>
        <w:szCs w:val="16"/>
      </w:rPr>
      <w:instrText xml:space="preserve">NUMPAGES</w:instrText>
    </w:r>
    <w:r>
      <w:rPr>
        <w:rFonts w:ascii="Arial" w:cs="Arial" w:eastAsia="Arial" w:hAnsi="Arial"/>
        <w:color w:val="6B6459"/>
        <w:sz w:val="16"/>
        <w:szCs w:val="16"/>
      </w:rPr>
      <w:fldChar w:fldCharType="separate"/>
    </w:r>
    <w:r>
      <w:rPr>
        <w:rFonts w:ascii="Arial" w:cs="Arial" w:eastAsia="Arial" w:hAnsi="Arial"/>
        <w:color w:val="6B64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40"/>
      </w:pPr>
    </w:lvl>
    <w:lvl w:ilvl="1" w:tentative="1">
      <w:start w:val="1"/>
      <w:numFmt w:val="bullet"/>
      <w:lvlText w:val="◦"/>
      <w:lvlJc w:val="left"/>
      <w:pPr>
        <w:ind w:left="800" w:hanging="240"/>
      </w:pPr>
    </w:lvl>
    <w:lvl w:ilvl="2" w:tentative="1">
      <w:start w:val="1"/>
      <w:numFmt w:val="bullet"/>
      <w:lvlText w:val="▪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260"/>
      </w:pPr>
    </w:lvl>
    <w:lvl w:ilvl="1" w:tentative="1">
      <w:start w:val="1"/>
      <w:numFmt w:val="decimal"/>
      <w:lvlText w:val="%2."/>
      <w:lvlJc w:val="left"/>
      <w:pPr>
        <w:ind w:left="840" w:hanging="260"/>
      </w:pPr>
    </w:lvl>
    <w:lvl w:ilvl="2" w:tentative="1">
      <w:start w:val="1"/>
      <w:numFmt w:val="decimal"/>
      <w:lvlText w:val="%3."/>
      <w:lvlJc w:val="left"/>
      <w:pPr>
        <w:ind w:left="12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C2B3A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9 - Saving and Reopening Variation Files</dc:title>
  <dc:creator>Axis Services</dc:creator>
  <dc:description>Variation Cover Sheet setup guide</dc:description>
  <cp:lastModifiedBy>Un-named</cp:lastModifiedBy>
  <cp:revision>1</cp:revision>
  <dcterms:created xsi:type="dcterms:W3CDTF">2026-10-22T21:35:45.401Z</dcterms:created>
  <dcterms:modified xsi:type="dcterms:W3CDTF">2026-10-22T21:35:45.406Z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