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34C5D" w14:textId="77777777" w:rsidR="00AD7B69" w:rsidRPr="005E0327" w:rsidRDefault="00CB155B" w:rsidP="005E0327">
      <w:pPr>
        <w:pStyle w:val="Title"/>
      </w:pPr>
      <w:r w:rsidRPr="005E0327">
        <w:t>Player Health Surveillance Report</w:t>
      </w:r>
    </w:p>
    <w:p w14:paraId="38734C5E" w14:textId="77777777" w:rsidR="00AD7B69" w:rsidRPr="005E0327" w:rsidRDefault="00CB155B" w:rsidP="005E0327">
      <w:pPr>
        <w:pStyle w:val="Subtitle"/>
      </w:pPr>
      <w:r w:rsidRPr="005E0327">
        <w:t>FIFA Club World Cup 2025</w:t>
      </w:r>
    </w:p>
    <w:p w14:paraId="38734C5F" w14:textId="77777777" w:rsidR="00AD7B69" w:rsidRPr="005E0327" w:rsidRDefault="00CB155B" w:rsidP="005E0327">
      <w:pPr>
        <w:pStyle w:val="Date"/>
      </w:pPr>
      <w:r w:rsidRPr="005E0327">
        <w:t>2026-01-13</w:t>
      </w:r>
    </w:p>
    <w:sdt>
      <w:sdtPr>
        <w:rPr>
          <w:rFonts w:asciiTheme="minorHAnsi" w:eastAsiaTheme="minorHAnsi" w:hAnsiTheme="minorHAnsi" w:cstheme="minorBidi"/>
          <w:color w:val="auto"/>
          <w:sz w:val="24"/>
          <w:szCs w:val="24"/>
        </w:rPr>
        <w:id w:val="1690867035"/>
        <w:docPartObj>
          <w:docPartGallery w:val="Table of Contents"/>
          <w:docPartUnique/>
        </w:docPartObj>
      </w:sdtPr>
      <w:sdtEndPr/>
      <w:sdtContent>
        <w:p w14:paraId="38734C60" w14:textId="77777777" w:rsidR="00AD7B69" w:rsidRDefault="00CB155B" w:rsidP="00CF1116">
          <w:pPr>
            <w:pStyle w:val="TOCHeading"/>
          </w:pPr>
          <w:r>
            <w:t>Table of Contents</w:t>
          </w:r>
        </w:p>
        <w:p w14:paraId="65630531" w14:textId="77777777" w:rsidR="002E2237" w:rsidRDefault="00CB155B">
          <w:pPr>
            <w:pStyle w:val="TOC1"/>
            <w:tabs>
              <w:tab w:val="right" w:leader="dot" w:pos="9350"/>
            </w:tabs>
            <w:rPr>
              <w:rFonts w:eastAsiaTheme="minorEastAsia"/>
              <w:noProof/>
              <w:kern w:val="2"/>
              <w:lang w:val="en-NO" w:eastAsia="en-GB"/>
              <w14:ligatures w14:val="standardContextual"/>
            </w:rPr>
          </w:pPr>
          <w:r>
            <w:fldChar w:fldCharType="begin"/>
          </w:r>
          <w:r>
            <w:instrText>TOC \o "1-2" \h \z \u</w:instrText>
          </w:r>
          <w:r>
            <w:fldChar w:fldCharType="separate"/>
          </w:r>
          <w:hyperlink w:anchor="_Toc219199027" w:history="1">
            <w:r w:rsidR="002E2237" w:rsidRPr="00C90DFF">
              <w:rPr>
                <w:rStyle w:val="Hyperlink"/>
              </w:rPr>
              <w:t>Foreword</w:t>
            </w:r>
            <w:r w:rsidR="002E2237">
              <w:rPr>
                <w:noProof/>
                <w:webHidden/>
              </w:rPr>
              <w:tab/>
            </w:r>
            <w:r w:rsidR="002E2237">
              <w:rPr>
                <w:noProof/>
                <w:webHidden/>
              </w:rPr>
              <w:fldChar w:fldCharType="begin"/>
            </w:r>
            <w:r w:rsidR="002E2237">
              <w:rPr>
                <w:noProof/>
                <w:webHidden/>
              </w:rPr>
              <w:instrText xml:space="preserve"> PAGEREF _Toc219199027 \h </w:instrText>
            </w:r>
            <w:r w:rsidR="002E2237">
              <w:rPr>
                <w:noProof/>
                <w:webHidden/>
              </w:rPr>
            </w:r>
            <w:r w:rsidR="002E2237">
              <w:rPr>
                <w:noProof/>
                <w:webHidden/>
              </w:rPr>
              <w:fldChar w:fldCharType="separate"/>
            </w:r>
            <w:r w:rsidR="002E2237">
              <w:rPr>
                <w:noProof/>
                <w:webHidden/>
              </w:rPr>
              <w:t>2</w:t>
            </w:r>
            <w:r w:rsidR="002E2237">
              <w:rPr>
                <w:noProof/>
                <w:webHidden/>
              </w:rPr>
              <w:fldChar w:fldCharType="end"/>
            </w:r>
          </w:hyperlink>
        </w:p>
        <w:p w14:paraId="22CB0E68" w14:textId="77777777" w:rsidR="002E2237" w:rsidRDefault="002E2237">
          <w:pPr>
            <w:pStyle w:val="TOC1"/>
            <w:tabs>
              <w:tab w:val="right" w:leader="dot" w:pos="9350"/>
            </w:tabs>
            <w:rPr>
              <w:rFonts w:eastAsiaTheme="minorEastAsia"/>
              <w:noProof/>
              <w:kern w:val="2"/>
              <w:lang w:val="en-NO" w:eastAsia="en-GB"/>
              <w14:ligatures w14:val="standardContextual"/>
            </w:rPr>
          </w:pPr>
          <w:hyperlink w:anchor="_Toc219199028" w:history="1">
            <w:r w:rsidRPr="00C90DFF">
              <w:rPr>
                <w:rStyle w:val="Hyperlink"/>
              </w:rPr>
              <w:t>At a glance</w:t>
            </w:r>
            <w:r>
              <w:rPr>
                <w:noProof/>
                <w:webHidden/>
              </w:rPr>
              <w:tab/>
            </w:r>
            <w:r>
              <w:rPr>
                <w:noProof/>
                <w:webHidden/>
              </w:rPr>
              <w:fldChar w:fldCharType="begin"/>
            </w:r>
            <w:r>
              <w:rPr>
                <w:noProof/>
                <w:webHidden/>
              </w:rPr>
              <w:instrText xml:space="preserve"> PAGEREF _Toc219199028 \h </w:instrText>
            </w:r>
            <w:r>
              <w:rPr>
                <w:noProof/>
                <w:webHidden/>
              </w:rPr>
            </w:r>
            <w:r>
              <w:rPr>
                <w:noProof/>
                <w:webHidden/>
              </w:rPr>
              <w:fldChar w:fldCharType="separate"/>
            </w:r>
            <w:r>
              <w:rPr>
                <w:noProof/>
                <w:webHidden/>
              </w:rPr>
              <w:t>3</w:t>
            </w:r>
            <w:r>
              <w:rPr>
                <w:noProof/>
                <w:webHidden/>
              </w:rPr>
              <w:fldChar w:fldCharType="end"/>
            </w:r>
          </w:hyperlink>
        </w:p>
        <w:p w14:paraId="62F46AF2"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29" w:history="1">
            <w:r w:rsidRPr="00C90DFF">
              <w:rPr>
                <w:rStyle w:val="Hyperlink"/>
              </w:rPr>
              <w:t>FIFA Player Health Surveillance</w:t>
            </w:r>
            <w:r>
              <w:rPr>
                <w:noProof/>
                <w:webHidden/>
              </w:rPr>
              <w:tab/>
            </w:r>
            <w:r>
              <w:rPr>
                <w:noProof/>
                <w:webHidden/>
              </w:rPr>
              <w:fldChar w:fldCharType="begin"/>
            </w:r>
            <w:r>
              <w:rPr>
                <w:noProof/>
                <w:webHidden/>
              </w:rPr>
              <w:instrText xml:space="preserve"> PAGEREF _Toc219199029 \h </w:instrText>
            </w:r>
            <w:r>
              <w:rPr>
                <w:noProof/>
                <w:webHidden/>
              </w:rPr>
            </w:r>
            <w:r>
              <w:rPr>
                <w:noProof/>
                <w:webHidden/>
              </w:rPr>
              <w:fldChar w:fldCharType="separate"/>
            </w:r>
            <w:r>
              <w:rPr>
                <w:noProof/>
                <w:webHidden/>
              </w:rPr>
              <w:t>3</w:t>
            </w:r>
            <w:r>
              <w:rPr>
                <w:noProof/>
                <w:webHidden/>
              </w:rPr>
              <w:fldChar w:fldCharType="end"/>
            </w:r>
          </w:hyperlink>
        </w:p>
        <w:p w14:paraId="55B7A479"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30" w:history="1">
            <w:r w:rsidRPr="00C90DFF">
              <w:rPr>
                <w:rStyle w:val="Hyperlink"/>
              </w:rPr>
              <w:t>Potential injury situations</w:t>
            </w:r>
            <w:r>
              <w:rPr>
                <w:noProof/>
                <w:webHidden/>
              </w:rPr>
              <w:tab/>
            </w:r>
            <w:r>
              <w:rPr>
                <w:noProof/>
                <w:webHidden/>
              </w:rPr>
              <w:fldChar w:fldCharType="begin"/>
            </w:r>
            <w:r>
              <w:rPr>
                <w:noProof/>
                <w:webHidden/>
              </w:rPr>
              <w:instrText xml:space="preserve"> PAGEREF _Toc219199030 \h </w:instrText>
            </w:r>
            <w:r>
              <w:rPr>
                <w:noProof/>
                <w:webHidden/>
              </w:rPr>
            </w:r>
            <w:r>
              <w:rPr>
                <w:noProof/>
                <w:webHidden/>
              </w:rPr>
              <w:fldChar w:fldCharType="separate"/>
            </w:r>
            <w:r>
              <w:rPr>
                <w:noProof/>
                <w:webHidden/>
              </w:rPr>
              <w:t>4</w:t>
            </w:r>
            <w:r>
              <w:rPr>
                <w:noProof/>
                <w:webHidden/>
              </w:rPr>
              <w:fldChar w:fldCharType="end"/>
            </w:r>
          </w:hyperlink>
        </w:p>
        <w:p w14:paraId="012D98A4" w14:textId="77777777" w:rsidR="002E2237" w:rsidRDefault="002E2237">
          <w:pPr>
            <w:pStyle w:val="TOC1"/>
            <w:tabs>
              <w:tab w:val="right" w:leader="dot" w:pos="9350"/>
            </w:tabs>
            <w:rPr>
              <w:rFonts w:eastAsiaTheme="minorEastAsia"/>
              <w:noProof/>
              <w:kern w:val="2"/>
              <w:lang w:val="en-NO" w:eastAsia="en-GB"/>
              <w14:ligatures w14:val="standardContextual"/>
            </w:rPr>
          </w:pPr>
          <w:hyperlink w:anchor="_Toc219199031" w:history="1">
            <w:r w:rsidRPr="00C90DFF">
              <w:rPr>
                <w:rStyle w:val="Hyperlink"/>
              </w:rPr>
              <w:t>Facts and figures from the tournament</w:t>
            </w:r>
            <w:r>
              <w:rPr>
                <w:noProof/>
                <w:webHidden/>
              </w:rPr>
              <w:tab/>
            </w:r>
            <w:r>
              <w:rPr>
                <w:noProof/>
                <w:webHidden/>
              </w:rPr>
              <w:fldChar w:fldCharType="begin"/>
            </w:r>
            <w:r>
              <w:rPr>
                <w:noProof/>
                <w:webHidden/>
              </w:rPr>
              <w:instrText xml:space="preserve"> PAGEREF _Toc219199031 \h </w:instrText>
            </w:r>
            <w:r>
              <w:rPr>
                <w:noProof/>
                <w:webHidden/>
              </w:rPr>
            </w:r>
            <w:r>
              <w:rPr>
                <w:noProof/>
                <w:webHidden/>
              </w:rPr>
              <w:fldChar w:fldCharType="separate"/>
            </w:r>
            <w:r>
              <w:rPr>
                <w:noProof/>
                <w:webHidden/>
              </w:rPr>
              <w:t>5</w:t>
            </w:r>
            <w:r>
              <w:rPr>
                <w:noProof/>
                <w:webHidden/>
              </w:rPr>
              <w:fldChar w:fldCharType="end"/>
            </w:r>
          </w:hyperlink>
        </w:p>
        <w:p w14:paraId="4D458785" w14:textId="77777777" w:rsidR="002E2237" w:rsidRDefault="002E2237">
          <w:pPr>
            <w:pStyle w:val="TOC1"/>
            <w:tabs>
              <w:tab w:val="right" w:leader="dot" w:pos="9350"/>
            </w:tabs>
            <w:rPr>
              <w:rFonts w:eastAsiaTheme="minorEastAsia"/>
              <w:noProof/>
              <w:kern w:val="2"/>
              <w:lang w:val="en-NO" w:eastAsia="en-GB"/>
              <w14:ligatures w14:val="standardContextual"/>
            </w:rPr>
          </w:pPr>
          <w:hyperlink w:anchor="_Toc219199032" w:history="1">
            <w:r w:rsidRPr="00C90DFF">
              <w:rPr>
                <w:rStyle w:val="Hyperlink"/>
              </w:rPr>
              <w:t>Key Findings</w:t>
            </w:r>
            <w:r>
              <w:rPr>
                <w:noProof/>
                <w:webHidden/>
              </w:rPr>
              <w:tab/>
            </w:r>
            <w:r>
              <w:rPr>
                <w:noProof/>
                <w:webHidden/>
              </w:rPr>
              <w:fldChar w:fldCharType="begin"/>
            </w:r>
            <w:r>
              <w:rPr>
                <w:noProof/>
                <w:webHidden/>
              </w:rPr>
              <w:instrText xml:space="preserve"> PAGEREF _Toc219199032 \h </w:instrText>
            </w:r>
            <w:r>
              <w:rPr>
                <w:noProof/>
                <w:webHidden/>
              </w:rPr>
            </w:r>
            <w:r>
              <w:rPr>
                <w:noProof/>
                <w:webHidden/>
              </w:rPr>
              <w:fldChar w:fldCharType="separate"/>
            </w:r>
            <w:r>
              <w:rPr>
                <w:noProof/>
                <w:webHidden/>
              </w:rPr>
              <w:t>6</w:t>
            </w:r>
            <w:r>
              <w:rPr>
                <w:noProof/>
                <w:webHidden/>
              </w:rPr>
              <w:fldChar w:fldCharType="end"/>
            </w:r>
          </w:hyperlink>
        </w:p>
        <w:p w14:paraId="7F6CDF24"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33" w:history="1">
            <w:r w:rsidRPr="00C90DFF">
              <w:rPr>
                <w:rStyle w:val="Hyperlink"/>
              </w:rPr>
              <w:t>Injury incidence</w:t>
            </w:r>
            <w:r>
              <w:rPr>
                <w:noProof/>
                <w:webHidden/>
              </w:rPr>
              <w:tab/>
            </w:r>
            <w:r>
              <w:rPr>
                <w:noProof/>
                <w:webHidden/>
              </w:rPr>
              <w:fldChar w:fldCharType="begin"/>
            </w:r>
            <w:r>
              <w:rPr>
                <w:noProof/>
                <w:webHidden/>
              </w:rPr>
              <w:instrText xml:space="preserve"> PAGEREF _Toc219199033 \h </w:instrText>
            </w:r>
            <w:r>
              <w:rPr>
                <w:noProof/>
                <w:webHidden/>
              </w:rPr>
            </w:r>
            <w:r>
              <w:rPr>
                <w:noProof/>
                <w:webHidden/>
              </w:rPr>
              <w:fldChar w:fldCharType="separate"/>
            </w:r>
            <w:r>
              <w:rPr>
                <w:noProof/>
                <w:webHidden/>
              </w:rPr>
              <w:t>6</w:t>
            </w:r>
            <w:r>
              <w:rPr>
                <w:noProof/>
                <w:webHidden/>
              </w:rPr>
              <w:fldChar w:fldCharType="end"/>
            </w:r>
          </w:hyperlink>
        </w:p>
        <w:p w14:paraId="0EB96DFA"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34" w:history="1">
            <w:r w:rsidRPr="00C90DFF">
              <w:rPr>
                <w:rStyle w:val="Hyperlink"/>
              </w:rPr>
              <w:t>Injury severity and burden</w:t>
            </w:r>
            <w:r>
              <w:rPr>
                <w:noProof/>
                <w:webHidden/>
              </w:rPr>
              <w:tab/>
            </w:r>
            <w:r>
              <w:rPr>
                <w:noProof/>
                <w:webHidden/>
              </w:rPr>
              <w:fldChar w:fldCharType="begin"/>
            </w:r>
            <w:r>
              <w:rPr>
                <w:noProof/>
                <w:webHidden/>
              </w:rPr>
              <w:instrText xml:space="preserve"> PAGEREF _Toc219199034 \h </w:instrText>
            </w:r>
            <w:r>
              <w:rPr>
                <w:noProof/>
                <w:webHidden/>
              </w:rPr>
            </w:r>
            <w:r>
              <w:rPr>
                <w:noProof/>
                <w:webHidden/>
              </w:rPr>
              <w:fldChar w:fldCharType="separate"/>
            </w:r>
            <w:r>
              <w:rPr>
                <w:noProof/>
                <w:webHidden/>
              </w:rPr>
              <w:t>6</w:t>
            </w:r>
            <w:r>
              <w:rPr>
                <w:noProof/>
                <w:webHidden/>
              </w:rPr>
              <w:fldChar w:fldCharType="end"/>
            </w:r>
          </w:hyperlink>
        </w:p>
        <w:p w14:paraId="7ABCDA12"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35" w:history="1">
            <w:r w:rsidRPr="00C90DFF">
              <w:rPr>
                <w:rStyle w:val="Hyperlink"/>
              </w:rPr>
              <w:t>Injury mechanisms and situations</w:t>
            </w:r>
            <w:r>
              <w:rPr>
                <w:noProof/>
                <w:webHidden/>
              </w:rPr>
              <w:tab/>
            </w:r>
            <w:r>
              <w:rPr>
                <w:noProof/>
                <w:webHidden/>
              </w:rPr>
              <w:fldChar w:fldCharType="begin"/>
            </w:r>
            <w:r>
              <w:rPr>
                <w:noProof/>
                <w:webHidden/>
              </w:rPr>
              <w:instrText xml:space="preserve"> PAGEREF _Toc219199035 \h </w:instrText>
            </w:r>
            <w:r>
              <w:rPr>
                <w:noProof/>
                <w:webHidden/>
              </w:rPr>
            </w:r>
            <w:r>
              <w:rPr>
                <w:noProof/>
                <w:webHidden/>
              </w:rPr>
              <w:fldChar w:fldCharType="separate"/>
            </w:r>
            <w:r>
              <w:rPr>
                <w:noProof/>
                <w:webHidden/>
              </w:rPr>
              <w:t>8</w:t>
            </w:r>
            <w:r>
              <w:rPr>
                <w:noProof/>
                <w:webHidden/>
              </w:rPr>
              <w:fldChar w:fldCharType="end"/>
            </w:r>
          </w:hyperlink>
        </w:p>
        <w:p w14:paraId="3A06E4F8"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36" w:history="1">
            <w:r w:rsidRPr="00C90DFF">
              <w:rPr>
                <w:rStyle w:val="Hyperlink"/>
              </w:rPr>
              <w:t>Illnesses</w:t>
            </w:r>
            <w:r>
              <w:rPr>
                <w:noProof/>
                <w:webHidden/>
              </w:rPr>
              <w:tab/>
            </w:r>
            <w:r>
              <w:rPr>
                <w:noProof/>
                <w:webHidden/>
              </w:rPr>
              <w:fldChar w:fldCharType="begin"/>
            </w:r>
            <w:r>
              <w:rPr>
                <w:noProof/>
                <w:webHidden/>
              </w:rPr>
              <w:instrText xml:space="preserve"> PAGEREF _Toc219199036 \h </w:instrText>
            </w:r>
            <w:r>
              <w:rPr>
                <w:noProof/>
                <w:webHidden/>
              </w:rPr>
            </w:r>
            <w:r>
              <w:rPr>
                <w:noProof/>
                <w:webHidden/>
              </w:rPr>
              <w:fldChar w:fldCharType="separate"/>
            </w:r>
            <w:r>
              <w:rPr>
                <w:noProof/>
                <w:webHidden/>
              </w:rPr>
              <w:t>9</w:t>
            </w:r>
            <w:r>
              <w:rPr>
                <w:noProof/>
                <w:webHidden/>
              </w:rPr>
              <w:fldChar w:fldCharType="end"/>
            </w:r>
          </w:hyperlink>
        </w:p>
        <w:p w14:paraId="358ABE4F"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37" w:history="1">
            <w:r w:rsidRPr="00C90DFF">
              <w:rPr>
                <w:rStyle w:val="Hyperlink"/>
              </w:rPr>
              <w:t>Mental health problems</w:t>
            </w:r>
            <w:r>
              <w:rPr>
                <w:noProof/>
                <w:webHidden/>
              </w:rPr>
              <w:tab/>
            </w:r>
            <w:r>
              <w:rPr>
                <w:noProof/>
                <w:webHidden/>
              </w:rPr>
              <w:fldChar w:fldCharType="begin"/>
            </w:r>
            <w:r>
              <w:rPr>
                <w:noProof/>
                <w:webHidden/>
              </w:rPr>
              <w:instrText xml:space="preserve"> PAGEREF _Toc219199037 \h </w:instrText>
            </w:r>
            <w:r>
              <w:rPr>
                <w:noProof/>
                <w:webHidden/>
              </w:rPr>
            </w:r>
            <w:r>
              <w:rPr>
                <w:noProof/>
                <w:webHidden/>
              </w:rPr>
              <w:fldChar w:fldCharType="separate"/>
            </w:r>
            <w:r>
              <w:rPr>
                <w:noProof/>
                <w:webHidden/>
              </w:rPr>
              <w:t>9</w:t>
            </w:r>
            <w:r>
              <w:rPr>
                <w:noProof/>
                <w:webHidden/>
              </w:rPr>
              <w:fldChar w:fldCharType="end"/>
            </w:r>
          </w:hyperlink>
        </w:p>
        <w:p w14:paraId="26B3A9BA"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38" w:history="1">
            <w:r w:rsidRPr="00C90DFF">
              <w:rPr>
                <w:rStyle w:val="Hyperlink"/>
              </w:rPr>
              <w:t>Potential injury situations</w:t>
            </w:r>
            <w:r>
              <w:rPr>
                <w:noProof/>
                <w:webHidden/>
              </w:rPr>
              <w:tab/>
            </w:r>
            <w:r>
              <w:rPr>
                <w:noProof/>
                <w:webHidden/>
              </w:rPr>
              <w:fldChar w:fldCharType="begin"/>
            </w:r>
            <w:r>
              <w:rPr>
                <w:noProof/>
                <w:webHidden/>
              </w:rPr>
              <w:instrText xml:space="preserve"> PAGEREF _Toc219199038 \h </w:instrText>
            </w:r>
            <w:r>
              <w:rPr>
                <w:noProof/>
                <w:webHidden/>
              </w:rPr>
            </w:r>
            <w:r>
              <w:rPr>
                <w:noProof/>
                <w:webHidden/>
              </w:rPr>
              <w:fldChar w:fldCharType="separate"/>
            </w:r>
            <w:r>
              <w:rPr>
                <w:noProof/>
                <w:webHidden/>
              </w:rPr>
              <w:t>10</w:t>
            </w:r>
            <w:r>
              <w:rPr>
                <w:noProof/>
                <w:webHidden/>
              </w:rPr>
              <w:fldChar w:fldCharType="end"/>
            </w:r>
          </w:hyperlink>
        </w:p>
        <w:p w14:paraId="558313EB"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39" w:history="1">
            <w:r w:rsidRPr="00C90DFF">
              <w:rPr>
                <w:rStyle w:val="Hyperlink"/>
              </w:rPr>
              <w:t>Referee actions</w:t>
            </w:r>
            <w:r>
              <w:rPr>
                <w:noProof/>
                <w:webHidden/>
              </w:rPr>
              <w:tab/>
            </w:r>
            <w:r>
              <w:rPr>
                <w:noProof/>
                <w:webHidden/>
              </w:rPr>
              <w:fldChar w:fldCharType="begin"/>
            </w:r>
            <w:r>
              <w:rPr>
                <w:noProof/>
                <w:webHidden/>
              </w:rPr>
              <w:instrText xml:space="preserve"> PAGEREF _Toc219199039 \h </w:instrText>
            </w:r>
            <w:r>
              <w:rPr>
                <w:noProof/>
                <w:webHidden/>
              </w:rPr>
            </w:r>
            <w:r>
              <w:rPr>
                <w:noProof/>
                <w:webHidden/>
              </w:rPr>
              <w:fldChar w:fldCharType="separate"/>
            </w:r>
            <w:r>
              <w:rPr>
                <w:noProof/>
                <w:webHidden/>
              </w:rPr>
              <w:t>11</w:t>
            </w:r>
            <w:r>
              <w:rPr>
                <w:noProof/>
                <w:webHidden/>
              </w:rPr>
              <w:fldChar w:fldCharType="end"/>
            </w:r>
          </w:hyperlink>
        </w:p>
        <w:p w14:paraId="20A005ED" w14:textId="77777777" w:rsidR="002E2237" w:rsidRDefault="002E2237">
          <w:pPr>
            <w:pStyle w:val="TOC1"/>
            <w:tabs>
              <w:tab w:val="right" w:leader="dot" w:pos="9350"/>
            </w:tabs>
            <w:rPr>
              <w:rFonts w:eastAsiaTheme="minorEastAsia"/>
              <w:noProof/>
              <w:kern w:val="2"/>
              <w:lang w:val="en-NO" w:eastAsia="en-GB"/>
              <w14:ligatures w14:val="standardContextual"/>
            </w:rPr>
          </w:pPr>
          <w:hyperlink w:anchor="_Toc219199040" w:history="1">
            <w:r w:rsidRPr="00C90DFF">
              <w:rPr>
                <w:rStyle w:val="Hyperlink"/>
              </w:rPr>
              <w:t>Methods</w:t>
            </w:r>
            <w:r>
              <w:rPr>
                <w:noProof/>
                <w:webHidden/>
              </w:rPr>
              <w:tab/>
            </w:r>
            <w:r>
              <w:rPr>
                <w:noProof/>
                <w:webHidden/>
              </w:rPr>
              <w:fldChar w:fldCharType="begin"/>
            </w:r>
            <w:r>
              <w:rPr>
                <w:noProof/>
                <w:webHidden/>
              </w:rPr>
              <w:instrText xml:space="preserve"> PAGEREF _Toc219199040 \h </w:instrText>
            </w:r>
            <w:r>
              <w:rPr>
                <w:noProof/>
                <w:webHidden/>
              </w:rPr>
            </w:r>
            <w:r>
              <w:rPr>
                <w:noProof/>
                <w:webHidden/>
              </w:rPr>
              <w:fldChar w:fldCharType="separate"/>
            </w:r>
            <w:r>
              <w:rPr>
                <w:noProof/>
                <w:webHidden/>
              </w:rPr>
              <w:t>12</w:t>
            </w:r>
            <w:r>
              <w:rPr>
                <w:noProof/>
                <w:webHidden/>
              </w:rPr>
              <w:fldChar w:fldCharType="end"/>
            </w:r>
          </w:hyperlink>
        </w:p>
        <w:p w14:paraId="361009A0"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41" w:history="1">
            <w:r w:rsidRPr="00C90DFF">
              <w:rPr>
                <w:rStyle w:val="Hyperlink"/>
              </w:rPr>
              <w:t>Player health surveillance</w:t>
            </w:r>
            <w:r>
              <w:rPr>
                <w:noProof/>
                <w:webHidden/>
              </w:rPr>
              <w:tab/>
            </w:r>
            <w:r>
              <w:rPr>
                <w:noProof/>
                <w:webHidden/>
              </w:rPr>
              <w:fldChar w:fldCharType="begin"/>
            </w:r>
            <w:r>
              <w:rPr>
                <w:noProof/>
                <w:webHidden/>
              </w:rPr>
              <w:instrText xml:space="preserve"> PAGEREF _Toc219199041 \h </w:instrText>
            </w:r>
            <w:r>
              <w:rPr>
                <w:noProof/>
                <w:webHidden/>
              </w:rPr>
            </w:r>
            <w:r>
              <w:rPr>
                <w:noProof/>
                <w:webHidden/>
              </w:rPr>
              <w:fldChar w:fldCharType="separate"/>
            </w:r>
            <w:r>
              <w:rPr>
                <w:noProof/>
                <w:webHidden/>
              </w:rPr>
              <w:t>12</w:t>
            </w:r>
            <w:r>
              <w:rPr>
                <w:noProof/>
                <w:webHidden/>
              </w:rPr>
              <w:fldChar w:fldCharType="end"/>
            </w:r>
          </w:hyperlink>
        </w:p>
        <w:p w14:paraId="204DFF44"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42" w:history="1">
            <w:r w:rsidRPr="00C90DFF">
              <w:rPr>
                <w:rStyle w:val="Hyperlink"/>
              </w:rPr>
              <w:t>Analysis of potential injury situations</w:t>
            </w:r>
            <w:r>
              <w:rPr>
                <w:noProof/>
                <w:webHidden/>
              </w:rPr>
              <w:tab/>
            </w:r>
            <w:r>
              <w:rPr>
                <w:noProof/>
                <w:webHidden/>
              </w:rPr>
              <w:fldChar w:fldCharType="begin"/>
            </w:r>
            <w:r>
              <w:rPr>
                <w:noProof/>
                <w:webHidden/>
              </w:rPr>
              <w:instrText xml:space="preserve"> PAGEREF _Toc219199042 \h </w:instrText>
            </w:r>
            <w:r>
              <w:rPr>
                <w:noProof/>
                <w:webHidden/>
              </w:rPr>
            </w:r>
            <w:r>
              <w:rPr>
                <w:noProof/>
                <w:webHidden/>
              </w:rPr>
              <w:fldChar w:fldCharType="separate"/>
            </w:r>
            <w:r>
              <w:rPr>
                <w:noProof/>
                <w:webHidden/>
              </w:rPr>
              <w:t>14</w:t>
            </w:r>
            <w:r>
              <w:rPr>
                <w:noProof/>
                <w:webHidden/>
              </w:rPr>
              <w:fldChar w:fldCharType="end"/>
            </w:r>
          </w:hyperlink>
        </w:p>
        <w:p w14:paraId="6B4699C2" w14:textId="77777777" w:rsidR="002E2237" w:rsidRDefault="002E2237">
          <w:pPr>
            <w:pStyle w:val="TOC1"/>
            <w:tabs>
              <w:tab w:val="right" w:leader="dot" w:pos="9350"/>
            </w:tabs>
            <w:rPr>
              <w:rFonts w:eastAsiaTheme="minorEastAsia"/>
              <w:noProof/>
              <w:kern w:val="2"/>
              <w:lang w:val="en-NO" w:eastAsia="en-GB"/>
              <w14:ligatures w14:val="standardContextual"/>
            </w:rPr>
          </w:pPr>
          <w:hyperlink w:anchor="_Toc219199043" w:history="1">
            <w:r w:rsidRPr="00C90DFF">
              <w:rPr>
                <w:rStyle w:val="Hyperlink"/>
              </w:rPr>
              <w:t>Definitions</w:t>
            </w:r>
            <w:r>
              <w:rPr>
                <w:noProof/>
                <w:webHidden/>
              </w:rPr>
              <w:tab/>
            </w:r>
            <w:r>
              <w:rPr>
                <w:noProof/>
                <w:webHidden/>
              </w:rPr>
              <w:fldChar w:fldCharType="begin"/>
            </w:r>
            <w:r>
              <w:rPr>
                <w:noProof/>
                <w:webHidden/>
              </w:rPr>
              <w:instrText xml:space="preserve"> PAGEREF _Toc219199043 \h </w:instrText>
            </w:r>
            <w:r>
              <w:rPr>
                <w:noProof/>
                <w:webHidden/>
              </w:rPr>
            </w:r>
            <w:r>
              <w:rPr>
                <w:noProof/>
                <w:webHidden/>
              </w:rPr>
              <w:fldChar w:fldCharType="separate"/>
            </w:r>
            <w:r>
              <w:rPr>
                <w:noProof/>
                <w:webHidden/>
              </w:rPr>
              <w:t>15</w:t>
            </w:r>
            <w:r>
              <w:rPr>
                <w:noProof/>
                <w:webHidden/>
              </w:rPr>
              <w:fldChar w:fldCharType="end"/>
            </w:r>
          </w:hyperlink>
        </w:p>
        <w:p w14:paraId="0E85A150" w14:textId="77777777" w:rsidR="002E2237" w:rsidRDefault="002E2237">
          <w:pPr>
            <w:pStyle w:val="TOC1"/>
            <w:tabs>
              <w:tab w:val="right" w:leader="dot" w:pos="9350"/>
            </w:tabs>
            <w:rPr>
              <w:rFonts w:eastAsiaTheme="minorEastAsia"/>
              <w:noProof/>
              <w:kern w:val="2"/>
              <w:lang w:val="en-NO" w:eastAsia="en-GB"/>
              <w14:ligatures w14:val="standardContextual"/>
            </w:rPr>
          </w:pPr>
          <w:hyperlink w:anchor="_Toc219199044" w:history="1">
            <w:r w:rsidRPr="00C90DFF">
              <w:rPr>
                <w:rStyle w:val="Hyperlink"/>
              </w:rPr>
              <w:t>FIFA Medical’s initiatives at the tournament</w:t>
            </w:r>
            <w:r>
              <w:rPr>
                <w:noProof/>
                <w:webHidden/>
              </w:rPr>
              <w:tab/>
            </w:r>
            <w:r>
              <w:rPr>
                <w:noProof/>
                <w:webHidden/>
              </w:rPr>
              <w:fldChar w:fldCharType="begin"/>
            </w:r>
            <w:r>
              <w:rPr>
                <w:noProof/>
                <w:webHidden/>
              </w:rPr>
              <w:instrText xml:space="preserve"> PAGEREF _Toc219199044 \h </w:instrText>
            </w:r>
            <w:r>
              <w:rPr>
                <w:noProof/>
                <w:webHidden/>
              </w:rPr>
            </w:r>
            <w:r>
              <w:rPr>
                <w:noProof/>
                <w:webHidden/>
              </w:rPr>
              <w:fldChar w:fldCharType="separate"/>
            </w:r>
            <w:r>
              <w:rPr>
                <w:noProof/>
                <w:webHidden/>
              </w:rPr>
              <w:t>17</w:t>
            </w:r>
            <w:r>
              <w:rPr>
                <w:noProof/>
                <w:webHidden/>
              </w:rPr>
              <w:fldChar w:fldCharType="end"/>
            </w:r>
          </w:hyperlink>
        </w:p>
        <w:p w14:paraId="378A3AE0"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45" w:history="1">
            <w:r w:rsidRPr="00C90DFF">
              <w:rPr>
                <w:rStyle w:val="Hyperlink"/>
              </w:rPr>
              <w:t>Team doctor meeting</w:t>
            </w:r>
            <w:r>
              <w:rPr>
                <w:noProof/>
                <w:webHidden/>
              </w:rPr>
              <w:tab/>
            </w:r>
            <w:r>
              <w:rPr>
                <w:noProof/>
                <w:webHidden/>
              </w:rPr>
              <w:fldChar w:fldCharType="begin"/>
            </w:r>
            <w:r>
              <w:rPr>
                <w:noProof/>
                <w:webHidden/>
              </w:rPr>
              <w:instrText xml:space="preserve"> PAGEREF _Toc219199045 \h </w:instrText>
            </w:r>
            <w:r>
              <w:rPr>
                <w:noProof/>
                <w:webHidden/>
              </w:rPr>
            </w:r>
            <w:r>
              <w:rPr>
                <w:noProof/>
                <w:webHidden/>
              </w:rPr>
              <w:fldChar w:fldCharType="separate"/>
            </w:r>
            <w:r>
              <w:rPr>
                <w:noProof/>
                <w:webHidden/>
              </w:rPr>
              <w:t>17</w:t>
            </w:r>
            <w:r>
              <w:rPr>
                <w:noProof/>
                <w:webHidden/>
              </w:rPr>
              <w:fldChar w:fldCharType="end"/>
            </w:r>
          </w:hyperlink>
        </w:p>
        <w:p w14:paraId="4D0181C9"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46" w:history="1">
            <w:r w:rsidRPr="00C90DFF">
              <w:rPr>
                <w:rStyle w:val="Hyperlink"/>
              </w:rPr>
              <w:t>Taking concussion seriously: “suspect and protect!”</w:t>
            </w:r>
            <w:r>
              <w:rPr>
                <w:noProof/>
                <w:webHidden/>
              </w:rPr>
              <w:tab/>
            </w:r>
            <w:r>
              <w:rPr>
                <w:noProof/>
                <w:webHidden/>
              </w:rPr>
              <w:fldChar w:fldCharType="begin"/>
            </w:r>
            <w:r>
              <w:rPr>
                <w:noProof/>
                <w:webHidden/>
              </w:rPr>
              <w:instrText xml:space="preserve"> PAGEREF _Toc219199046 \h </w:instrText>
            </w:r>
            <w:r>
              <w:rPr>
                <w:noProof/>
                <w:webHidden/>
              </w:rPr>
            </w:r>
            <w:r>
              <w:rPr>
                <w:noProof/>
                <w:webHidden/>
              </w:rPr>
              <w:fldChar w:fldCharType="separate"/>
            </w:r>
            <w:r>
              <w:rPr>
                <w:noProof/>
                <w:webHidden/>
              </w:rPr>
              <w:t>17</w:t>
            </w:r>
            <w:r>
              <w:rPr>
                <w:noProof/>
                <w:webHidden/>
              </w:rPr>
              <w:fldChar w:fldCharType="end"/>
            </w:r>
          </w:hyperlink>
        </w:p>
        <w:p w14:paraId="4DDCD0C3" w14:textId="77777777" w:rsidR="002E2237" w:rsidRDefault="002E2237">
          <w:pPr>
            <w:pStyle w:val="TOC2"/>
            <w:tabs>
              <w:tab w:val="right" w:leader="dot" w:pos="9350"/>
            </w:tabs>
            <w:rPr>
              <w:rFonts w:eastAsiaTheme="minorEastAsia"/>
              <w:noProof/>
              <w:kern w:val="2"/>
              <w:lang w:val="en-NO" w:eastAsia="en-GB"/>
              <w14:ligatures w14:val="standardContextual"/>
            </w:rPr>
          </w:pPr>
          <w:hyperlink w:anchor="_Toc219199047" w:history="1">
            <w:r w:rsidRPr="00C90DFF">
              <w:rPr>
                <w:rStyle w:val="Hyperlink"/>
              </w:rPr>
              <w:t>Emergency preparedness</w:t>
            </w:r>
            <w:r>
              <w:rPr>
                <w:noProof/>
                <w:webHidden/>
              </w:rPr>
              <w:tab/>
            </w:r>
            <w:r>
              <w:rPr>
                <w:noProof/>
                <w:webHidden/>
              </w:rPr>
              <w:fldChar w:fldCharType="begin"/>
            </w:r>
            <w:r>
              <w:rPr>
                <w:noProof/>
                <w:webHidden/>
              </w:rPr>
              <w:instrText xml:space="preserve"> PAGEREF _Toc219199047 \h </w:instrText>
            </w:r>
            <w:r>
              <w:rPr>
                <w:noProof/>
                <w:webHidden/>
              </w:rPr>
            </w:r>
            <w:r>
              <w:rPr>
                <w:noProof/>
                <w:webHidden/>
              </w:rPr>
              <w:fldChar w:fldCharType="separate"/>
            </w:r>
            <w:r>
              <w:rPr>
                <w:noProof/>
                <w:webHidden/>
              </w:rPr>
              <w:t>17</w:t>
            </w:r>
            <w:r>
              <w:rPr>
                <w:noProof/>
                <w:webHidden/>
              </w:rPr>
              <w:fldChar w:fldCharType="end"/>
            </w:r>
          </w:hyperlink>
        </w:p>
        <w:p w14:paraId="2B41B364" w14:textId="77777777" w:rsidR="002E2237" w:rsidRDefault="002E2237">
          <w:pPr>
            <w:pStyle w:val="TOC1"/>
            <w:tabs>
              <w:tab w:val="right" w:leader="dot" w:pos="9350"/>
            </w:tabs>
            <w:rPr>
              <w:rFonts w:eastAsiaTheme="minorEastAsia"/>
              <w:noProof/>
              <w:kern w:val="2"/>
              <w:lang w:val="en-NO" w:eastAsia="en-GB"/>
              <w14:ligatures w14:val="standardContextual"/>
            </w:rPr>
          </w:pPr>
          <w:hyperlink w:anchor="_Toc219199048" w:history="1">
            <w:r w:rsidRPr="00C90DFF">
              <w:rPr>
                <w:rStyle w:val="Hyperlink"/>
              </w:rPr>
              <w:t>FIFA’s global player health surveillance programme</w:t>
            </w:r>
            <w:r>
              <w:rPr>
                <w:noProof/>
                <w:webHidden/>
              </w:rPr>
              <w:tab/>
            </w:r>
            <w:r>
              <w:rPr>
                <w:noProof/>
                <w:webHidden/>
              </w:rPr>
              <w:fldChar w:fldCharType="begin"/>
            </w:r>
            <w:r>
              <w:rPr>
                <w:noProof/>
                <w:webHidden/>
              </w:rPr>
              <w:instrText xml:space="preserve"> PAGEREF _Toc219199048 \h </w:instrText>
            </w:r>
            <w:r>
              <w:rPr>
                <w:noProof/>
                <w:webHidden/>
              </w:rPr>
            </w:r>
            <w:r>
              <w:rPr>
                <w:noProof/>
                <w:webHidden/>
              </w:rPr>
              <w:fldChar w:fldCharType="separate"/>
            </w:r>
            <w:r>
              <w:rPr>
                <w:noProof/>
                <w:webHidden/>
              </w:rPr>
              <w:t>18</w:t>
            </w:r>
            <w:r>
              <w:rPr>
                <w:noProof/>
                <w:webHidden/>
              </w:rPr>
              <w:fldChar w:fldCharType="end"/>
            </w:r>
          </w:hyperlink>
        </w:p>
        <w:p w14:paraId="128BC20C" w14:textId="77777777" w:rsidR="002E2237" w:rsidRDefault="002E2237">
          <w:pPr>
            <w:pStyle w:val="TOC1"/>
            <w:tabs>
              <w:tab w:val="right" w:leader="dot" w:pos="9350"/>
            </w:tabs>
            <w:rPr>
              <w:rFonts w:eastAsiaTheme="minorEastAsia"/>
              <w:noProof/>
              <w:kern w:val="2"/>
              <w:lang w:val="en-NO" w:eastAsia="en-GB"/>
              <w14:ligatures w14:val="standardContextual"/>
            </w:rPr>
          </w:pPr>
          <w:hyperlink w:anchor="_Toc219199049" w:history="1">
            <w:r w:rsidRPr="00C90DFF">
              <w:rPr>
                <w:rStyle w:val="Hyperlink"/>
              </w:rPr>
              <w:t>Report info</w:t>
            </w:r>
            <w:r w:rsidRPr="00CF1116">
              <w:rPr>
                <w:rStyle w:val="Hyperlink"/>
              </w:rPr>
              <w:t>rmation</w:t>
            </w:r>
            <w:r>
              <w:rPr>
                <w:noProof/>
                <w:webHidden/>
              </w:rPr>
              <w:tab/>
            </w:r>
            <w:r>
              <w:rPr>
                <w:noProof/>
                <w:webHidden/>
              </w:rPr>
              <w:fldChar w:fldCharType="begin"/>
            </w:r>
            <w:r>
              <w:rPr>
                <w:noProof/>
                <w:webHidden/>
              </w:rPr>
              <w:instrText xml:space="preserve"> PAGEREF _Toc219199049 \h </w:instrText>
            </w:r>
            <w:r>
              <w:rPr>
                <w:noProof/>
                <w:webHidden/>
              </w:rPr>
            </w:r>
            <w:r>
              <w:rPr>
                <w:noProof/>
                <w:webHidden/>
              </w:rPr>
              <w:fldChar w:fldCharType="separate"/>
            </w:r>
            <w:r>
              <w:rPr>
                <w:noProof/>
                <w:webHidden/>
              </w:rPr>
              <w:t>19</w:t>
            </w:r>
            <w:r>
              <w:rPr>
                <w:noProof/>
                <w:webHidden/>
              </w:rPr>
              <w:fldChar w:fldCharType="end"/>
            </w:r>
          </w:hyperlink>
        </w:p>
        <w:p w14:paraId="38734C61" w14:textId="169FFB1D" w:rsidR="00AD7B69" w:rsidRDefault="00CB155B">
          <w:r>
            <w:fldChar w:fldCharType="end"/>
          </w:r>
        </w:p>
      </w:sdtContent>
    </w:sdt>
    <w:p w14:paraId="38734C62" w14:textId="77777777" w:rsidR="00AD7B69" w:rsidRDefault="00CB155B">
      <w:r>
        <w:br w:type="page"/>
      </w:r>
    </w:p>
    <w:p w14:paraId="38734C63" w14:textId="77777777" w:rsidR="00AD7B69" w:rsidRPr="00CF1116" w:rsidRDefault="00CB155B" w:rsidP="00CF1116">
      <w:pPr>
        <w:pStyle w:val="Heading1"/>
      </w:pPr>
      <w:bookmarkStart w:id="0" w:name="foreword"/>
      <w:bookmarkStart w:id="1" w:name="_Toc219199027"/>
      <w:bookmarkStart w:id="2" w:name="_Toc219199004"/>
      <w:r w:rsidRPr="00CF1116">
        <w:t>Foreword</w:t>
      </w:r>
      <w:bookmarkEnd w:id="1"/>
      <w:bookmarkEnd w:id="2"/>
    </w:p>
    <w:p w14:paraId="38734C64" w14:textId="77777777" w:rsidR="00AD7B69" w:rsidRDefault="00CB155B" w:rsidP="00EF4578">
      <w:pPr>
        <w:pStyle w:val="FirstParagraph"/>
      </w:pPr>
      <w:r>
        <w:t>(insert text)</w:t>
      </w:r>
    </w:p>
    <w:p w14:paraId="38734C65" w14:textId="77777777" w:rsidR="00AD7B69" w:rsidRDefault="00CB155B">
      <w:r>
        <w:br w:type="page"/>
      </w:r>
    </w:p>
    <w:p w14:paraId="38734C66" w14:textId="77777777" w:rsidR="00AD7B69" w:rsidRDefault="00CB155B" w:rsidP="00CF1116">
      <w:pPr>
        <w:pStyle w:val="Heading1"/>
      </w:pPr>
      <w:bookmarkStart w:id="3" w:name="at-a-glance"/>
      <w:bookmarkStart w:id="4" w:name="_Toc219199028"/>
      <w:bookmarkStart w:id="5" w:name="_Toc219199005"/>
      <w:bookmarkEnd w:id="0"/>
      <w:proofErr w:type="gramStart"/>
      <w:r>
        <w:t>At a glance</w:t>
      </w:r>
      <w:bookmarkEnd w:id="4"/>
      <w:bookmarkEnd w:id="5"/>
      <w:proofErr w:type="gramEnd"/>
    </w:p>
    <w:p w14:paraId="38734C67" w14:textId="77777777" w:rsidR="00AD7B69" w:rsidRPr="00CF1116" w:rsidRDefault="00CB155B" w:rsidP="00CF1116">
      <w:pPr>
        <w:pStyle w:val="Heading2"/>
      </w:pPr>
      <w:bookmarkStart w:id="6" w:name="fifa-player-health-surveillance"/>
      <w:bookmarkStart w:id="7" w:name="_Toc219199029"/>
      <w:bookmarkStart w:id="8" w:name="_Toc219199006"/>
      <w:r w:rsidRPr="00CF1116">
        <w:t>FIFA Player Health Surveillance</w:t>
      </w:r>
      <w:bookmarkEnd w:id="7"/>
      <w:bookmarkEnd w:id="8"/>
    </w:p>
    <w:p w14:paraId="38734C68" w14:textId="77777777" w:rsidR="00AD7B69" w:rsidRPr="00CF1116" w:rsidRDefault="00CB155B" w:rsidP="00CF1116">
      <w:pPr>
        <w:pStyle w:val="Heading3"/>
      </w:pPr>
      <w:bookmarkStart w:id="9" w:name="methods"/>
      <w:r w:rsidRPr="00CF1116">
        <w:t>Methods</w:t>
      </w:r>
    </w:p>
    <w:p w14:paraId="38734C69" w14:textId="77777777" w:rsidR="00AD7B69" w:rsidRPr="00EF4578" w:rsidRDefault="00CB155B" w:rsidP="00EF4578">
      <w:pPr>
        <w:pStyle w:val="FirstParagraph"/>
      </w:pPr>
      <w:r w:rsidRPr="00EF4578">
        <w:t xml:space="preserve">All players at the FIFA Club World Cup USA 2025 were invited to participate in the player health surveillance </w:t>
      </w:r>
      <w:proofErr w:type="spellStart"/>
      <w:r w:rsidRPr="00EF4578">
        <w:t>programme</w:t>
      </w:r>
      <w:proofErr w:type="spellEnd"/>
      <w:r w:rsidRPr="00EF4578">
        <w:t>. If a player who had agreed to take part in the research sustained an injury or illness during the tournament period, their team’s medical staff recorded details of the case in a secure FIFA database. This included information such as the injury location, type and circumstances or the type of illness, as well as the resulting amount of time for which the player was unable to participate in football. Each team also recorded the amount of training and match play completed by each player during the t</w:t>
      </w:r>
      <w:r w:rsidRPr="00EF4578">
        <w:t>ournament period.</w:t>
      </w:r>
    </w:p>
    <w:p w14:paraId="38734C6A" w14:textId="77777777" w:rsidR="00AD7B69" w:rsidRDefault="00CB155B" w:rsidP="00CF1116">
      <w:pPr>
        <w:pStyle w:val="Heading3"/>
      </w:pPr>
      <w:bookmarkStart w:id="10" w:name="main-findings"/>
      <w:bookmarkEnd w:id="9"/>
      <w:r>
        <w:t>Main findings</w:t>
      </w:r>
    </w:p>
    <w:p w14:paraId="38734C6B" w14:textId="77777777" w:rsidR="00AD7B69" w:rsidRDefault="00CB155B">
      <w:pPr>
        <w:numPr>
          <w:ilvl w:val="0"/>
          <w:numId w:val="2"/>
        </w:numPr>
      </w:pPr>
      <w:r>
        <w:t>(</w:t>
      </w:r>
      <w:r>
        <w:t>finding)</w:t>
      </w:r>
    </w:p>
    <w:p w14:paraId="38734C6C" w14:textId="77777777" w:rsidR="00AD7B69" w:rsidRDefault="00CB155B">
      <w:pPr>
        <w:numPr>
          <w:ilvl w:val="0"/>
          <w:numId w:val="2"/>
        </w:numPr>
      </w:pPr>
      <w:r>
        <w:t>(finding)</w:t>
      </w:r>
    </w:p>
    <w:p w14:paraId="38734C6D" w14:textId="77777777" w:rsidR="00AD7B69" w:rsidRDefault="00CB155B">
      <w:pPr>
        <w:numPr>
          <w:ilvl w:val="0"/>
          <w:numId w:val="2"/>
        </w:numPr>
      </w:pPr>
      <w:r>
        <w:t>(finding)</w:t>
      </w:r>
    </w:p>
    <w:p w14:paraId="38734C6E" w14:textId="77777777" w:rsidR="00AD7B69" w:rsidRDefault="00CB155B">
      <w:pPr>
        <w:numPr>
          <w:ilvl w:val="0"/>
          <w:numId w:val="2"/>
        </w:numPr>
      </w:pPr>
      <w:r>
        <w:t>(finding)</w:t>
      </w:r>
    </w:p>
    <w:p w14:paraId="38734C6F" w14:textId="77777777" w:rsidR="00AD7B69" w:rsidRDefault="00CB155B">
      <w:pPr>
        <w:numPr>
          <w:ilvl w:val="0"/>
          <w:numId w:val="2"/>
        </w:numPr>
      </w:pPr>
      <w:r>
        <w:t>(finding)</w:t>
      </w:r>
    </w:p>
    <w:p w14:paraId="38734C70" w14:textId="77777777" w:rsidR="00AD7B69" w:rsidRDefault="00CB155B">
      <w:r>
        <w:br w:type="page"/>
      </w:r>
    </w:p>
    <w:p w14:paraId="38734C71" w14:textId="77777777" w:rsidR="00AD7B69" w:rsidRDefault="00CB155B" w:rsidP="00CF1116">
      <w:pPr>
        <w:pStyle w:val="Heading2"/>
      </w:pPr>
      <w:bookmarkStart w:id="11" w:name="potential-injury-situations"/>
      <w:bookmarkStart w:id="12" w:name="_Toc219199030"/>
      <w:bookmarkStart w:id="13" w:name="_Toc219199007"/>
      <w:bookmarkEnd w:id="6"/>
      <w:bookmarkEnd w:id="10"/>
      <w:r>
        <w:t>Potential injury situations</w:t>
      </w:r>
      <w:bookmarkEnd w:id="12"/>
      <w:bookmarkEnd w:id="13"/>
    </w:p>
    <w:p w14:paraId="38734C72" w14:textId="77777777" w:rsidR="00AD7B69" w:rsidRDefault="00CB155B" w:rsidP="00EF4578">
      <w:pPr>
        <w:pStyle w:val="FirstParagraph"/>
      </w:pPr>
      <w:r>
        <w:t>To complement the FIFA player health surveillance, match analysts also recorded and categorised all events that caused a player to stay down for more than five seconds and/or request medical attention during a match. These are referred to as “potential injuries”. The inclusion of potential injuries is intended to provide more in-depth information about injury mechanisms, enabling us initially to get a better understanding of playing situations that entail a higher risk of injury, and then to analyse the dif</w:t>
      </w:r>
      <w:r>
        <w:t>ferences between at-risk situations that do and do not lead to injury. This could give rise to further advances in injury prevention strategies.</w:t>
      </w:r>
    </w:p>
    <w:p w14:paraId="38734C73" w14:textId="77777777" w:rsidR="00AD7B69" w:rsidRDefault="00CB155B" w:rsidP="00CF1116">
      <w:pPr>
        <w:pStyle w:val="Heading3"/>
      </w:pPr>
      <w:bookmarkStart w:id="14" w:name="main-findings-1"/>
      <w:r>
        <w:t>Main findings</w:t>
      </w:r>
    </w:p>
    <w:p w14:paraId="38734C74" w14:textId="77777777" w:rsidR="00AD7B69" w:rsidRDefault="00CB155B">
      <w:pPr>
        <w:numPr>
          <w:ilvl w:val="0"/>
          <w:numId w:val="3"/>
        </w:numPr>
      </w:pPr>
      <w:r>
        <w:t>(</w:t>
      </w:r>
      <w:r>
        <w:t>finding)</w:t>
      </w:r>
    </w:p>
    <w:p w14:paraId="38734C75" w14:textId="77777777" w:rsidR="00AD7B69" w:rsidRDefault="00CB155B">
      <w:pPr>
        <w:numPr>
          <w:ilvl w:val="0"/>
          <w:numId w:val="3"/>
        </w:numPr>
      </w:pPr>
      <w:r>
        <w:t>(finding)</w:t>
      </w:r>
    </w:p>
    <w:p w14:paraId="38734C76" w14:textId="77777777" w:rsidR="00AD7B69" w:rsidRDefault="00CB155B">
      <w:pPr>
        <w:numPr>
          <w:ilvl w:val="0"/>
          <w:numId w:val="3"/>
        </w:numPr>
      </w:pPr>
      <w:r>
        <w:t>(finding)</w:t>
      </w:r>
    </w:p>
    <w:p w14:paraId="38734C77" w14:textId="77777777" w:rsidR="00AD7B69" w:rsidRDefault="00CB155B">
      <w:pPr>
        <w:numPr>
          <w:ilvl w:val="0"/>
          <w:numId w:val="3"/>
        </w:numPr>
      </w:pPr>
      <w:r>
        <w:t>(finding)</w:t>
      </w:r>
    </w:p>
    <w:p w14:paraId="38734C78" w14:textId="77777777" w:rsidR="00AD7B69" w:rsidRDefault="00CB155B">
      <w:pPr>
        <w:numPr>
          <w:ilvl w:val="0"/>
          <w:numId w:val="3"/>
        </w:numPr>
      </w:pPr>
      <w:r>
        <w:t>(finding)</w:t>
      </w:r>
    </w:p>
    <w:p w14:paraId="38734C79" w14:textId="77777777" w:rsidR="00AD7B69" w:rsidRDefault="00CB155B">
      <w:r>
        <w:br w:type="page"/>
      </w:r>
    </w:p>
    <w:p w14:paraId="38734C7A" w14:textId="77777777" w:rsidR="00AD7B69" w:rsidRDefault="00CB155B" w:rsidP="00CF1116">
      <w:pPr>
        <w:pStyle w:val="Heading1"/>
      </w:pPr>
      <w:bookmarkStart w:id="15" w:name="facts-and-figures-from-the-tournament"/>
      <w:bookmarkStart w:id="16" w:name="_Toc219199031"/>
      <w:bookmarkStart w:id="17" w:name="_Toc219199008"/>
      <w:bookmarkEnd w:id="3"/>
      <w:bookmarkEnd w:id="11"/>
      <w:bookmarkEnd w:id="14"/>
      <w:r>
        <w:t>Facts and figures from the tournament</w:t>
      </w:r>
      <w:bookmarkEnd w:id="16"/>
      <w:bookmarkEnd w:id="17"/>
    </w:p>
    <w:p w14:paraId="38734C7B" w14:textId="77777777" w:rsidR="00AD7B69" w:rsidRDefault="00CB155B" w:rsidP="00CF1116">
      <w:pPr>
        <w:pStyle w:val="Heading3"/>
      </w:pPr>
      <w:bookmarkStart w:id="18" w:name="team-and-player-numbers"/>
      <w:r>
        <w:t>Team and player numbers</w:t>
      </w:r>
    </w:p>
    <w:tbl>
      <w:tblPr>
        <w:tblStyle w:val="Table"/>
        <w:tblW w:w="5000" w:type="pct"/>
        <w:jc w:val="center"/>
        <w:tblLook w:val="0420" w:firstRow="1" w:lastRow="0" w:firstColumn="0" w:lastColumn="0" w:noHBand="0" w:noVBand="1"/>
      </w:tblPr>
      <w:tblGrid>
        <w:gridCol w:w="6445"/>
        <w:gridCol w:w="2915"/>
      </w:tblGrid>
      <w:tr w:rsidR="00AD7B69" w14:paraId="38734C7E" w14:textId="77777777" w:rsidTr="00AD7B69">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7C"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T</w:t>
            </w:r>
            <w:r>
              <w:rPr>
                <w:rFonts w:ascii="Open Sans Light" w:eastAsia="Helvetica" w:hAnsi="Helvetica" w:cs="Helvetica"/>
                <w:color w:val="000000"/>
                <w:sz w:val="18"/>
                <w:szCs w:val="18"/>
              </w:rPr>
              <w:t>otal number of teams</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7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32</w:t>
            </w:r>
          </w:p>
        </w:tc>
      </w:tr>
      <w:tr w:rsidR="00AD7B69" w14:paraId="38734C81"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7F"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Participating teams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8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20 (62%)</w:t>
            </w:r>
          </w:p>
        </w:tc>
      </w:tr>
      <w:tr w:rsidR="00AD7B69" w14:paraId="38734C84"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8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Total number of players</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8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1001</w:t>
            </w:r>
          </w:p>
        </w:tc>
      </w:tr>
      <w:tr w:rsidR="00AD7B69" w14:paraId="38734C87" w14:textId="77777777" w:rsidTr="00AD7B69">
        <w:trPr>
          <w:jc w:val="center"/>
        </w:trPr>
        <w:tc>
          <w:tcPr>
            <w:tcW w:w="0" w:type="auto"/>
            <w:tcBorders>
              <w:top w:val="none" w:sz="0" w:space="0" w:color="FFFFFF"/>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C8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Consenting players</w:t>
            </w:r>
          </w:p>
        </w:tc>
        <w:tc>
          <w:tcPr>
            <w:tcW w:w="0" w:type="auto"/>
            <w:tcBorders>
              <w:top w:val="none" w:sz="0" w:space="0" w:color="FFFFFF"/>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C8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540 (54%)</w:t>
            </w:r>
          </w:p>
        </w:tc>
      </w:tr>
    </w:tbl>
    <w:p w14:paraId="38734C88" w14:textId="77777777" w:rsidR="00AD7B69" w:rsidRDefault="00CB155B" w:rsidP="00EF4578">
      <w:pPr>
        <w:pStyle w:val="FirstParagraph"/>
      </w:pPr>
      <w:r>
        <w:t xml:space="preserve"> </w:t>
      </w:r>
    </w:p>
    <w:p w14:paraId="38734C89" w14:textId="77777777" w:rsidR="00AD7B69" w:rsidRDefault="00CB155B" w:rsidP="00CF1116">
      <w:pPr>
        <w:pStyle w:val="Heading3"/>
      </w:pPr>
      <w:bookmarkStart w:id="19" w:name="exposure"/>
      <w:bookmarkEnd w:id="18"/>
      <w:r>
        <w:t>Exposure</w:t>
      </w:r>
    </w:p>
    <w:tbl>
      <w:tblPr>
        <w:tblStyle w:val="Table"/>
        <w:tblW w:w="5000" w:type="pct"/>
        <w:jc w:val="center"/>
        <w:tblLook w:val="0420" w:firstRow="1" w:lastRow="0" w:firstColumn="0" w:lastColumn="0" w:noHBand="0" w:noVBand="1"/>
      </w:tblPr>
      <w:tblGrid>
        <w:gridCol w:w="6817"/>
        <w:gridCol w:w="2543"/>
      </w:tblGrid>
      <w:tr w:rsidR="00AD7B69" w14:paraId="38734C8C" w14:textId="77777777" w:rsidTr="00AD7B69">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8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M</w:t>
            </w:r>
            <w:r>
              <w:rPr>
                <w:rFonts w:ascii="Open Sans Light" w:eastAsia="Helvetica" w:hAnsi="Helvetica" w:cs="Helvetica"/>
                <w:color w:val="000000"/>
                <w:sz w:val="18"/>
                <w:szCs w:val="18"/>
              </w:rPr>
              <w:t>atch exposure (h)</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8B"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1 288</w:t>
            </w:r>
          </w:p>
        </w:tc>
      </w:tr>
      <w:tr w:rsidR="00AD7B69" w14:paraId="38734C8F"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8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Training exposure (h)</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8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7 586</w:t>
            </w:r>
          </w:p>
        </w:tc>
      </w:tr>
      <w:tr w:rsidR="00AD7B69" w14:paraId="38734C92"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9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Total exposure (h)</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91"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8 874</w:t>
            </w:r>
          </w:p>
        </w:tc>
      </w:tr>
      <w:tr w:rsidR="00AD7B69" w14:paraId="38734C95" w14:textId="77777777" w:rsidTr="00AD7B69">
        <w:trPr>
          <w:jc w:val="center"/>
        </w:trPr>
        <w:tc>
          <w:tcPr>
            <w:tcW w:w="0" w:type="auto"/>
            <w:tcBorders>
              <w:top w:val="none" w:sz="0" w:space="0" w:color="FFFFFF"/>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C9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Player days</w:t>
            </w:r>
          </w:p>
        </w:tc>
        <w:tc>
          <w:tcPr>
            <w:tcW w:w="0" w:type="auto"/>
            <w:tcBorders>
              <w:top w:val="none" w:sz="0" w:space="0" w:color="FFFFFF"/>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C94"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11 225</w:t>
            </w:r>
          </w:p>
        </w:tc>
      </w:tr>
    </w:tbl>
    <w:p w14:paraId="38734C96" w14:textId="77777777" w:rsidR="00AD7B69" w:rsidRDefault="00CB155B" w:rsidP="00EF4578">
      <w:pPr>
        <w:pStyle w:val="FirstParagraph"/>
      </w:pPr>
      <w:r>
        <w:t xml:space="preserve"> </w:t>
      </w:r>
    </w:p>
    <w:p w14:paraId="38734C97" w14:textId="77777777" w:rsidR="00AD7B69" w:rsidRDefault="00CB155B" w:rsidP="00CF1116">
      <w:pPr>
        <w:pStyle w:val="Heading3"/>
      </w:pPr>
      <w:bookmarkStart w:id="20" w:name="player-characteristics"/>
      <w:bookmarkEnd w:id="19"/>
      <w:r>
        <w:t>Player characteristics</w:t>
      </w:r>
    </w:p>
    <w:tbl>
      <w:tblPr>
        <w:tblStyle w:val="Table"/>
        <w:tblW w:w="5000" w:type="pct"/>
        <w:jc w:val="center"/>
        <w:tblLook w:val="0420" w:firstRow="1" w:lastRow="0" w:firstColumn="0" w:lastColumn="0" w:noHBand="0" w:noVBand="1"/>
      </w:tblPr>
      <w:tblGrid>
        <w:gridCol w:w="4294"/>
        <w:gridCol w:w="2350"/>
        <w:gridCol w:w="2716"/>
      </w:tblGrid>
      <w:tr w:rsidR="00AD7B69" w14:paraId="38734C9B" w14:textId="77777777" w:rsidTr="00AD7B6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C9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V</w:t>
            </w:r>
            <w:r>
              <w:rPr>
                <w:rFonts w:ascii="Open Sans Light" w:eastAsia="Helvetica" w:hAnsi="Helvetica" w:cs="Helvetica"/>
                <w:color w:val="000000"/>
                <w:sz w:val="18"/>
                <w:szCs w:val="18"/>
              </w:rPr>
              <w:t>ariable</w:t>
            </w:r>
          </w:p>
        </w:tc>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C99"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Median</w:t>
            </w:r>
          </w:p>
        </w:tc>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C9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Range</w:t>
            </w:r>
          </w:p>
        </w:tc>
      </w:tr>
      <w:tr w:rsidR="00AD7B69" w14:paraId="38734C9F" w14:textId="77777777" w:rsidTr="00AD7B69">
        <w:trPr>
          <w:jc w:val="center"/>
        </w:trPr>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9C"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Age</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9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25</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9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17</w:t>
            </w:r>
            <w:r>
              <w:rPr>
                <w:rFonts w:ascii="Open Sans Light" w:eastAsia="Helvetica" w:hAnsi="Helvetica" w:cs="Helvetica"/>
                <w:color w:val="000000"/>
                <w:sz w:val="18"/>
                <w:szCs w:val="18"/>
              </w:rPr>
              <w:t>–</w:t>
            </w:r>
            <w:r>
              <w:rPr>
                <w:rFonts w:ascii="Open Sans Light" w:eastAsia="Helvetica" w:hAnsi="Helvetica" w:cs="Helvetica"/>
                <w:color w:val="000000"/>
                <w:sz w:val="18"/>
                <w:szCs w:val="18"/>
              </w:rPr>
              <w:t>40</w:t>
            </w:r>
          </w:p>
        </w:tc>
      </w:tr>
      <w:tr w:rsidR="00AD7B69" w14:paraId="38734CA3"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A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Height (cm)</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A1"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181</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A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162</w:t>
            </w:r>
            <w:r>
              <w:rPr>
                <w:rFonts w:ascii="Open Sans Light" w:eastAsia="Helvetica" w:hAnsi="Helvetica" w:cs="Helvetica"/>
                <w:color w:val="000000"/>
                <w:sz w:val="18"/>
                <w:szCs w:val="18"/>
              </w:rPr>
              <w:t>–</w:t>
            </w:r>
            <w:r>
              <w:rPr>
                <w:rFonts w:ascii="Open Sans Light" w:eastAsia="Helvetica" w:hAnsi="Helvetica" w:cs="Helvetica"/>
                <w:color w:val="000000"/>
                <w:sz w:val="18"/>
                <w:szCs w:val="18"/>
              </w:rPr>
              <w:t>200</w:t>
            </w:r>
          </w:p>
        </w:tc>
      </w:tr>
      <w:tr w:rsidR="00AD7B69" w14:paraId="38734CA7" w14:textId="77777777" w:rsidTr="00AD7B69">
        <w:trPr>
          <w:jc w:val="center"/>
        </w:trPr>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CA4"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Body mass (kg)</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CA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76</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CA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52</w:t>
            </w:r>
            <w:r>
              <w:rPr>
                <w:rFonts w:ascii="Open Sans Light" w:eastAsia="Helvetica" w:hAnsi="Helvetica" w:cs="Helvetica"/>
                <w:color w:val="000000"/>
                <w:sz w:val="18"/>
                <w:szCs w:val="18"/>
              </w:rPr>
              <w:t>–</w:t>
            </w:r>
            <w:r>
              <w:rPr>
                <w:rFonts w:ascii="Open Sans Light" w:eastAsia="Helvetica" w:hAnsi="Helvetica" w:cs="Helvetica"/>
                <w:color w:val="000000"/>
                <w:sz w:val="18"/>
                <w:szCs w:val="18"/>
              </w:rPr>
              <w:t>104</w:t>
            </w:r>
          </w:p>
        </w:tc>
      </w:tr>
    </w:tbl>
    <w:p w14:paraId="38734CA8" w14:textId="77777777" w:rsidR="00AD7B69" w:rsidRDefault="00CB155B" w:rsidP="00EF4578">
      <w:pPr>
        <w:pStyle w:val="FirstParagraph"/>
      </w:pPr>
      <w:r>
        <w:t xml:space="preserve"> </w:t>
      </w:r>
    </w:p>
    <w:p w14:paraId="38734CA9" w14:textId="77777777" w:rsidR="00AD7B69" w:rsidRDefault="00CB155B" w:rsidP="00EF4578">
      <w:pPr>
        <w:pStyle w:val="BodyText"/>
      </w:pPr>
      <w:r>
        <w:t>*This data relates to the players participating in the surveillance. The figures for age, height and weight are the average values and ranges across those players.</w:t>
      </w:r>
    </w:p>
    <w:p w14:paraId="38734CAA" w14:textId="77777777" w:rsidR="00AD7B69" w:rsidRDefault="00CB155B">
      <w:r>
        <w:br w:type="page"/>
      </w:r>
    </w:p>
    <w:p w14:paraId="38734CAB" w14:textId="77777777" w:rsidR="00AD7B69" w:rsidRDefault="00CB155B" w:rsidP="00CF1116">
      <w:pPr>
        <w:pStyle w:val="Heading1"/>
      </w:pPr>
      <w:bookmarkStart w:id="21" w:name="key-findings"/>
      <w:bookmarkStart w:id="22" w:name="_Toc219199032"/>
      <w:bookmarkStart w:id="23" w:name="_Toc219199009"/>
      <w:bookmarkEnd w:id="15"/>
      <w:bookmarkEnd w:id="20"/>
      <w:r>
        <w:t>Key Findings</w:t>
      </w:r>
      <w:bookmarkEnd w:id="22"/>
      <w:bookmarkEnd w:id="23"/>
    </w:p>
    <w:p w14:paraId="38734CAC" w14:textId="77777777" w:rsidR="00AD7B69" w:rsidRDefault="00CB155B" w:rsidP="00CF1116">
      <w:pPr>
        <w:pStyle w:val="Heading2"/>
      </w:pPr>
      <w:bookmarkStart w:id="24" w:name="injury-incidence"/>
      <w:bookmarkStart w:id="25" w:name="_Toc219199033"/>
      <w:bookmarkStart w:id="26" w:name="_Toc219199010"/>
      <w:r>
        <w:t>Injury incidence</w:t>
      </w:r>
      <w:bookmarkEnd w:id="25"/>
      <w:bookmarkEnd w:id="26"/>
    </w:p>
    <w:tbl>
      <w:tblPr>
        <w:tblStyle w:val="Table"/>
        <w:tblW w:w="5000" w:type="pct"/>
        <w:jc w:val="center"/>
        <w:tblLook w:val="0420" w:firstRow="1" w:lastRow="0" w:firstColumn="0" w:lastColumn="0" w:noHBand="0" w:noVBand="1"/>
      </w:tblPr>
      <w:tblGrid>
        <w:gridCol w:w="6671"/>
        <w:gridCol w:w="2689"/>
      </w:tblGrid>
      <w:tr w:rsidR="00AD7B69" w14:paraId="38734CAF" w14:textId="77777777" w:rsidTr="00AD7B69">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none" w:sz="0"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A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N</w:t>
            </w:r>
            <w:r>
              <w:rPr>
                <w:rFonts w:ascii="Open Sans Light" w:eastAsia="Helvetica" w:hAnsi="Helvetica" w:cs="Helvetica"/>
                <w:color w:val="000000"/>
                <w:sz w:val="18"/>
                <w:szCs w:val="18"/>
              </w:rPr>
              <w:t>umber of injuries</w:t>
            </w:r>
          </w:p>
        </w:tc>
        <w:tc>
          <w:tcPr>
            <w:tcW w:w="0" w:type="auto"/>
            <w:tcBorders>
              <w:top w:val="none" w:sz="0"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A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30</w:t>
            </w:r>
          </w:p>
        </w:tc>
      </w:tr>
      <w:tr w:rsidR="00AD7B69" w14:paraId="38734CB2"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B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Number of players with at least one injury</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B1"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29</w:t>
            </w:r>
          </w:p>
        </w:tc>
      </w:tr>
      <w:tr w:rsidR="00AD7B69" w14:paraId="38734CB5"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B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Injury incidence rate</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CB4"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3.4 per 1000 h</w:t>
            </w:r>
          </w:p>
        </w:tc>
      </w:tr>
      <w:tr w:rsidR="00AD7B69" w14:paraId="38734CB8"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B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Injury incidence rate - Match injuries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CB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15.5 per 1000 h</w:t>
            </w:r>
          </w:p>
        </w:tc>
      </w:tr>
      <w:tr w:rsidR="00AD7B69" w14:paraId="38734CBB" w14:textId="77777777" w:rsidTr="00AD7B69">
        <w:trPr>
          <w:jc w:val="center"/>
        </w:trPr>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CB9"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Injury incidence rate - Training injuries</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CB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0.9 per 1000 h</w:t>
            </w:r>
          </w:p>
        </w:tc>
      </w:tr>
    </w:tbl>
    <w:p w14:paraId="38734CBC" w14:textId="77777777" w:rsidR="00AD7B69" w:rsidRDefault="00CB155B" w:rsidP="00EF4578">
      <w:pPr>
        <w:pStyle w:val="FirstParagraph"/>
      </w:pPr>
      <w:r>
        <w:t xml:space="preserve"> </w:t>
      </w:r>
    </w:p>
    <w:p w14:paraId="38734CBD" w14:textId="77777777" w:rsidR="00AD7B69" w:rsidRDefault="00CB155B" w:rsidP="00CF1116">
      <w:pPr>
        <w:pStyle w:val="Heading2"/>
      </w:pPr>
      <w:bookmarkStart w:id="27" w:name="injury-severity-and-burden"/>
      <w:bookmarkStart w:id="28" w:name="_Toc219199034"/>
      <w:bookmarkStart w:id="29" w:name="_Toc219199011"/>
      <w:bookmarkEnd w:id="24"/>
      <w:r>
        <w:t>Injury severity and burden</w:t>
      </w:r>
      <w:bookmarkEnd w:id="28"/>
      <w:bookmarkEnd w:id="29"/>
    </w:p>
    <w:p w14:paraId="38734CBE" w14:textId="77777777" w:rsidR="00AD7B69" w:rsidRDefault="00CB155B" w:rsidP="00EF4578">
      <w:pPr>
        <w:pStyle w:val="FirstParagraph"/>
      </w:pPr>
      <w:r>
        <w:t>Total number of time-loss days:</w:t>
      </w:r>
      <w:r>
        <w:rPr>
          <w:rStyle w:val="FootnoteReference"/>
        </w:rPr>
        <w:footnoteReference w:id="1"/>
      </w:r>
      <w:r>
        <w:t xml:space="preserve"> </w:t>
      </w:r>
      <w:r>
        <w:rPr>
          <w:b/>
          <w:bCs/>
        </w:rPr>
        <w:t>1 095</w:t>
      </w:r>
    </w:p>
    <w:p w14:paraId="38734CBF" w14:textId="77777777" w:rsidR="00AD7B69" w:rsidRDefault="00CB155B" w:rsidP="00EF4578">
      <w:pPr>
        <w:pStyle w:val="BodyText"/>
      </w:pPr>
      <w:r>
        <w:t xml:space="preserve">Time-loss burden rate: </w:t>
      </w:r>
      <w:r>
        <w:rPr>
          <w:b/>
          <w:bCs/>
        </w:rPr>
        <w:t>123.62</w:t>
      </w:r>
      <w:r>
        <w:t xml:space="preserve"> days per 1,000 h</w:t>
      </w:r>
    </w:p>
    <w:p w14:paraId="38734CC0" w14:textId="77777777" w:rsidR="00AD7B69" w:rsidRDefault="00CB155B" w:rsidP="00EF4578">
      <w:pPr>
        <w:pStyle w:val="BodyText"/>
      </w:pPr>
      <w:r>
        <w:t xml:space="preserve"> </w:t>
      </w:r>
    </w:p>
    <w:p w14:paraId="38734CC1" w14:textId="77777777" w:rsidR="00AD7B69" w:rsidRDefault="00CB155B" w:rsidP="00CF1116">
      <w:pPr>
        <w:pStyle w:val="Heading3"/>
      </w:pPr>
      <w:bookmarkStart w:id="30" w:name="X051069f37bf33b5ae583a94659c4a12b253f53a"/>
      <w:r>
        <w:t>Injuries by body area and time lost from normal football participation</w:t>
      </w:r>
    </w:p>
    <w:tbl>
      <w:tblPr>
        <w:tblStyle w:val="Table"/>
        <w:tblW w:w="5000" w:type="pct"/>
        <w:jc w:val="center"/>
        <w:tblLook w:val="0420" w:firstRow="1" w:lastRow="0" w:firstColumn="0" w:lastColumn="0" w:noHBand="0" w:noVBand="1"/>
      </w:tblPr>
      <w:tblGrid>
        <w:gridCol w:w="1390"/>
        <w:gridCol w:w="1239"/>
        <w:gridCol w:w="1239"/>
        <w:gridCol w:w="1397"/>
        <w:gridCol w:w="1557"/>
        <w:gridCol w:w="1722"/>
        <w:gridCol w:w="812"/>
      </w:tblGrid>
      <w:tr w:rsidR="00AD7B69" w14:paraId="38734CC9" w14:textId="77777777" w:rsidTr="00AD7B6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3"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vAlign w:val="center"/>
          </w:tcPr>
          <w:p w14:paraId="38734CC2"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p>
        </w:tc>
        <w:tc>
          <w:tcPr>
            <w:tcW w:w="0" w:type="auto"/>
            <w:tcBorders>
              <w:top w:val="single" w:sz="3"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vAlign w:val="center"/>
          </w:tcPr>
          <w:p w14:paraId="38734CC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1-3 days</w:t>
            </w:r>
          </w:p>
        </w:tc>
        <w:tc>
          <w:tcPr>
            <w:tcW w:w="0" w:type="auto"/>
            <w:tcBorders>
              <w:top w:val="single" w:sz="3"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vAlign w:val="center"/>
          </w:tcPr>
          <w:p w14:paraId="38734CC4"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4-7 days</w:t>
            </w:r>
          </w:p>
        </w:tc>
        <w:tc>
          <w:tcPr>
            <w:tcW w:w="0" w:type="auto"/>
            <w:tcBorders>
              <w:top w:val="single" w:sz="3"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vAlign w:val="center"/>
          </w:tcPr>
          <w:p w14:paraId="38734CC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8-28 days</w:t>
            </w:r>
          </w:p>
        </w:tc>
        <w:tc>
          <w:tcPr>
            <w:tcW w:w="0" w:type="auto"/>
            <w:tcBorders>
              <w:top w:val="single" w:sz="3"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vAlign w:val="center"/>
          </w:tcPr>
          <w:p w14:paraId="38734CC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29-90 days</w:t>
            </w:r>
          </w:p>
        </w:tc>
        <w:tc>
          <w:tcPr>
            <w:tcW w:w="0" w:type="auto"/>
            <w:tcBorders>
              <w:top w:val="single" w:sz="3"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vAlign w:val="center"/>
          </w:tcPr>
          <w:p w14:paraId="38734CC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91-180 days</w:t>
            </w:r>
          </w:p>
        </w:tc>
        <w:tc>
          <w:tcPr>
            <w:tcW w:w="0" w:type="auto"/>
            <w:tcBorders>
              <w:top w:val="single" w:sz="3" w:space="0" w:color="000000"/>
              <w:left w:val="single" w:sz="3" w:space="0" w:color="000000"/>
              <w:bottom w:val="single" w:sz="3" w:space="0" w:color="000000"/>
              <w:right w:val="single" w:sz="3" w:space="0" w:color="000000"/>
            </w:tcBorders>
            <w:shd w:val="clear" w:color="auto" w:fill="FFFFFF"/>
            <w:tcMar>
              <w:top w:w="0" w:type="dxa"/>
              <w:left w:w="0" w:type="dxa"/>
              <w:bottom w:w="0" w:type="dxa"/>
              <w:right w:w="0" w:type="dxa"/>
            </w:tcMar>
            <w:vAlign w:val="center"/>
          </w:tcPr>
          <w:p w14:paraId="38734CC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b/>
                <w:color w:val="000000"/>
                <w:sz w:val="18"/>
                <w:szCs w:val="18"/>
              </w:rPr>
            </w:pPr>
            <w:r>
              <w:rPr>
                <w:rFonts w:ascii="Open Sans Light" w:eastAsia="Helvetica" w:hAnsi="Helvetica" w:cs="Helvetica"/>
                <w:b/>
                <w:color w:val="000000"/>
                <w:sz w:val="18"/>
                <w:szCs w:val="18"/>
              </w:rPr>
              <w:t>Total</w:t>
            </w:r>
          </w:p>
        </w:tc>
      </w:tr>
      <w:tr w:rsidR="00AD7B69" w14:paraId="38734CD1" w14:textId="77777777" w:rsidTr="00AD7B69">
        <w:trPr>
          <w:jc w:val="center"/>
        </w:trPr>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C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Head</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CB"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CC"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single" w:sz="3" w:space="0" w:color="000000"/>
              <w:left w:val="none" w:sz="0" w:space="0" w:color="000000"/>
              <w:bottom w:val="none" w:sz="0" w:space="0" w:color="000000"/>
              <w:right w:val="none" w:sz="0" w:space="0" w:color="000000"/>
            </w:tcBorders>
            <w:shd w:val="clear" w:color="auto" w:fill="F7FBFF"/>
            <w:tcMar>
              <w:top w:w="0" w:type="dxa"/>
              <w:left w:w="0" w:type="dxa"/>
              <w:bottom w:w="0" w:type="dxa"/>
              <w:right w:w="0" w:type="dxa"/>
            </w:tcMar>
            <w:vAlign w:val="center"/>
          </w:tcPr>
          <w:p w14:paraId="38734CC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CE"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CF"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single" w:sz="3" w:space="0" w:color="000000"/>
              <w:left w:val="single" w:sz="3" w:space="0" w:color="000000"/>
              <w:bottom w:val="none" w:sz="0" w:space="0" w:color="000000"/>
              <w:right w:val="single" w:sz="3" w:space="0" w:color="000000"/>
            </w:tcBorders>
            <w:shd w:val="clear" w:color="auto" w:fill="F7FBFF"/>
            <w:tcMar>
              <w:top w:w="0" w:type="dxa"/>
              <w:left w:w="0" w:type="dxa"/>
              <w:bottom w:w="0" w:type="dxa"/>
              <w:right w:w="0" w:type="dxa"/>
            </w:tcMar>
            <w:vAlign w:val="center"/>
          </w:tcPr>
          <w:p w14:paraId="38734CD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r>
      <w:tr w:rsidR="00AD7B69" w14:paraId="38734CD9" w14:textId="77777777" w:rsidTr="00AD7B6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D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Shoulder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D3"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D4"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EF6FC"/>
            <w:tcMar>
              <w:top w:w="0" w:type="dxa"/>
              <w:left w:w="0" w:type="dxa"/>
              <w:bottom w:w="0" w:type="dxa"/>
              <w:right w:w="0" w:type="dxa"/>
            </w:tcMar>
            <w:vAlign w:val="center"/>
          </w:tcPr>
          <w:p w14:paraId="38734CD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w:t>
            </w:r>
          </w:p>
        </w:tc>
        <w:tc>
          <w:tcPr>
            <w:tcW w:w="0" w:type="auto"/>
            <w:tcBorders>
              <w:top w:val="none" w:sz="0" w:space="0" w:color="000000"/>
              <w:left w:val="none" w:sz="0" w:space="0" w:color="000000"/>
              <w:bottom w:val="none" w:sz="0" w:space="0" w:color="000000"/>
              <w:right w:val="none" w:sz="0" w:space="0" w:color="000000"/>
            </w:tcBorders>
            <w:shd w:val="clear" w:color="auto" w:fill="F7FBFF"/>
            <w:tcMar>
              <w:top w:w="0" w:type="dxa"/>
              <w:left w:w="0" w:type="dxa"/>
              <w:bottom w:w="0" w:type="dxa"/>
              <w:right w:w="0" w:type="dxa"/>
            </w:tcMar>
            <w:vAlign w:val="center"/>
          </w:tcPr>
          <w:p w14:paraId="38734CD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D7"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single" w:sz="3" w:space="0" w:color="000000"/>
              <w:bottom w:val="none" w:sz="0" w:space="0" w:color="000000"/>
              <w:right w:val="single" w:sz="3" w:space="0" w:color="000000"/>
            </w:tcBorders>
            <w:shd w:val="clear" w:color="auto" w:fill="E6F1FA"/>
            <w:tcMar>
              <w:top w:w="0" w:type="dxa"/>
              <w:left w:w="0" w:type="dxa"/>
              <w:bottom w:w="0" w:type="dxa"/>
              <w:right w:w="0" w:type="dxa"/>
            </w:tcMar>
            <w:vAlign w:val="center"/>
          </w:tcPr>
          <w:p w14:paraId="38734CD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w:t>
            </w:r>
          </w:p>
        </w:tc>
      </w:tr>
      <w:tr w:rsidR="00AD7B69" w14:paraId="38734CE1" w14:textId="77777777" w:rsidTr="00AD7B6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D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Hip/groin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DB"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7FBFF"/>
            <w:tcMar>
              <w:top w:w="0" w:type="dxa"/>
              <w:left w:w="0" w:type="dxa"/>
              <w:bottom w:w="0" w:type="dxa"/>
              <w:right w:w="0" w:type="dxa"/>
            </w:tcMar>
            <w:vAlign w:val="center"/>
          </w:tcPr>
          <w:p w14:paraId="38734CDC"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DD"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7FBFF"/>
            <w:tcMar>
              <w:top w:w="0" w:type="dxa"/>
              <w:left w:w="0" w:type="dxa"/>
              <w:bottom w:w="0" w:type="dxa"/>
              <w:right w:w="0" w:type="dxa"/>
            </w:tcMar>
            <w:vAlign w:val="center"/>
          </w:tcPr>
          <w:p w14:paraId="38734CD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DF"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single" w:sz="3" w:space="0" w:color="000000"/>
              <w:bottom w:val="none" w:sz="0" w:space="0" w:color="000000"/>
              <w:right w:val="single" w:sz="3" w:space="0" w:color="000000"/>
            </w:tcBorders>
            <w:shd w:val="clear" w:color="auto" w:fill="EEF6FC"/>
            <w:tcMar>
              <w:top w:w="0" w:type="dxa"/>
              <w:left w:w="0" w:type="dxa"/>
              <w:bottom w:w="0" w:type="dxa"/>
              <w:right w:w="0" w:type="dxa"/>
            </w:tcMar>
            <w:vAlign w:val="center"/>
          </w:tcPr>
          <w:p w14:paraId="38734CE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w:t>
            </w:r>
          </w:p>
        </w:tc>
      </w:tr>
      <w:tr w:rsidR="00AD7B69" w14:paraId="38734CE9" w14:textId="77777777" w:rsidTr="00AD7B6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E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Thigh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E3"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7FBFF"/>
            <w:tcMar>
              <w:top w:w="0" w:type="dxa"/>
              <w:left w:w="0" w:type="dxa"/>
              <w:bottom w:w="0" w:type="dxa"/>
              <w:right w:w="0" w:type="dxa"/>
            </w:tcMar>
            <w:vAlign w:val="center"/>
          </w:tcPr>
          <w:p w14:paraId="38734CE4"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B5D7EB"/>
            <w:tcMar>
              <w:top w:w="0" w:type="dxa"/>
              <w:left w:w="0" w:type="dxa"/>
              <w:bottom w:w="0" w:type="dxa"/>
              <w:right w:w="0" w:type="dxa"/>
            </w:tcMar>
            <w:vAlign w:val="center"/>
          </w:tcPr>
          <w:p w14:paraId="38734CE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BEDBEE"/>
            <w:tcMar>
              <w:top w:w="0" w:type="dxa"/>
              <w:left w:w="0" w:type="dxa"/>
              <w:bottom w:w="0" w:type="dxa"/>
              <w:right w:w="0" w:type="dxa"/>
            </w:tcMar>
            <w:vAlign w:val="center"/>
          </w:tcPr>
          <w:p w14:paraId="38734CE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7</w:t>
            </w:r>
          </w:p>
        </w:tc>
        <w:tc>
          <w:tcPr>
            <w:tcW w:w="0" w:type="auto"/>
            <w:tcBorders>
              <w:top w:val="none" w:sz="0" w:space="0" w:color="000000"/>
              <w:left w:val="none" w:sz="0" w:space="0" w:color="000000"/>
              <w:bottom w:val="none" w:sz="0" w:space="0" w:color="000000"/>
              <w:right w:val="none" w:sz="0" w:space="0" w:color="000000"/>
            </w:tcBorders>
            <w:shd w:val="clear" w:color="auto" w:fill="F7FBFF"/>
            <w:tcMar>
              <w:top w:w="0" w:type="dxa"/>
              <w:left w:w="0" w:type="dxa"/>
              <w:bottom w:w="0" w:type="dxa"/>
              <w:right w:w="0" w:type="dxa"/>
            </w:tcMar>
            <w:vAlign w:val="center"/>
          </w:tcPr>
          <w:p w14:paraId="38734CE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single" w:sz="3" w:space="0" w:color="000000"/>
              <w:bottom w:val="none" w:sz="0" w:space="0" w:color="000000"/>
              <w:right w:val="single" w:sz="3" w:space="0" w:color="000000"/>
            </w:tcBorders>
            <w:shd w:val="clear" w:color="auto" w:fill="61A4D0"/>
            <w:tcMar>
              <w:top w:w="0" w:type="dxa"/>
              <w:left w:w="0" w:type="dxa"/>
              <w:bottom w:w="0" w:type="dxa"/>
              <w:right w:w="0" w:type="dxa"/>
            </w:tcMar>
            <w:vAlign w:val="center"/>
          </w:tcPr>
          <w:p w14:paraId="38734CE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17</w:t>
            </w:r>
          </w:p>
        </w:tc>
      </w:tr>
      <w:tr w:rsidR="00AD7B69" w14:paraId="38734CF1" w14:textId="77777777" w:rsidTr="00AD7B6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E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Knee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EB"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EC"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ED"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7FBFF"/>
            <w:tcMar>
              <w:top w:w="0" w:type="dxa"/>
              <w:left w:w="0" w:type="dxa"/>
              <w:bottom w:w="0" w:type="dxa"/>
              <w:right w:w="0" w:type="dxa"/>
            </w:tcMar>
            <w:vAlign w:val="center"/>
          </w:tcPr>
          <w:p w14:paraId="38734CE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EF"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single" w:sz="3" w:space="0" w:color="000000"/>
              <w:bottom w:val="none" w:sz="0" w:space="0" w:color="000000"/>
              <w:right w:val="single" w:sz="3" w:space="0" w:color="000000"/>
            </w:tcBorders>
            <w:shd w:val="clear" w:color="auto" w:fill="F7FBFF"/>
            <w:tcMar>
              <w:top w:w="0" w:type="dxa"/>
              <w:left w:w="0" w:type="dxa"/>
              <w:bottom w:w="0" w:type="dxa"/>
              <w:right w:w="0" w:type="dxa"/>
            </w:tcMar>
            <w:vAlign w:val="center"/>
          </w:tcPr>
          <w:p w14:paraId="38734CF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r>
      <w:tr w:rsidR="00AD7B69" w14:paraId="38734CF9" w14:textId="77777777" w:rsidTr="00AD7B6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F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Lower leg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F3"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F4"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E6F1FA"/>
            <w:tcMar>
              <w:top w:w="0" w:type="dxa"/>
              <w:left w:w="0" w:type="dxa"/>
              <w:bottom w:w="0" w:type="dxa"/>
              <w:right w:w="0" w:type="dxa"/>
            </w:tcMar>
            <w:vAlign w:val="center"/>
          </w:tcPr>
          <w:p w14:paraId="38734CF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F6"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F7"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single" w:sz="3" w:space="0" w:color="000000"/>
              <w:bottom w:val="none" w:sz="0" w:space="0" w:color="000000"/>
              <w:right w:val="single" w:sz="3" w:space="0" w:color="000000"/>
            </w:tcBorders>
            <w:shd w:val="clear" w:color="auto" w:fill="E6F1FA"/>
            <w:tcMar>
              <w:top w:w="0" w:type="dxa"/>
              <w:left w:w="0" w:type="dxa"/>
              <w:bottom w:w="0" w:type="dxa"/>
              <w:right w:w="0" w:type="dxa"/>
            </w:tcMar>
            <w:vAlign w:val="center"/>
          </w:tcPr>
          <w:p w14:paraId="38734CF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w:t>
            </w:r>
          </w:p>
        </w:tc>
      </w:tr>
      <w:tr w:rsidR="00AD7B69" w14:paraId="38734D01" w14:textId="77777777" w:rsidTr="00AD7B6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F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Ankle</w:t>
            </w:r>
          </w:p>
        </w:tc>
        <w:tc>
          <w:tcPr>
            <w:tcW w:w="0" w:type="auto"/>
            <w:tcBorders>
              <w:top w:val="none" w:sz="0" w:space="0" w:color="000000"/>
              <w:left w:val="none" w:sz="0" w:space="0" w:color="000000"/>
              <w:bottom w:val="none" w:sz="0" w:space="0" w:color="000000"/>
              <w:right w:val="none" w:sz="0" w:space="0" w:color="000000"/>
            </w:tcBorders>
            <w:shd w:val="clear" w:color="auto" w:fill="F7FBFF"/>
            <w:tcMar>
              <w:top w:w="0" w:type="dxa"/>
              <w:left w:w="0" w:type="dxa"/>
              <w:bottom w:w="0" w:type="dxa"/>
              <w:right w:w="0" w:type="dxa"/>
            </w:tcMar>
            <w:vAlign w:val="center"/>
          </w:tcPr>
          <w:p w14:paraId="38734CFB"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FC"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7FBFF"/>
            <w:tcMar>
              <w:top w:w="0" w:type="dxa"/>
              <w:left w:w="0" w:type="dxa"/>
              <w:bottom w:w="0" w:type="dxa"/>
              <w:right w:w="0" w:type="dxa"/>
            </w:tcMar>
            <w:vAlign w:val="center"/>
          </w:tcPr>
          <w:p w14:paraId="38734CF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7FBFF"/>
            <w:tcMar>
              <w:top w:w="0" w:type="dxa"/>
              <w:left w:w="0" w:type="dxa"/>
              <w:bottom w:w="0" w:type="dxa"/>
              <w:right w:w="0" w:type="dxa"/>
            </w:tcMar>
            <w:vAlign w:val="center"/>
          </w:tcPr>
          <w:p w14:paraId="38734CF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4CFF"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p>
        </w:tc>
        <w:tc>
          <w:tcPr>
            <w:tcW w:w="0" w:type="auto"/>
            <w:tcBorders>
              <w:top w:val="none" w:sz="0" w:space="0" w:color="000000"/>
              <w:left w:val="single" w:sz="3" w:space="0" w:color="000000"/>
              <w:bottom w:val="none" w:sz="0" w:space="0" w:color="000000"/>
              <w:right w:val="single" w:sz="3" w:space="0" w:color="000000"/>
            </w:tcBorders>
            <w:shd w:val="clear" w:color="auto" w:fill="E6F1FA"/>
            <w:tcMar>
              <w:top w:w="0" w:type="dxa"/>
              <w:left w:w="0" w:type="dxa"/>
              <w:bottom w:w="0" w:type="dxa"/>
              <w:right w:w="0" w:type="dxa"/>
            </w:tcMar>
            <w:vAlign w:val="center"/>
          </w:tcPr>
          <w:p w14:paraId="38734D0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w:t>
            </w:r>
          </w:p>
        </w:tc>
      </w:tr>
      <w:tr w:rsidR="00AD7B69" w14:paraId="38734D09" w14:textId="77777777" w:rsidTr="00AD7B69">
        <w:trPr>
          <w:jc w:val="center"/>
        </w:trPr>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vAlign w:val="center"/>
          </w:tcPr>
          <w:p w14:paraId="38734D0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b/>
                <w:color w:val="000000"/>
                <w:sz w:val="18"/>
                <w:szCs w:val="18"/>
              </w:rPr>
            </w:pPr>
            <w:r>
              <w:rPr>
                <w:rFonts w:ascii="Open Sans Light" w:eastAsia="Helvetica" w:hAnsi="Helvetica" w:cs="Helvetica"/>
                <w:b/>
                <w:color w:val="000000"/>
                <w:sz w:val="18"/>
                <w:szCs w:val="18"/>
              </w:rPr>
              <w:t>Total</w:t>
            </w:r>
          </w:p>
        </w:tc>
        <w:tc>
          <w:tcPr>
            <w:tcW w:w="0" w:type="auto"/>
            <w:tcBorders>
              <w:top w:val="none" w:sz="0" w:space="0" w:color="000000"/>
              <w:left w:val="none" w:sz="0" w:space="0" w:color="000000"/>
              <w:bottom w:val="single" w:sz="3" w:space="0" w:color="000000"/>
              <w:right w:val="none" w:sz="0" w:space="0" w:color="000000"/>
            </w:tcBorders>
            <w:shd w:val="clear" w:color="auto" w:fill="F7FBFF"/>
            <w:tcMar>
              <w:top w:w="0" w:type="dxa"/>
              <w:left w:w="0" w:type="dxa"/>
              <w:bottom w:w="0" w:type="dxa"/>
              <w:right w:w="0" w:type="dxa"/>
            </w:tcMar>
            <w:vAlign w:val="center"/>
          </w:tcPr>
          <w:p w14:paraId="38734D0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none" w:sz="0" w:space="0" w:color="000000"/>
              <w:bottom w:val="single" w:sz="3" w:space="0" w:color="000000"/>
              <w:right w:val="none" w:sz="0" w:space="0" w:color="000000"/>
            </w:tcBorders>
            <w:shd w:val="clear" w:color="auto" w:fill="EEF6FC"/>
            <w:tcMar>
              <w:top w:w="0" w:type="dxa"/>
              <w:left w:w="0" w:type="dxa"/>
              <w:bottom w:w="0" w:type="dxa"/>
              <w:right w:w="0" w:type="dxa"/>
            </w:tcMar>
            <w:vAlign w:val="center"/>
          </w:tcPr>
          <w:p w14:paraId="38734D04"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w:t>
            </w:r>
          </w:p>
        </w:tc>
        <w:tc>
          <w:tcPr>
            <w:tcW w:w="0" w:type="auto"/>
            <w:tcBorders>
              <w:top w:val="none" w:sz="0" w:space="0" w:color="000000"/>
              <w:left w:val="none" w:sz="0" w:space="0" w:color="000000"/>
              <w:bottom w:val="single" w:sz="3" w:space="0" w:color="000000"/>
              <w:right w:val="none" w:sz="0" w:space="0" w:color="000000"/>
            </w:tcBorders>
            <w:shd w:val="clear" w:color="auto" w:fill="72B1D8"/>
            <w:tcMar>
              <w:top w:w="0" w:type="dxa"/>
              <w:left w:w="0" w:type="dxa"/>
              <w:bottom w:w="0" w:type="dxa"/>
              <w:right w:w="0" w:type="dxa"/>
            </w:tcMar>
            <w:vAlign w:val="center"/>
          </w:tcPr>
          <w:p w14:paraId="38734D0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15</w:t>
            </w:r>
          </w:p>
        </w:tc>
        <w:tc>
          <w:tcPr>
            <w:tcW w:w="0" w:type="auto"/>
            <w:tcBorders>
              <w:top w:val="none" w:sz="0" w:space="0" w:color="000000"/>
              <w:left w:val="none" w:sz="0" w:space="0" w:color="000000"/>
              <w:bottom w:val="single" w:sz="3" w:space="0" w:color="000000"/>
              <w:right w:val="none" w:sz="0" w:space="0" w:color="000000"/>
            </w:tcBorders>
            <w:shd w:val="clear" w:color="auto" w:fill="96C6E2"/>
            <w:tcMar>
              <w:top w:w="0" w:type="dxa"/>
              <w:left w:w="0" w:type="dxa"/>
              <w:bottom w:w="0" w:type="dxa"/>
              <w:right w:w="0" w:type="dxa"/>
            </w:tcMar>
            <w:vAlign w:val="center"/>
          </w:tcPr>
          <w:p w14:paraId="38734D0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11</w:t>
            </w:r>
          </w:p>
        </w:tc>
        <w:tc>
          <w:tcPr>
            <w:tcW w:w="0" w:type="auto"/>
            <w:tcBorders>
              <w:top w:val="none" w:sz="0" w:space="0" w:color="000000"/>
              <w:left w:val="none" w:sz="0" w:space="0" w:color="000000"/>
              <w:bottom w:val="single" w:sz="3" w:space="0" w:color="000000"/>
              <w:right w:val="none" w:sz="0" w:space="0" w:color="000000"/>
            </w:tcBorders>
            <w:shd w:val="clear" w:color="auto" w:fill="F7FBFF"/>
            <w:tcMar>
              <w:top w:w="0" w:type="dxa"/>
              <w:left w:w="0" w:type="dxa"/>
              <w:bottom w:w="0" w:type="dxa"/>
              <w:right w:w="0" w:type="dxa"/>
            </w:tcMar>
            <w:vAlign w:val="center"/>
          </w:tcPr>
          <w:p w14:paraId="38734D0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000000"/>
              <w:left w:val="single" w:sz="3" w:space="0" w:color="000000"/>
              <w:bottom w:val="single" w:sz="3" w:space="0" w:color="000000"/>
              <w:right w:val="single" w:sz="3" w:space="0" w:color="000000"/>
            </w:tcBorders>
            <w:shd w:val="clear" w:color="auto" w:fill="084594"/>
            <w:tcMar>
              <w:top w:w="0" w:type="dxa"/>
              <w:left w:w="0" w:type="dxa"/>
              <w:bottom w:w="0" w:type="dxa"/>
              <w:right w:w="0" w:type="dxa"/>
            </w:tcMar>
            <w:vAlign w:val="center"/>
          </w:tcPr>
          <w:p w14:paraId="38734D0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FFFFFF"/>
                <w:sz w:val="18"/>
                <w:szCs w:val="18"/>
              </w:rPr>
            </w:pPr>
            <w:r>
              <w:rPr>
                <w:rFonts w:ascii="Open Sans Light" w:eastAsia="Helvetica" w:hAnsi="Helvetica" w:cs="Helvetica"/>
                <w:color w:val="FFFFFF"/>
                <w:sz w:val="18"/>
                <w:szCs w:val="18"/>
              </w:rPr>
              <w:t>30</w:t>
            </w:r>
          </w:p>
        </w:tc>
      </w:tr>
    </w:tbl>
    <w:p w14:paraId="38734D0A" w14:textId="77777777" w:rsidR="00AD7B69" w:rsidRDefault="00CB155B">
      <w:r>
        <w:br w:type="page"/>
      </w:r>
    </w:p>
    <w:p w14:paraId="38734D0B" w14:textId="77777777" w:rsidR="00AD7B69" w:rsidRDefault="00CB155B" w:rsidP="00EF4578">
      <w:pPr>
        <w:pStyle w:val="FirstParagraph"/>
      </w:pPr>
      <w:r>
        <w:t>(Designer to create image showing top body areas)</w:t>
      </w:r>
    </w:p>
    <w:p w14:paraId="38734D0C" w14:textId="77777777" w:rsidR="00AD7B69" w:rsidRDefault="00CB155B" w:rsidP="00EF4578">
      <w:pPr>
        <w:pStyle w:val="BodyText"/>
      </w:pPr>
      <w:r>
        <w:t>Data for image:</w:t>
      </w:r>
    </w:p>
    <w:tbl>
      <w:tblPr>
        <w:tblStyle w:val="Table"/>
        <w:tblW w:w="5000" w:type="pct"/>
        <w:jc w:val="center"/>
        <w:tblLook w:val="0420" w:firstRow="1" w:lastRow="0" w:firstColumn="0" w:lastColumn="0" w:noHBand="0" w:noVBand="1"/>
      </w:tblPr>
      <w:tblGrid>
        <w:gridCol w:w="3470"/>
        <w:gridCol w:w="2646"/>
        <w:gridCol w:w="3244"/>
      </w:tblGrid>
      <w:tr w:rsidR="00AD7B69" w14:paraId="38734D10" w14:textId="77777777" w:rsidTr="00AD7B6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0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B</w:t>
            </w:r>
            <w:r>
              <w:rPr>
                <w:rFonts w:ascii="Open Sans Light" w:eastAsia="Helvetica" w:hAnsi="Helvetica" w:cs="Helvetica"/>
                <w:color w:val="000000"/>
                <w:sz w:val="18"/>
                <w:szCs w:val="18"/>
              </w:rPr>
              <w:t>ody area</w:t>
            </w:r>
          </w:p>
        </w:tc>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0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Injuries</w:t>
            </w:r>
          </w:p>
        </w:tc>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0F"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Time loss</w:t>
            </w:r>
          </w:p>
        </w:tc>
      </w:tr>
      <w:tr w:rsidR="00AD7B69" w14:paraId="38734D14" w14:textId="77777777" w:rsidTr="00AD7B69">
        <w:trPr>
          <w:jc w:val="center"/>
        </w:trPr>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11"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Thigh</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1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17</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1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649</w:t>
            </w:r>
          </w:p>
        </w:tc>
      </w:tr>
      <w:tr w:rsidR="00AD7B69" w14:paraId="38734D18"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1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Shoulder</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1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1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120</w:t>
            </w:r>
          </w:p>
        </w:tc>
      </w:tr>
      <w:tr w:rsidR="00AD7B69" w14:paraId="38734D1C"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19"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Ankle</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1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1B"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87</w:t>
            </w:r>
          </w:p>
        </w:tc>
      </w:tr>
      <w:tr w:rsidR="00AD7B69" w14:paraId="38734D20"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1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Lower leg</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1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1F"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70</w:t>
            </w:r>
          </w:p>
        </w:tc>
      </w:tr>
      <w:tr w:rsidR="00AD7B69" w14:paraId="38734D24"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21"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Knee</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2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2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45</w:t>
            </w:r>
          </w:p>
        </w:tc>
      </w:tr>
      <w:tr w:rsidR="00AD7B69" w14:paraId="38734D28"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2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Hip/groin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2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2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30</w:t>
            </w:r>
          </w:p>
        </w:tc>
      </w:tr>
      <w:tr w:rsidR="00AD7B69" w14:paraId="38734D2C" w14:textId="77777777" w:rsidTr="00AD7B69">
        <w:trPr>
          <w:jc w:val="center"/>
        </w:trPr>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29"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Head</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2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2B"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14</w:t>
            </w:r>
          </w:p>
        </w:tc>
      </w:tr>
    </w:tbl>
    <w:p w14:paraId="38734D2D" w14:textId="77777777" w:rsidR="00AD7B69" w:rsidRDefault="00CB155B" w:rsidP="00EF4578">
      <w:pPr>
        <w:pStyle w:val="BodyText"/>
      </w:pPr>
      <w:r>
        <w:rPr>
          <w:b/>
          <w:bCs/>
        </w:rPr>
        <w:t>Figure 3.</w:t>
      </w:r>
      <w:r>
        <w:t xml:space="preserve"> Injury statistics for selected body areas</w:t>
      </w:r>
    </w:p>
    <w:p w14:paraId="38734D2E" w14:textId="77777777" w:rsidR="00AD7B69" w:rsidRDefault="00AD7B69" w:rsidP="00EF4578">
      <w:pPr>
        <w:pStyle w:val="BodyText"/>
      </w:pPr>
    </w:p>
    <w:p w14:paraId="38734D2F" w14:textId="77777777" w:rsidR="00AD7B69" w:rsidRDefault="00AD7B69" w:rsidP="00EF4578">
      <w:pPr>
        <w:pStyle w:val="BodyText"/>
      </w:pPr>
    </w:p>
    <w:p w14:paraId="38734D30" w14:textId="77777777" w:rsidR="00AD7B69" w:rsidRDefault="00CB155B" w:rsidP="00EF4578">
      <w:pPr>
        <w:pStyle w:val="BodyText"/>
      </w:pPr>
      <w:r>
        <w:t>(Designer to create image showing top tissue types)</w:t>
      </w:r>
    </w:p>
    <w:p w14:paraId="38734D31" w14:textId="77777777" w:rsidR="00AD7B69" w:rsidRDefault="00CB155B" w:rsidP="00EF4578">
      <w:pPr>
        <w:pStyle w:val="BodyText"/>
      </w:pPr>
      <w:r>
        <w:t>Data for image:</w:t>
      </w:r>
    </w:p>
    <w:tbl>
      <w:tblPr>
        <w:tblStyle w:val="Table"/>
        <w:tblW w:w="5000" w:type="pct"/>
        <w:jc w:val="center"/>
        <w:tblLook w:val="0420" w:firstRow="1" w:lastRow="0" w:firstColumn="0" w:lastColumn="0" w:noHBand="0" w:noVBand="1"/>
      </w:tblPr>
      <w:tblGrid>
        <w:gridCol w:w="5156"/>
        <w:gridCol w:w="1889"/>
        <w:gridCol w:w="2315"/>
      </w:tblGrid>
      <w:tr w:rsidR="00AD7B69" w14:paraId="38734D35" w14:textId="77777777" w:rsidTr="00AD7B6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3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T</w:t>
            </w:r>
            <w:r>
              <w:rPr>
                <w:rFonts w:ascii="Open Sans Light" w:eastAsia="Helvetica" w:hAnsi="Helvetica" w:cs="Helvetica"/>
                <w:color w:val="000000"/>
                <w:sz w:val="18"/>
                <w:szCs w:val="18"/>
              </w:rPr>
              <w:t>issue Type</w:t>
            </w:r>
          </w:p>
        </w:tc>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3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Injuries</w:t>
            </w:r>
          </w:p>
        </w:tc>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34"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Time loss</w:t>
            </w:r>
          </w:p>
        </w:tc>
      </w:tr>
      <w:tr w:rsidR="00AD7B69" w14:paraId="38734D39" w14:textId="77777777" w:rsidTr="00AD7B69">
        <w:trPr>
          <w:jc w:val="center"/>
        </w:trPr>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3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Muscle/tendon</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3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21</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3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822</w:t>
            </w:r>
          </w:p>
        </w:tc>
      </w:tr>
      <w:tr w:rsidR="00AD7B69" w14:paraId="38734D3D"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3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Ligament/joint capsule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3B"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6</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3C"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164</w:t>
            </w:r>
          </w:p>
        </w:tc>
      </w:tr>
      <w:tr w:rsidR="00AD7B69" w14:paraId="38734D41"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3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Bone</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3F"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4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70</w:t>
            </w:r>
          </w:p>
        </w:tc>
      </w:tr>
      <w:tr w:rsidR="00AD7B69" w14:paraId="38734D45"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4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Superficial tissues/skin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4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44"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23</w:t>
            </w:r>
          </w:p>
        </w:tc>
      </w:tr>
      <w:tr w:rsidR="00AD7B69" w14:paraId="38734D49" w14:textId="77777777" w:rsidTr="00AD7B69">
        <w:trPr>
          <w:jc w:val="center"/>
        </w:trPr>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4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Nervous</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4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4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16</w:t>
            </w:r>
          </w:p>
        </w:tc>
      </w:tr>
    </w:tbl>
    <w:p w14:paraId="38734D4A" w14:textId="77777777" w:rsidR="00AD7B69" w:rsidRDefault="00CB155B">
      <w:r>
        <w:br w:type="page"/>
      </w:r>
    </w:p>
    <w:p w14:paraId="38734D4B" w14:textId="77777777" w:rsidR="00AD7B69" w:rsidRDefault="00CB155B" w:rsidP="00CF1116">
      <w:pPr>
        <w:pStyle w:val="Heading2"/>
      </w:pPr>
      <w:bookmarkStart w:id="31" w:name="injury-mechanisms-and-situations"/>
      <w:bookmarkStart w:id="32" w:name="_Toc219199035"/>
      <w:bookmarkStart w:id="33" w:name="_Toc219199012"/>
      <w:bookmarkEnd w:id="27"/>
      <w:bookmarkEnd w:id="30"/>
      <w:r>
        <w:t>Injury mechanisms and situations</w:t>
      </w:r>
      <w:bookmarkEnd w:id="32"/>
      <w:bookmarkEnd w:id="33"/>
    </w:p>
    <w:p w14:paraId="38734D4C" w14:textId="77777777" w:rsidR="00AD7B69" w:rsidRDefault="00CB155B" w:rsidP="00EF4578">
      <w:pPr>
        <w:pStyle w:val="FirstParagraph"/>
      </w:pPr>
      <w:r>
        <w:t>Injuries most often occurred suddenly during matches. The mode of onset (sudden versus gradual), setting, type of contact and player actions leading to a time</w:t>
      </w:r>
      <w:r>
        <w:rPr>
          <w:rFonts w:ascii="Cambria Math" w:hAnsi="Cambria Math" w:cs="Cambria Math"/>
        </w:rPr>
        <w:t>‑</w:t>
      </w:r>
      <w:r>
        <w:t xml:space="preserve">loss injury are shown in Figure 4. </w:t>
      </w:r>
    </w:p>
    <w:p w14:paraId="38734D4D" w14:textId="77777777" w:rsidR="00AD7B69" w:rsidRDefault="00CB155B" w:rsidP="00EF4578">
      <w:pPr>
        <w:pStyle w:val="BodyText"/>
      </w:pPr>
      <w:r>
        <w:rPr>
          <w:noProof/>
        </w:rPr>
        <w:drawing>
          <wp:inline distT="0" distB="0" distL="0" distR="0" wp14:anchorId="38734DE0" wp14:editId="38734DE1">
            <wp:extent cx="5334000" cy="299940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2025-FCWC-USA/03_Analysis/Results/sankey.png"/>
                    <pic:cNvPicPr>
                      <a:picLocks noChangeAspect="1" noChangeArrowheads="1"/>
                    </pic:cNvPicPr>
                  </pic:nvPicPr>
                  <pic:blipFill>
                    <a:blip r:embed="rId7"/>
                    <a:stretch>
                      <a:fillRect/>
                    </a:stretch>
                  </pic:blipFill>
                  <pic:spPr bwMode="auto">
                    <a:xfrm>
                      <a:off x="0" y="0"/>
                      <a:ext cx="5334000" cy="2999404"/>
                    </a:xfrm>
                    <a:prstGeom prst="rect">
                      <a:avLst/>
                    </a:prstGeom>
                    <a:noFill/>
                    <a:ln w="9525">
                      <a:noFill/>
                      <a:headEnd/>
                      <a:tailEnd/>
                    </a:ln>
                  </pic:spPr>
                </pic:pic>
              </a:graphicData>
            </a:graphic>
          </wp:inline>
        </w:drawing>
      </w:r>
    </w:p>
    <w:p w14:paraId="38734D4E" w14:textId="77777777" w:rsidR="00AD7B69" w:rsidRPr="00EF4578" w:rsidRDefault="00CB155B" w:rsidP="00EF4578">
      <w:pPr>
        <w:pStyle w:val="BodyText"/>
      </w:pPr>
      <w:r w:rsidRPr="00EF4578">
        <w:t>Figure 4. Distribution of injuries at the FIFA Club World Cup USA 2025 by mode of onset, setting, type of contact and player action</w:t>
      </w:r>
    </w:p>
    <w:p w14:paraId="38734D4F" w14:textId="77777777" w:rsidR="00AD7B69" w:rsidRDefault="00CB155B">
      <w:r>
        <w:br w:type="page"/>
      </w:r>
    </w:p>
    <w:p w14:paraId="38734D50" w14:textId="77777777" w:rsidR="00AD7B69" w:rsidRDefault="00CB155B" w:rsidP="00CF1116">
      <w:pPr>
        <w:pStyle w:val="Heading2"/>
      </w:pPr>
      <w:bookmarkStart w:id="34" w:name="illnesses"/>
      <w:bookmarkStart w:id="35" w:name="_Toc219199036"/>
      <w:bookmarkStart w:id="36" w:name="_Toc219199013"/>
      <w:bookmarkEnd w:id="31"/>
      <w:r>
        <w:t>Illnesses</w:t>
      </w:r>
      <w:bookmarkEnd w:id="35"/>
      <w:bookmarkEnd w:id="36"/>
    </w:p>
    <w:tbl>
      <w:tblPr>
        <w:tblStyle w:val="Table"/>
        <w:tblW w:w="5000" w:type="pct"/>
        <w:jc w:val="center"/>
        <w:tblLook w:val="0420" w:firstRow="1" w:lastRow="0" w:firstColumn="0" w:lastColumn="0" w:noHBand="0" w:noVBand="1"/>
      </w:tblPr>
      <w:tblGrid>
        <w:gridCol w:w="5165"/>
        <w:gridCol w:w="4195"/>
      </w:tblGrid>
      <w:tr w:rsidR="00AD7B69" w14:paraId="38734D53" w14:textId="77777777" w:rsidTr="00AD7B69">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none" w:sz="0"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51"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N</w:t>
            </w:r>
            <w:r>
              <w:rPr>
                <w:rFonts w:ascii="Open Sans Light" w:eastAsia="Helvetica" w:hAnsi="Helvetica" w:cs="Helvetica"/>
                <w:color w:val="000000"/>
                <w:sz w:val="18"/>
                <w:szCs w:val="18"/>
              </w:rPr>
              <w:t>umber of illnesses</w:t>
            </w:r>
          </w:p>
        </w:tc>
        <w:tc>
          <w:tcPr>
            <w:tcW w:w="0" w:type="auto"/>
            <w:tcBorders>
              <w:top w:val="none" w:sz="0"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5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r>
      <w:tr w:rsidR="00AD7B69" w14:paraId="38734D56"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54"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Number of players with at least one illness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5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w:t>
            </w:r>
          </w:p>
        </w:tc>
      </w:tr>
      <w:tr w:rsidR="00AD7B69" w14:paraId="38734D59"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5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Illness incidence rate</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5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0.1 illnesses per 1000 player-days</w:t>
            </w:r>
          </w:p>
        </w:tc>
      </w:tr>
      <w:tr w:rsidR="00AD7B69" w14:paraId="38734D5C"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5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Total time lost due to illness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5B"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 days</w:t>
            </w:r>
          </w:p>
        </w:tc>
      </w:tr>
      <w:tr w:rsidR="00AD7B69" w14:paraId="38734D5F"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5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Median time loss per illness</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5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 days</w:t>
            </w:r>
          </w:p>
        </w:tc>
      </w:tr>
      <w:tr w:rsidR="00AD7B69" w14:paraId="38734D62" w14:textId="77777777" w:rsidTr="00AD7B69">
        <w:trPr>
          <w:jc w:val="center"/>
        </w:trPr>
        <w:tc>
          <w:tcPr>
            <w:tcW w:w="0" w:type="auto"/>
            <w:tcBorders>
              <w:top w:val="none" w:sz="0" w:space="0" w:color="FFFFFF"/>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6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Time-loss burden of illnesses</w:t>
            </w:r>
          </w:p>
        </w:tc>
        <w:tc>
          <w:tcPr>
            <w:tcW w:w="0" w:type="auto"/>
            <w:tcBorders>
              <w:top w:val="none" w:sz="0" w:space="0" w:color="FFFFFF"/>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61"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0.2 days lost per 1000 player-days</w:t>
            </w:r>
          </w:p>
        </w:tc>
      </w:tr>
    </w:tbl>
    <w:p w14:paraId="38734D63" w14:textId="77777777" w:rsidR="00AD7B69" w:rsidRDefault="00AD7B69" w:rsidP="00EF4578">
      <w:pPr>
        <w:pStyle w:val="FirstParagraph"/>
      </w:pPr>
    </w:p>
    <w:p w14:paraId="38734D64" w14:textId="77777777" w:rsidR="00AD7B69" w:rsidRDefault="00AD7B69" w:rsidP="00EF4578">
      <w:pPr>
        <w:pStyle w:val="BodyText"/>
      </w:pPr>
    </w:p>
    <w:p w14:paraId="38734D65" w14:textId="77777777" w:rsidR="00AD7B69" w:rsidRDefault="00CB155B" w:rsidP="00CF1116">
      <w:pPr>
        <w:pStyle w:val="Heading2"/>
      </w:pPr>
      <w:bookmarkStart w:id="37" w:name="mental-health-problems"/>
      <w:bookmarkStart w:id="38" w:name="_Toc219199037"/>
      <w:bookmarkStart w:id="39" w:name="_Toc219199014"/>
      <w:bookmarkEnd w:id="34"/>
      <w:r>
        <w:t>Mental health problems</w:t>
      </w:r>
      <w:bookmarkEnd w:id="38"/>
      <w:bookmarkEnd w:id="39"/>
    </w:p>
    <w:p w14:paraId="38734D66" w14:textId="77777777" w:rsidR="00AD7B69" w:rsidRDefault="00CB155B" w:rsidP="00EF4578">
      <w:pPr>
        <w:pStyle w:val="FirstParagraph"/>
      </w:pPr>
      <w:r>
        <w:t>There were 0 reported mental health problems during the FIFA Club World Cup USA 2025, affecting 0 players and resulting in a total of 0 days of time loss.</w:t>
      </w:r>
    </w:p>
    <w:p w14:paraId="38734D67" w14:textId="77777777" w:rsidR="00AD7B69" w:rsidRDefault="00CB155B">
      <w:r>
        <w:br w:type="page"/>
      </w:r>
    </w:p>
    <w:p w14:paraId="38734D68" w14:textId="77777777" w:rsidR="00AD7B69" w:rsidRDefault="00CB155B" w:rsidP="00CF1116">
      <w:pPr>
        <w:pStyle w:val="Heading2"/>
      </w:pPr>
      <w:bookmarkStart w:id="40" w:name="potential-injury-situations-1"/>
      <w:bookmarkStart w:id="41" w:name="_Toc219199038"/>
      <w:bookmarkStart w:id="42" w:name="_Toc219199015"/>
      <w:bookmarkEnd w:id="37"/>
      <w:r>
        <w:t>Potential injury situations</w:t>
      </w:r>
      <w:bookmarkEnd w:id="41"/>
      <w:bookmarkEnd w:id="42"/>
    </w:p>
    <w:tbl>
      <w:tblPr>
        <w:tblStyle w:val="Table"/>
        <w:tblW w:w="5000" w:type="pct"/>
        <w:jc w:val="center"/>
        <w:tblLook w:val="0420" w:firstRow="1" w:lastRow="0" w:firstColumn="0" w:lastColumn="0" w:noHBand="0" w:noVBand="1"/>
      </w:tblPr>
      <w:tblGrid>
        <w:gridCol w:w="6907"/>
        <w:gridCol w:w="2453"/>
      </w:tblGrid>
      <w:tr w:rsidR="00AD7B69" w14:paraId="38734D6B" w14:textId="77777777" w:rsidTr="00AD7B69">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69"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N</w:t>
            </w:r>
            <w:r>
              <w:rPr>
                <w:rFonts w:ascii="Open Sans Light" w:eastAsia="Helvetica" w:hAnsi="Helvetica" w:cs="Helvetica"/>
                <w:color w:val="000000"/>
                <w:sz w:val="18"/>
                <w:szCs w:val="18"/>
              </w:rPr>
              <w:t>umber of potential injuries</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6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1,106</w:t>
            </w:r>
          </w:p>
        </w:tc>
      </w:tr>
      <w:tr w:rsidR="00AD7B69" w14:paraId="38734D6E"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6C"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Average number of potential injuries per match (range)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6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18 (4</w:t>
            </w:r>
            <w:r>
              <w:rPr>
                <w:rFonts w:ascii="Open Sans Light" w:eastAsia="Helvetica" w:hAnsi="Helvetica" w:cs="Helvetica"/>
                <w:color w:val="000000"/>
                <w:sz w:val="18"/>
                <w:szCs w:val="18"/>
              </w:rPr>
              <w:t>–</w:t>
            </w:r>
            <w:r>
              <w:rPr>
                <w:rFonts w:ascii="Open Sans Light" w:eastAsia="Helvetica" w:hAnsi="Helvetica" w:cs="Helvetica"/>
                <w:color w:val="000000"/>
                <w:sz w:val="18"/>
                <w:szCs w:val="18"/>
              </w:rPr>
              <w:t>36)</w:t>
            </w:r>
          </w:p>
        </w:tc>
      </w:tr>
      <w:tr w:rsidR="00AD7B69" w14:paraId="38734D71"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6F"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Incidence rate of potential injuries</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7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470 potential injuries per 1,000h</w:t>
            </w:r>
          </w:p>
        </w:tc>
      </w:tr>
      <w:tr w:rsidR="00AD7B69" w14:paraId="38734D74"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7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Number of potential injuries that led to on</w:t>
            </w:r>
            <w:r>
              <w:rPr>
                <w:rFonts w:ascii="Open Sans Light" w:eastAsia="Helvetica" w:hAnsi="Helvetica" w:cs="Helvetica"/>
                <w:color w:val="000000"/>
                <w:sz w:val="18"/>
                <w:szCs w:val="18"/>
              </w:rPr>
              <w:t>‑</w:t>
            </w:r>
            <w:r>
              <w:rPr>
                <w:rFonts w:ascii="Open Sans Light" w:eastAsia="Helvetica" w:hAnsi="Helvetica" w:cs="Helvetica"/>
                <w:color w:val="000000"/>
                <w:sz w:val="18"/>
                <w:szCs w:val="18"/>
              </w:rPr>
              <w:t>pitch assessment by team medics (average per match)</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7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146 (2.3)</w:t>
            </w:r>
          </w:p>
        </w:tc>
      </w:tr>
      <w:tr w:rsidR="00AD7B69" w14:paraId="38734D77"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7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Number of potential injuries that directly led to a player being substituted (average per match)</w:t>
            </w:r>
          </w:p>
        </w:tc>
        <w:tc>
          <w:tcPr>
            <w:tcW w:w="0" w:type="auto"/>
            <w:tcBorders>
              <w:top w:val="none" w:sz="0" w:space="0" w:color="FFFFFF"/>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7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47 (0.7)</w:t>
            </w:r>
          </w:p>
        </w:tc>
      </w:tr>
      <w:tr w:rsidR="00AD7B69" w14:paraId="38734D7A" w14:textId="77777777" w:rsidTr="00AD7B69">
        <w:trPr>
          <w:jc w:val="center"/>
        </w:trPr>
        <w:tc>
          <w:tcPr>
            <w:tcW w:w="0" w:type="auto"/>
            <w:tcBorders>
              <w:top w:val="none" w:sz="0" w:space="0" w:color="FFFFFF"/>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7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Average duration of medical assessments (range)</w:t>
            </w:r>
          </w:p>
        </w:tc>
        <w:tc>
          <w:tcPr>
            <w:tcW w:w="0" w:type="auto"/>
            <w:tcBorders>
              <w:top w:val="none" w:sz="0" w:space="0" w:color="FFFFFF"/>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79"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50 (7</w:t>
            </w:r>
            <w:r>
              <w:rPr>
                <w:rFonts w:ascii="Open Sans Light" w:eastAsia="Helvetica" w:hAnsi="Helvetica" w:cs="Helvetica"/>
                <w:color w:val="000000"/>
                <w:sz w:val="18"/>
                <w:szCs w:val="18"/>
              </w:rPr>
              <w:t>–</w:t>
            </w:r>
            <w:r>
              <w:rPr>
                <w:rFonts w:ascii="Open Sans Light" w:eastAsia="Helvetica" w:hAnsi="Helvetica" w:cs="Helvetica"/>
                <w:color w:val="000000"/>
                <w:sz w:val="18"/>
                <w:szCs w:val="18"/>
              </w:rPr>
              <w:t>218)</w:t>
            </w:r>
          </w:p>
        </w:tc>
      </w:tr>
    </w:tbl>
    <w:p w14:paraId="38734D7B" w14:textId="77777777" w:rsidR="00AD7B69" w:rsidRDefault="00AD7B69" w:rsidP="00EF4578">
      <w:pPr>
        <w:pStyle w:val="FirstParagraph"/>
      </w:pPr>
    </w:p>
    <w:p w14:paraId="38734D7C" w14:textId="77777777" w:rsidR="00AD7B69" w:rsidRDefault="00CB155B" w:rsidP="00CF1116">
      <w:pPr>
        <w:pStyle w:val="Heading3"/>
      </w:pPr>
      <w:bookmarkStart w:id="43" w:name="top-3-player-actions-involved"/>
      <w:r>
        <w:t>Top-3 player actions involved</w:t>
      </w:r>
    </w:p>
    <w:tbl>
      <w:tblPr>
        <w:tblStyle w:val="Table"/>
        <w:tblW w:w="5000" w:type="pct"/>
        <w:jc w:val="center"/>
        <w:tblLook w:val="0420" w:firstRow="1" w:lastRow="0" w:firstColumn="0" w:lastColumn="0" w:noHBand="0" w:noVBand="1"/>
      </w:tblPr>
      <w:tblGrid>
        <w:gridCol w:w="5679"/>
        <w:gridCol w:w="1343"/>
        <w:gridCol w:w="2338"/>
      </w:tblGrid>
      <w:tr w:rsidR="00AD7B69" w14:paraId="38734D80" w14:textId="77777777" w:rsidTr="00AD7B6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7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c</w:t>
            </w:r>
            <w:r>
              <w:rPr>
                <w:rFonts w:ascii="Open Sans Light" w:eastAsia="Helvetica" w:hAnsi="Helvetica" w:cs="Helvetica"/>
                <w:color w:val="000000"/>
                <w:sz w:val="18"/>
                <w:szCs w:val="18"/>
              </w:rPr>
              <w:t>losest_player_action</w:t>
            </w:r>
          </w:p>
        </w:tc>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7E"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n</w:t>
            </w:r>
          </w:p>
        </w:tc>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7F"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percent</w:t>
            </w:r>
          </w:p>
        </w:tc>
      </w:tr>
      <w:tr w:rsidR="00AD7B69" w14:paraId="38734D84" w14:textId="77777777" w:rsidTr="00AD7B69">
        <w:trPr>
          <w:jc w:val="center"/>
        </w:trPr>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81"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reception</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82"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352</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8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31.8</w:t>
            </w:r>
          </w:p>
        </w:tc>
      </w:tr>
      <w:tr w:rsidR="00AD7B69" w14:paraId="38734D88"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85" w14:textId="77777777" w:rsidR="00AD7B69" w:rsidRDefault="00AD7B69">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86"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236</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8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21.3</w:t>
            </w:r>
          </w:p>
        </w:tc>
      </w:tr>
      <w:tr w:rsidR="00AD7B69" w14:paraId="38734D8C" w14:textId="77777777" w:rsidTr="00AD7B69">
        <w:trPr>
          <w:jc w:val="center"/>
        </w:trPr>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89"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pass</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8A"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104</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8B"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9.4</w:t>
            </w:r>
          </w:p>
        </w:tc>
      </w:tr>
    </w:tbl>
    <w:p w14:paraId="38734D8D" w14:textId="77777777" w:rsidR="00AD7B69" w:rsidRDefault="00AD7B69" w:rsidP="00EF4578">
      <w:pPr>
        <w:pStyle w:val="FirstParagraph"/>
      </w:pPr>
    </w:p>
    <w:p w14:paraId="38734D8E" w14:textId="77777777" w:rsidR="00AD7B69" w:rsidRDefault="00CB155B" w:rsidP="00CF1116">
      <w:pPr>
        <w:pStyle w:val="Heading3"/>
      </w:pPr>
      <w:bookmarkStart w:id="44" w:name="top-3-body-parts"/>
      <w:bookmarkEnd w:id="43"/>
      <w:r>
        <w:t>Top-3 body parts</w:t>
      </w:r>
    </w:p>
    <w:tbl>
      <w:tblPr>
        <w:tblStyle w:val="Table"/>
        <w:tblW w:w="5000" w:type="pct"/>
        <w:jc w:val="center"/>
        <w:tblLook w:val="0420" w:firstRow="1" w:lastRow="0" w:firstColumn="0" w:lastColumn="0" w:noHBand="0" w:noVBand="1"/>
      </w:tblPr>
      <w:tblGrid>
        <w:gridCol w:w="4133"/>
        <w:gridCol w:w="1907"/>
        <w:gridCol w:w="3320"/>
      </w:tblGrid>
      <w:tr w:rsidR="00AD7B69" w14:paraId="38734D92" w14:textId="77777777" w:rsidTr="00AD7B6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8F"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b</w:t>
            </w:r>
            <w:r>
              <w:rPr>
                <w:rFonts w:ascii="Open Sans Light" w:eastAsia="Helvetica" w:hAnsi="Helvetica" w:cs="Helvetica"/>
                <w:color w:val="000000"/>
                <w:sz w:val="18"/>
                <w:szCs w:val="18"/>
              </w:rPr>
              <w:t>ody_part</w:t>
            </w:r>
          </w:p>
        </w:tc>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90"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n</w:t>
            </w:r>
          </w:p>
        </w:tc>
        <w:tc>
          <w:tcPr>
            <w:tcW w:w="0" w:type="auto"/>
            <w:tcBorders>
              <w:top w:val="single" w:sz="2" w:space="0" w:color="000000"/>
              <w:left w:val="none" w:sz="0" w:space="0" w:color="FFFFFF"/>
              <w:bottom w:val="single" w:sz="2" w:space="0" w:color="000000"/>
              <w:right w:val="none" w:sz="0" w:space="0" w:color="FFFFFF"/>
            </w:tcBorders>
            <w:shd w:val="clear" w:color="auto" w:fill="FFFFFF"/>
            <w:tcMar>
              <w:top w:w="0" w:type="dxa"/>
              <w:left w:w="0" w:type="dxa"/>
              <w:bottom w:w="0" w:type="dxa"/>
              <w:right w:w="0" w:type="dxa"/>
            </w:tcMar>
            <w:vAlign w:val="center"/>
          </w:tcPr>
          <w:p w14:paraId="38734D91"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percent</w:t>
            </w:r>
          </w:p>
        </w:tc>
      </w:tr>
      <w:tr w:rsidR="00AD7B69" w14:paraId="38734D96" w14:textId="77777777" w:rsidTr="00AD7B69">
        <w:trPr>
          <w:jc w:val="center"/>
        </w:trPr>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93"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lower_leg</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94"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219</w:t>
            </w:r>
          </w:p>
        </w:tc>
        <w:tc>
          <w:tcPr>
            <w:tcW w:w="0" w:type="auto"/>
            <w:tcBorders>
              <w:top w:val="single" w:sz="2" w:space="0" w:color="000000"/>
              <w:left w:val="none" w:sz="0" w:space="0" w:color="FFFFFF"/>
              <w:bottom w:val="none" w:sz="0" w:space="0" w:color="FFFFFF"/>
              <w:right w:val="none" w:sz="0" w:space="0" w:color="FFFFFF"/>
            </w:tcBorders>
            <w:shd w:val="clear" w:color="auto" w:fill="EFEFEF"/>
            <w:tcMar>
              <w:top w:w="0" w:type="dxa"/>
              <w:left w:w="0" w:type="dxa"/>
              <w:bottom w:w="0" w:type="dxa"/>
              <w:right w:w="0" w:type="dxa"/>
            </w:tcMar>
            <w:vAlign w:val="center"/>
          </w:tcPr>
          <w:p w14:paraId="38734D95"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19.8</w:t>
            </w:r>
          </w:p>
        </w:tc>
      </w:tr>
      <w:tr w:rsidR="00AD7B69" w14:paraId="38734D9A" w14:textId="77777777" w:rsidTr="00AD7B69">
        <w:trPr>
          <w:jc w:val="center"/>
        </w:trPr>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97"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foot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98"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198</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734D99"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17.9</w:t>
            </w:r>
          </w:p>
        </w:tc>
      </w:tr>
      <w:tr w:rsidR="00AD7B69" w14:paraId="38734D9E" w14:textId="77777777" w:rsidTr="00AD7B69">
        <w:trPr>
          <w:jc w:val="center"/>
        </w:trPr>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9B"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rPr>
                <w:rFonts w:ascii="Open Sans Light" w:eastAsia="Helvetica" w:hAnsi="Helvetica" w:cs="Helvetica"/>
                <w:color w:val="000000"/>
                <w:sz w:val="18"/>
                <w:szCs w:val="18"/>
              </w:rPr>
            </w:pPr>
            <w:r>
              <w:rPr>
                <w:rFonts w:ascii="Open Sans Light" w:eastAsia="Helvetica" w:hAnsi="Helvetica" w:cs="Helvetica"/>
                <w:color w:val="000000"/>
                <w:sz w:val="18"/>
                <w:szCs w:val="18"/>
              </w:rPr>
              <w:t>head</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9C"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165</w:t>
            </w:r>
          </w:p>
        </w:tc>
        <w:tc>
          <w:tcPr>
            <w:tcW w:w="0" w:type="auto"/>
            <w:tcBorders>
              <w:top w:val="none" w:sz="0" w:space="0" w:color="FFFFFF"/>
              <w:left w:val="none" w:sz="0" w:space="0" w:color="FFFFFF"/>
              <w:bottom w:val="single" w:sz="2" w:space="0" w:color="000000"/>
              <w:right w:val="none" w:sz="0" w:space="0" w:color="FFFFFF"/>
            </w:tcBorders>
            <w:shd w:val="clear" w:color="auto" w:fill="EFEFEF"/>
            <w:tcMar>
              <w:top w:w="0" w:type="dxa"/>
              <w:left w:w="0" w:type="dxa"/>
              <w:bottom w:w="0" w:type="dxa"/>
              <w:right w:w="0" w:type="dxa"/>
            </w:tcMar>
            <w:vAlign w:val="center"/>
          </w:tcPr>
          <w:p w14:paraId="38734D9D" w14:textId="77777777" w:rsidR="00AD7B69" w:rsidRDefault="00CB155B">
            <w:pPr>
              <w:pBdr>
                <w:top w:val="none" w:sz="0" w:space="0" w:color="000000"/>
                <w:left w:val="none" w:sz="0" w:space="0" w:color="000000"/>
                <w:bottom w:val="none" w:sz="0" w:space="0" w:color="000000"/>
                <w:right w:val="none" w:sz="0" w:space="0" w:color="000000"/>
              </w:pBdr>
              <w:spacing w:before="60" w:after="60"/>
              <w:ind w:left="60" w:right="60"/>
              <w:jc w:val="center"/>
              <w:rPr>
                <w:rFonts w:ascii="Open Sans Light" w:eastAsia="Helvetica" w:hAnsi="Helvetica" w:cs="Helvetica"/>
                <w:color w:val="000000"/>
                <w:sz w:val="18"/>
                <w:szCs w:val="18"/>
              </w:rPr>
            </w:pPr>
            <w:r>
              <w:rPr>
                <w:rFonts w:ascii="Open Sans Light" w:eastAsia="Helvetica" w:hAnsi="Helvetica" w:cs="Helvetica"/>
                <w:color w:val="000000"/>
                <w:sz w:val="18"/>
                <w:szCs w:val="18"/>
              </w:rPr>
              <w:t>14.9</w:t>
            </w:r>
          </w:p>
        </w:tc>
      </w:tr>
    </w:tbl>
    <w:p w14:paraId="38734D9F" w14:textId="77777777" w:rsidR="00AD7B69" w:rsidRDefault="00CB155B">
      <w:r>
        <w:br w:type="page"/>
      </w:r>
    </w:p>
    <w:p w14:paraId="38734DA0" w14:textId="77777777" w:rsidR="00AD7B69" w:rsidRDefault="00CB155B" w:rsidP="00CF1116">
      <w:pPr>
        <w:pStyle w:val="Heading2"/>
      </w:pPr>
      <w:bookmarkStart w:id="45" w:name="referee-actions"/>
      <w:bookmarkStart w:id="46" w:name="_Toc219199039"/>
      <w:bookmarkStart w:id="47" w:name="_Toc219199016"/>
      <w:bookmarkEnd w:id="40"/>
      <w:bookmarkEnd w:id="44"/>
      <w:r>
        <w:t>Referee actions</w:t>
      </w:r>
      <w:bookmarkEnd w:id="46"/>
      <w:bookmarkEnd w:id="47"/>
    </w:p>
    <w:p w14:paraId="38734DA1" w14:textId="77777777" w:rsidR="00AD7B69" w:rsidRDefault="00CB155B">
      <w:r>
        <w:br w:type="page"/>
      </w:r>
    </w:p>
    <w:p w14:paraId="38734DA2" w14:textId="77777777" w:rsidR="00AD7B69" w:rsidRDefault="00CB155B" w:rsidP="00CF1116">
      <w:pPr>
        <w:pStyle w:val="Heading1"/>
      </w:pPr>
      <w:bookmarkStart w:id="48" w:name="methods-1"/>
      <w:bookmarkStart w:id="49" w:name="_Toc219199040"/>
      <w:bookmarkStart w:id="50" w:name="_Toc219199017"/>
      <w:bookmarkEnd w:id="21"/>
      <w:bookmarkEnd w:id="45"/>
      <w:r>
        <w:t>Methods</w:t>
      </w:r>
      <w:bookmarkEnd w:id="49"/>
      <w:bookmarkEnd w:id="50"/>
    </w:p>
    <w:p w14:paraId="38734DA3" w14:textId="77777777" w:rsidR="00AD7B69" w:rsidRDefault="00CB155B" w:rsidP="00CF1116">
      <w:pPr>
        <w:pStyle w:val="Heading2"/>
      </w:pPr>
      <w:bookmarkStart w:id="51" w:name="player-health-surveillance"/>
      <w:bookmarkStart w:id="52" w:name="_Toc219199041"/>
      <w:bookmarkStart w:id="53" w:name="_Toc219199018"/>
      <w:r>
        <w:t>Player health surveillance</w:t>
      </w:r>
      <w:bookmarkEnd w:id="52"/>
      <w:bookmarkEnd w:id="53"/>
    </w:p>
    <w:p w14:paraId="38734DA4" w14:textId="77777777" w:rsidR="00AD7B69" w:rsidRDefault="00CB155B" w:rsidP="00EF4578">
      <w:pPr>
        <w:pStyle w:val="FirstParagraph"/>
      </w:pPr>
      <w:r>
        <w:t>All players at the FIFA Club World Cup USA 2025 were invited to participate in the player health surveillance. Of these, (number, %) provided written informed consent and were included in this analysis.</w:t>
      </w:r>
    </w:p>
    <w:p w14:paraId="38734DA5" w14:textId="77777777" w:rsidR="00AD7B69" w:rsidRDefault="00CB155B" w:rsidP="00EF4578">
      <w:pPr>
        <w:pStyle w:val="BodyText"/>
      </w:pPr>
      <w:r>
        <w:t>Data was collected using the methodology recommended by the FIFA-led football-specific extension of the IOC consensus statement on methods for recording and reporting of epidemiological data on injury and illness in sport.</w:t>
      </w:r>
      <w:r>
        <w:rPr>
          <w:rStyle w:val="FootnoteReference"/>
        </w:rPr>
        <w:footnoteReference w:id="2"/>
      </w:r>
      <w:r>
        <w:t xml:space="preserve"> Injuries were classified in several ways, including by mode of onset (sudden or gradual), injury mechanism, player action, referee sanction, diagnosis, body area and type of tissue affected, pathology type and recurrence. Illnesses were categorised by the organ system affected and the cause, while the expected and actual time required to return to play was factored in for both injuries and illnesses.</w:t>
      </w:r>
    </w:p>
    <w:p w14:paraId="38734DA6" w14:textId="77777777" w:rsidR="00AD7B69" w:rsidRDefault="00CB155B" w:rsidP="00EF4578">
      <w:pPr>
        <w:pStyle w:val="BodyText"/>
      </w:pPr>
      <w:r>
        <w:t>Players’ health data, as well as their match and training exposure, were collected by each participating team’s medical and training personnel from five days prior to their first match until the day of their last match. To improve standardisation and the quality of the data collected, team doctors were informed about the project at their pre-tournament meeting. Additionally, all teams received a study manual describing the project’s aims and methods in detail.</w:t>
      </w:r>
    </w:p>
    <w:p w14:paraId="38734DA7" w14:textId="77777777" w:rsidR="00AD7B69" w:rsidRDefault="00CB155B" w:rsidP="00EF4578">
      <w:pPr>
        <w:pStyle w:val="BodyText"/>
      </w:pPr>
      <w:r>
        <w:t>Injuries and illnesses were recorded if they occurred during the tournament period and resulted in medical attention. Injuries that led to the player being unavailable for a planned team training session or one or more matches were reported separately. Their severity was measured as the resulting number of days out of action. If players had not returned to full, unrestricted team training and matches at the time when this report was prepared, their team doctor’s estimate of injury severity was used.</w:t>
      </w:r>
    </w:p>
    <w:p w14:paraId="38734DA8" w14:textId="77777777" w:rsidR="00AD7B69" w:rsidRDefault="00CB155B" w:rsidP="00EF4578">
      <w:pPr>
        <w:pStyle w:val="BodyText"/>
      </w:pPr>
      <w:r>
        <w:t>The injury incidence was expressed as the number of new injuries per 1,000 hours of exposure and the time-loss burden as the number of days lost per 1,000 hours of exposure. The illness incidence and burden were respectively expressed as the number of new illnesses and the number of days lost per 1,000 player-days. The injury incidence and burden were reported separately for injuries sustained in training and matches.</w:t>
      </w:r>
    </w:p>
    <w:p w14:paraId="38734DA9" w14:textId="77777777" w:rsidR="00AD7B69" w:rsidRDefault="00CB155B" w:rsidP="00EF4578">
      <w:pPr>
        <w:pStyle w:val="BodyText"/>
      </w:pPr>
      <w:r>
        <w:t>Individual demographic information was collected on all participating players, including their age, height, body mass, playing position and leg dominance (preferred kicking leg).</w:t>
      </w:r>
    </w:p>
    <w:p w14:paraId="38734DAA" w14:textId="77777777" w:rsidR="00AD7B69" w:rsidRDefault="00CB155B">
      <w:r>
        <w:br w:type="page"/>
      </w:r>
    </w:p>
    <w:p w14:paraId="38734DAB" w14:textId="77777777" w:rsidR="00AD7B69" w:rsidRDefault="00CB155B" w:rsidP="00CF1116">
      <w:pPr>
        <w:pStyle w:val="Heading2"/>
      </w:pPr>
      <w:bookmarkStart w:id="54" w:name="analysis-of-potential-injury-situations"/>
      <w:bookmarkStart w:id="55" w:name="_Toc219199042"/>
      <w:bookmarkStart w:id="56" w:name="_Toc219199019"/>
      <w:bookmarkEnd w:id="51"/>
      <w:r>
        <w:t>Analysis of potential injury situations</w:t>
      </w:r>
      <w:bookmarkEnd w:id="55"/>
      <w:bookmarkEnd w:id="56"/>
    </w:p>
    <w:p w14:paraId="38734DAC" w14:textId="585FEE28" w:rsidR="00AD7B69" w:rsidRDefault="00CB155B" w:rsidP="00EF4578">
      <w:pPr>
        <w:pStyle w:val="FirstParagraph"/>
      </w:pPr>
      <w:r>
        <w:t xml:space="preserve">As the analyses of potential injuries were based on publicly available information, all 675 players who made at least one appearance at the FIFA Club World Cup USA 2025 could be included. Five performance analysts viewed each match remotely using four camera feeds. They all held a master’s degree in performance analysis, had been working as analysts for FIFA for more than one year and had undergone comprehensive training. If a player stayed down for more than five seconds and/or requested medical attention </w:t>
      </w:r>
      <w:r>
        <w:t xml:space="preserve">during a match, a potential injury situation was recorded and details of the incident were classified using the </w:t>
      </w:r>
      <w:hyperlink r:id="rId8">
        <w:r>
          <w:rPr>
            <w:rStyle w:val="Hyperlink"/>
          </w:rPr>
          <w:t>FIFA Football Language</w:t>
        </w:r>
      </w:hyperlink>
      <w:r>
        <w:t xml:space="preserve"> medical coding (Figure 5).</w:t>
      </w:r>
    </w:p>
    <w:p w14:paraId="38734DAD" w14:textId="77777777" w:rsidR="00AD7B69" w:rsidRDefault="00CB155B" w:rsidP="00EF4578">
      <w:pPr>
        <w:pStyle w:val="BodyText"/>
      </w:pPr>
      <w:r>
        <w:t>All data was analysed using descriptive statistics. The incidence of potential injury situations was expressed per 1,000 match hours using the following equation: (number of incidents/match exposure time) x 1,000.</w:t>
      </w:r>
    </w:p>
    <w:p w14:paraId="38734DAE" w14:textId="77777777" w:rsidR="00AD7B69" w:rsidRDefault="00CB155B" w:rsidP="00EF4578">
      <w:pPr>
        <w:pStyle w:val="BodyText"/>
      </w:pPr>
      <w:r>
        <w:t>(insert figure 5)</w:t>
      </w:r>
    </w:p>
    <w:p w14:paraId="38734DAF" w14:textId="77777777" w:rsidR="00AD7B69" w:rsidRDefault="00CB155B" w:rsidP="00EF4578">
      <w:pPr>
        <w:pStyle w:val="BodyText"/>
      </w:pPr>
      <w:r>
        <w:rPr>
          <w:b/>
          <w:bCs/>
        </w:rPr>
        <w:t>Figure 5.</w:t>
      </w:r>
      <w:r>
        <w:t xml:space="preserve"> </w:t>
      </w:r>
      <w:r>
        <w:t xml:space="preserve">Data collection process for the FIFA Football Language medical coding </w:t>
      </w:r>
      <w:r>
        <w:rPr>
          <w:rStyle w:val="FootnoteReference"/>
        </w:rPr>
        <w:footnoteReference w:id="3"/>
      </w:r>
    </w:p>
    <w:p w14:paraId="38734DB0" w14:textId="77777777" w:rsidR="00AD7B69" w:rsidRDefault="00CB155B">
      <w:r>
        <w:br w:type="page"/>
      </w:r>
    </w:p>
    <w:p w14:paraId="38734DB1" w14:textId="77777777" w:rsidR="00AD7B69" w:rsidRDefault="00CB155B" w:rsidP="00CF1116">
      <w:pPr>
        <w:pStyle w:val="Heading1"/>
      </w:pPr>
      <w:bookmarkStart w:id="57" w:name="definitions"/>
      <w:bookmarkStart w:id="58" w:name="_Toc219199043"/>
      <w:bookmarkStart w:id="59" w:name="_Toc219199020"/>
      <w:bookmarkEnd w:id="48"/>
      <w:bookmarkEnd w:id="54"/>
      <w:r>
        <w:t>Definitions</w:t>
      </w:r>
      <w:bookmarkEnd w:id="58"/>
      <w:bookmarkEnd w:id="59"/>
    </w:p>
    <w:p w14:paraId="38734DB2" w14:textId="77777777" w:rsidR="00AD7B69" w:rsidRDefault="00CB155B" w:rsidP="00CF1116">
      <w:pPr>
        <w:pStyle w:val="Heading3"/>
      </w:pPr>
      <w:bookmarkStart w:id="60" w:name="injury"/>
      <w:r>
        <w:t>Injury</w:t>
      </w:r>
    </w:p>
    <w:p w14:paraId="38734DB3" w14:textId="77777777" w:rsidR="00AD7B69" w:rsidRDefault="00CB155B" w:rsidP="00EF4578">
      <w:pPr>
        <w:pStyle w:val="FirstParagraph"/>
      </w:pPr>
      <w:r>
        <w:t>Tissue damage or other derangement of normal physical function, resulting from the rapid or repetitive transfer of kinetic energy. Injuries may occur to any body tissue, may have a sudden or gradual onset, and may or may not be linked to a clearly identifiable event (such as a tackle or collision).</w:t>
      </w:r>
    </w:p>
    <w:p w14:paraId="38734DB4" w14:textId="77777777" w:rsidR="00AD7B69" w:rsidRDefault="00CB155B" w:rsidP="00EF4578">
      <w:pPr>
        <w:pStyle w:val="BodyText"/>
      </w:pPr>
      <w:r>
        <w:t>For the purposes of this report, a reportable injury was any newly sustained injury during the tournament period that led to medical attention.</w:t>
      </w:r>
    </w:p>
    <w:p w14:paraId="38734DB5" w14:textId="77777777" w:rsidR="00AD7B69" w:rsidRDefault="00CB155B" w:rsidP="00CF1116">
      <w:pPr>
        <w:pStyle w:val="Heading3"/>
      </w:pPr>
      <w:bookmarkStart w:id="61" w:name="potential-injury"/>
      <w:bookmarkEnd w:id="60"/>
      <w:r>
        <w:t>Potential injury</w:t>
      </w:r>
    </w:p>
    <w:p w14:paraId="38734DB6" w14:textId="77777777" w:rsidR="00AD7B69" w:rsidRDefault="00CB155B" w:rsidP="00EF4578">
      <w:pPr>
        <w:pStyle w:val="FirstParagraph"/>
      </w:pPr>
      <w:r>
        <w:t>For the purposes of this report, when a player lay on the pitch for more than five seconds and/or requested medical attention during a match.</w:t>
      </w:r>
    </w:p>
    <w:p w14:paraId="38734DB7" w14:textId="77777777" w:rsidR="00AD7B69" w:rsidRDefault="00CB155B" w:rsidP="00CF1116">
      <w:pPr>
        <w:pStyle w:val="Heading3"/>
      </w:pPr>
      <w:bookmarkStart w:id="62" w:name="illness"/>
      <w:bookmarkEnd w:id="61"/>
      <w:r>
        <w:t>Illness</w:t>
      </w:r>
    </w:p>
    <w:p w14:paraId="38734DB8" w14:textId="77777777" w:rsidR="00AD7B69" w:rsidRDefault="00CB155B" w:rsidP="00EF4578">
      <w:pPr>
        <w:pStyle w:val="FirstParagraph"/>
      </w:pPr>
      <w:r>
        <w:t>A health-related complaint or disorder experienced by a player, not considered an injury.</w:t>
      </w:r>
    </w:p>
    <w:p w14:paraId="38734DB9" w14:textId="77777777" w:rsidR="00AD7B69" w:rsidRDefault="00CB155B" w:rsidP="00EF4578">
      <w:pPr>
        <w:pStyle w:val="BodyText"/>
      </w:pPr>
      <w:r>
        <w:t>For the purposes of this report, a recordable illness was any newly sustained illness during the tournament period that led to medical attention.</w:t>
      </w:r>
    </w:p>
    <w:p w14:paraId="38734DBA" w14:textId="77777777" w:rsidR="00AD7B69" w:rsidRDefault="00CB155B" w:rsidP="00CF1116">
      <w:pPr>
        <w:pStyle w:val="Heading3"/>
      </w:pPr>
      <w:bookmarkStart w:id="63" w:name="mental-health-problem"/>
      <w:bookmarkEnd w:id="62"/>
      <w:r>
        <w:t>Mental health problem</w:t>
      </w:r>
    </w:p>
    <w:p w14:paraId="38734DBB" w14:textId="77777777" w:rsidR="00AD7B69" w:rsidRDefault="00CB155B" w:rsidP="00EF4578">
      <w:pPr>
        <w:pStyle w:val="FirstParagraph"/>
      </w:pPr>
      <w:r>
        <w:t>Any adverse thought, feeling, behaviour and/or psychosomatic symptom that reduces a player’s normal state of full mental health, irrespective of its cause or its consequences for the player’s football participation or performance or whether the athlete seeks medical attention. Mental health problems cover a spectrum, from minor mental health symptoms to severe disorders.</w:t>
      </w:r>
    </w:p>
    <w:p w14:paraId="38734DBC" w14:textId="77777777" w:rsidR="00AD7B69" w:rsidRDefault="00CB155B" w:rsidP="00EF4578">
      <w:pPr>
        <w:pStyle w:val="BodyText"/>
      </w:pPr>
      <w:r>
        <w:t>For the purposes of this report, a mental health problem was recordable if the problem arose during the tournament period and led to medical attention. This does not include routine sport psychology appointments as part of teams’ preparations.</w:t>
      </w:r>
    </w:p>
    <w:p w14:paraId="38734DBD" w14:textId="77777777" w:rsidR="00AD7B69" w:rsidRDefault="00CB155B" w:rsidP="00CF1116">
      <w:pPr>
        <w:pStyle w:val="Heading3"/>
      </w:pPr>
      <w:bookmarkStart w:id="64" w:name="medical-attention"/>
      <w:bookmarkEnd w:id="63"/>
      <w:r>
        <w:t>Medical attention</w:t>
      </w:r>
    </w:p>
    <w:p w14:paraId="38734DBE" w14:textId="77777777" w:rsidR="00AD7B69" w:rsidRDefault="00CB155B" w:rsidP="00EF4578">
      <w:pPr>
        <w:pStyle w:val="FirstParagraph"/>
      </w:pPr>
      <w:r>
        <w:t>Advice, assessment or treatment related to an injury or illness from any medical doctor or other licensed health professional (such as a physical therapist) during the surveillance period. This does not include routine or scheduled interventions delivered by medical personnel for the purpose of physical preparation, recovery or prevention (e.g. massage or taping).</w:t>
      </w:r>
    </w:p>
    <w:p w14:paraId="38734DBF" w14:textId="77777777" w:rsidR="00AD7B69" w:rsidRDefault="00CB155B" w:rsidP="00CF1116">
      <w:pPr>
        <w:pStyle w:val="Heading3"/>
      </w:pPr>
      <w:bookmarkStart w:id="65" w:name="exposure-1"/>
      <w:bookmarkEnd w:id="64"/>
      <w:r>
        <w:t>Exposure</w:t>
      </w:r>
    </w:p>
    <w:p w14:paraId="38734DC0" w14:textId="77777777" w:rsidR="00AD7B69" w:rsidRDefault="00CB155B" w:rsidP="00EF4578">
      <w:pPr>
        <w:pStyle w:val="FirstParagraph"/>
      </w:pPr>
      <w:r>
        <w:t>Match exposure is defined as organised, scheduled match play between opposing teams (not including internal training matches).</w:t>
      </w:r>
    </w:p>
    <w:p w14:paraId="38734DC1" w14:textId="77777777" w:rsidR="00AD7B69" w:rsidRDefault="00CB155B" w:rsidP="00EF4578">
      <w:pPr>
        <w:pStyle w:val="BodyText"/>
      </w:pPr>
      <w:r>
        <w:t>Training exposure is defined as any physical activity performed by players that is aimed at maintaining or improving their skills, physical condition and/or performance in football. The pre-match warm-up and post-match cool-down also count as training exposure. In addition to on-pitch football</w:t>
      </w:r>
      <w:r>
        <w:rPr>
          <w:rFonts w:ascii="Cambria Math" w:hAnsi="Cambria Math" w:cs="Cambria Math"/>
        </w:rPr>
        <w:t>‑</w:t>
      </w:r>
      <w:r>
        <w:t>specific training, individual training exposure could include strength and conditioning training (e.g. weight training, running or cycling).</w:t>
      </w:r>
    </w:p>
    <w:p w14:paraId="38734DC2" w14:textId="77777777" w:rsidR="00AD7B69" w:rsidRDefault="00CB155B" w:rsidP="00CF1116">
      <w:pPr>
        <w:pStyle w:val="Heading3"/>
      </w:pPr>
      <w:bookmarkStart w:id="66" w:name="time-loss"/>
      <w:bookmarkEnd w:id="65"/>
      <w:r>
        <w:t>Time loss</w:t>
      </w:r>
    </w:p>
    <w:p w14:paraId="38734DC3" w14:textId="77777777" w:rsidR="00AD7B69" w:rsidRDefault="00CB155B" w:rsidP="00EF4578">
      <w:pPr>
        <w:pStyle w:val="FirstParagraph"/>
      </w:pPr>
      <w:r>
        <w:t>Time loss is defined as the period during which a player is unable to complete unrestricted team training or participate in a football match.</w:t>
      </w:r>
    </w:p>
    <w:p w14:paraId="38734DC4" w14:textId="77777777" w:rsidR="00AD7B69" w:rsidRDefault="00CB155B" w:rsidP="00CF1116">
      <w:pPr>
        <w:pStyle w:val="Heading3"/>
      </w:pPr>
      <w:bookmarkStart w:id="67" w:name="severity"/>
      <w:bookmarkEnd w:id="66"/>
      <w:r>
        <w:t>Severity</w:t>
      </w:r>
    </w:p>
    <w:p w14:paraId="38734DC5" w14:textId="77777777" w:rsidR="00AD7B69" w:rsidRDefault="00CB155B" w:rsidP="00EF4578">
      <w:pPr>
        <w:pStyle w:val="FirstParagraph"/>
      </w:pPr>
      <w:r>
        <w:t>Injury and illness severity is measured by the resulting time loss. Severity is recorded as the number of days for which the player is unavailable for unrestricted team training and matches. The time for the return to football is calculated from the date of injury/illness onset (i.e. day 0) until the date when the player returns to full, unrestricted team training or the date of their first partial or full match participation, if this occurs prior to their first complete appearance in team training.</w:t>
      </w:r>
    </w:p>
    <w:p w14:paraId="38734DC6" w14:textId="77777777" w:rsidR="00AD7B69" w:rsidRDefault="00CB155B" w:rsidP="00CF1116">
      <w:pPr>
        <w:pStyle w:val="Heading3"/>
      </w:pPr>
      <w:bookmarkStart w:id="68" w:name="burden"/>
      <w:bookmarkEnd w:id="67"/>
      <w:r>
        <w:t>Burden</w:t>
      </w:r>
    </w:p>
    <w:p w14:paraId="38734DC7" w14:textId="77777777" w:rsidR="00AD7B69" w:rsidRDefault="00CB155B" w:rsidP="00EF4578">
      <w:pPr>
        <w:pStyle w:val="FirstParagraph"/>
      </w:pPr>
      <w:r>
        <w:t>Burden is a combined measure of the overall consequences of an injury or illness and reflects the frequency (number of cases) and the severity (time loss).</w:t>
      </w:r>
    </w:p>
    <w:p w14:paraId="38734DC8" w14:textId="77777777" w:rsidR="00AD7B69" w:rsidRDefault="00CB155B">
      <w:r>
        <w:br w:type="page"/>
      </w:r>
    </w:p>
    <w:p w14:paraId="38734DC9" w14:textId="77777777" w:rsidR="00AD7B69" w:rsidRDefault="00CB155B" w:rsidP="00CF1116">
      <w:pPr>
        <w:pStyle w:val="Heading1"/>
      </w:pPr>
      <w:bookmarkStart w:id="69" w:name="Xa567744831ce3723b5ae8986f0573d04b699111"/>
      <w:bookmarkStart w:id="70" w:name="_Toc219199044"/>
      <w:bookmarkStart w:id="71" w:name="_Toc219199021"/>
      <w:bookmarkEnd w:id="57"/>
      <w:bookmarkEnd w:id="68"/>
      <w:r>
        <w:t>FIFA Medical’s initiatives at the tournament</w:t>
      </w:r>
      <w:bookmarkEnd w:id="70"/>
      <w:bookmarkEnd w:id="71"/>
    </w:p>
    <w:p w14:paraId="38734DCA" w14:textId="77777777" w:rsidR="00AD7B69" w:rsidRDefault="00CB155B" w:rsidP="00EF4578">
      <w:pPr>
        <w:pStyle w:val="FirstParagraph"/>
      </w:pPr>
      <w:r>
        <w:t>Player health surveillance was just one of the FIFA Medical Subdivision’s initiatives at the FIFA Club World Cup USA 2025. A number of others are described here.</w:t>
      </w:r>
    </w:p>
    <w:p w14:paraId="38734DCB" w14:textId="77777777" w:rsidR="00AD7B69" w:rsidRDefault="00CB155B" w:rsidP="00CF1116">
      <w:pPr>
        <w:pStyle w:val="Heading2"/>
      </w:pPr>
      <w:bookmarkStart w:id="72" w:name="team-doctor-meeting"/>
      <w:bookmarkStart w:id="73" w:name="_Toc219199045"/>
      <w:bookmarkStart w:id="74" w:name="_Toc219199022"/>
      <w:r>
        <w:t>Team doctor meeting</w:t>
      </w:r>
      <w:bookmarkEnd w:id="73"/>
      <w:bookmarkEnd w:id="74"/>
    </w:p>
    <w:p w14:paraId="38734DCC" w14:textId="77777777" w:rsidR="00AD7B69" w:rsidRDefault="00CB155B" w:rsidP="00EF4578">
      <w:pPr>
        <w:pStyle w:val="FirstParagraph"/>
      </w:pPr>
      <w:r>
        <w:t>Prior to the Olympic Football Tournaments, team doctors from the qualified teams attended an online meeting to discuss FIFA’s player health concept at the tournaments.</w:t>
      </w:r>
    </w:p>
    <w:p w14:paraId="38734DCD" w14:textId="77777777" w:rsidR="00AD7B69" w:rsidRDefault="00CB155B" w:rsidP="00EF4578">
      <w:pPr>
        <w:pStyle w:val="BodyText"/>
      </w:pPr>
      <w:r>
        <w:t>The meeting consisted of a presentation of the player health concept and an overview of all on-site medical services that were offered during the tournament.</w:t>
      </w:r>
    </w:p>
    <w:p w14:paraId="38734DCE" w14:textId="77777777" w:rsidR="00AD7B69" w:rsidRDefault="00CB155B" w:rsidP="00CF1116">
      <w:pPr>
        <w:pStyle w:val="Heading2"/>
      </w:pPr>
      <w:bookmarkStart w:id="75" w:name="X86dd55b2f1b3785fd25f253122f8a8bd48d54da"/>
      <w:bookmarkStart w:id="76" w:name="_Toc219199046"/>
      <w:bookmarkStart w:id="77" w:name="_Toc219199023"/>
      <w:bookmarkEnd w:id="72"/>
      <w:r>
        <w:t>Taking concussion seriously: “suspect and protect!”</w:t>
      </w:r>
      <w:bookmarkEnd w:id="76"/>
      <w:bookmarkEnd w:id="77"/>
    </w:p>
    <w:p w14:paraId="38734DCF" w14:textId="083BD676" w:rsidR="00AD7B69" w:rsidRDefault="00CB155B" w:rsidP="00EF4578">
      <w:pPr>
        <w:pStyle w:val="FirstParagraph"/>
      </w:pPr>
      <w:r>
        <w:t xml:space="preserve">Prior to the tournaments, team doctors were presented with the </w:t>
      </w:r>
      <w:hyperlink r:id="rId9">
        <w:r>
          <w:rPr>
            <w:rStyle w:val="Hyperlink"/>
          </w:rPr>
          <w:t>FIFA Concussion Protocol for Medical Staff</w:t>
        </w:r>
      </w:hyperlink>
      <w:r>
        <w:t>, which is based on FIFA’s “suspect and protect” philosophy. During the tournaments, a FIFA match doctor oversaw the field-of-play services at each stadium, and for each match, a dedicated injury spotter analysed any relevant medical incidents. The injury spotter used video replay to alert the FIFA match doctor to any signs of a concussion or any other potentially serious injury.</w:t>
      </w:r>
    </w:p>
    <w:p w14:paraId="38734DD0" w14:textId="77777777" w:rsidR="00AD7B69" w:rsidRDefault="00CB155B" w:rsidP="00EF4578">
      <w:pPr>
        <w:pStyle w:val="BodyText"/>
      </w:pPr>
      <w:r>
        <w:t>In accordance with Law 3 – The Players, each team had one additional permanent concussion substitution available in each match, irrespective of the number of normal substitutes already used.</w:t>
      </w:r>
    </w:p>
    <w:p w14:paraId="38734DD1" w14:textId="77777777" w:rsidR="00AD7B69" w:rsidRDefault="00CB155B" w:rsidP="00CF1116">
      <w:pPr>
        <w:pStyle w:val="Heading2"/>
      </w:pPr>
      <w:bookmarkStart w:id="78" w:name="emergency-preparedness"/>
      <w:bookmarkStart w:id="79" w:name="_Toc219199047"/>
      <w:bookmarkStart w:id="80" w:name="_Toc219199024"/>
      <w:bookmarkEnd w:id="75"/>
      <w:r>
        <w:t>Emergency preparedness</w:t>
      </w:r>
      <w:bookmarkEnd w:id="79"/>
      <w:bookmarkEnd w:id="80"/>
    </w:p>
    <w:p w14:paraId="38734DD2" w14:textId="4712D158" w:rsidR="00AD7B69" w:rsidRDefault="00CB155B" w:rsidP="00EF4578">
      <w:pPr>
        <w:pStyle w:val="FirstParagraph"/>
      </w:pPr>
      <w:r>
        <w:t xml:space="preserve">All field-of-play medical teams were trained in the FIFA set-piece approach prior to the tournaments, and simulations were performed before every match. The FIFA match doctors agreed with the team doctors on the exact role that they wanted to play in the most critical scenarios on the pitch and assigned and documented each medical team member’s role in the </w:t>
      </w:r>
      <w:hyperlink r:id="rId10">
        <w:r>
          <w:rPr>
            <w:rStyle w:val="Hyperlink"/>
          </w:rPr>
          <w:t>FIFA Pre-Match Emergency Action Plan</w:t>
        </w:r>
      </w:hyperlink>
      <w:r>
        <w:t xml:space="preserve">. </w:t>
      </w:r>
      <w:r>
        <w:rPr>
          <w:rStyle w:val="FootnoteReference"/>
        </w:rPr>
        <w:footnoteReference w:id="4"/>
      </w:r>
    </w:p>
    <w:p w14:paraId="38734DD3" w14:textId="77777777" w:rsidR="00AD7B69" w:rsidRDefault="00CB155B">
      <w:r>
        <w:br w:type="page"/>
      </w:r>
    </w:p>
    <w:p w14:paraId="38734DD4" w14:textId="77777777" w:rsidR="00AD7B69" w:rsidRDefault="00CB155B" w:rsidP="00CF1116">
      <w:pPr>
        <w:pStyle w:val="Heading1"/>
      </w:pPr>
      <w:bookmarkStart w:id="81" w:name="Xec866090f8fe8bf7d3311536e9e1d27dbf60a62"/>
      <w:bookmarkStart w:id="82" w:name="_Toc219199048"/>
      <w:bookmarkStart w:id="83" w:name="_Toc219199025"/>
      <w:bookmarkEnd w:id="69"/>
      <w:bookmarkEnd w:id="78"/>
      <w:r>
        <w:t>FIFA’s global player health surveillance programme</w:t>
      </w:r>
      <w:bookmarkEnd w:id="82"/>
      <w:bookmarkEnd w:id="83"/>
    </w:p>
    <w:p w14:paraId="38734DD5" w14:textId="77777777" w:rsidR="00AD7B69" w:rsidRDefault="00CB155B" w:rsidP="00EF4578">
      <w:pPr>
        <w:pStyle w:val="FirstParagraph"/>
      </w:pPr>
      <w:r>
        <w:t>For more information on this programme, please email medical@fifa.org.</w:t>
      </w:r>
    </w:p>
    <w:p w14:paraId="38734DD6" w14:textId="77777777" w:rsidR="00AD7B69" w:rsidRDefault="00CB155B" w:rsidP="00EF4578">
      <w:pPr>
        <w:pStyle w:val="BodyText"/>
      </w:pPr>
      <w:r>
        <w:rPr>
          <w:b/>
          <w:bCs/>
        </w:rPr>
        <w:t>Figure 6.</w:t>
      </w:r>
      <w:r>
        <w:t xml:space="preserve"> Strategies and projects within FIFA’s global player health surveillance programme</w:t>
      </w:r>
    </w:p>
    <w:p w14:paraId="38734DD7" w14:textId="77777777" w:rsidR="00AD7B69" w:rsidRDefault="00CB155B">
      <w:r>
        <w:br w:type="page"/>
      </w:r>
    </w:p>
    <w:p w14:paraId="38734DD8" w14:textId="77777777" w:rsidR="00AD7B69" w:rsidRDefault="00CB155B" w:rsidP="00CF1116">
      <w:pPr>
        <w:pStyle w:val="Heading1"/>
      </w:pPr>
      <w:bookmarkStart w:id="84" w:name="report-information"/>
      <w:bookmarkStart w:id="85" w:name="_Toc219199049"/>
      <w:bookmarkStart w:id="86" w:name="_Toc219199026"/>
      <w:bookmarkEnd w:id="81"/>
      <w:r>
        <w:t>Report information</w:t>
      </w:r>
      <w:bookmarkEnd w:id="85"/>
      <w:bookmarkEnd w:id="86"/>
    </w:p>
    <w:p w14:paraId="38734DD9" w14:textId="77777777" w:rsidR="00AD7B69" w:rsidRDefault="00CB155B" w:rsidP="00EF4578">
      <w:pPr>
        <w:pStyle w:val="FirstParagraph"/>
      </w:pPr>
      <w:r>
        <w:t>This report was prepared by FIFA Medical.</w:t>
      </w:r>
    </w:p>
    <w:p w14:paraId="38734DDA" w14:textId="77777777" w:rsidR="00AD7B69" w:rsidRDefault="00CB155B" w:rsidP="00EF4578">
      <w:pPr>
        <w:pStyle w:val="BodyText"/>
      </w:pPr>
      <w:r>
        <w:rPr>
          <w:b/>
          <w:bCs/>
        </w:rPr>
        <w:t>Picture credits:</w:t>
      </w:r>
      <w:r>
        <w:t xml:space="preserve"> </w:t>
      </w:r>
      <w:r>
        <w:t>© FIFA, © Getty Images.</w:t>
      </w:r>
    </w:p>
    <w:p w14:paraId="38734DDB" w14:textId="77777777" w:rsidR="00AD7B69" w:rsidRDefault="00CB155B" w:rsidP="00EF4578">
      <w:pPr>
        <w:pStyle w:val="BodyText"/>
      </w:pPr>
      <w:r>
        <w:t>No relationship is implied between images of players in this report and the report’s content.</w:t>
      </w:r>
    </w:p>
    <w:p w14:paraId="38734DDC" w14:textId="77777777" w:rsidR="00AD7B69" w:rsidRDefault="00CB155B" w:rsidP="00EF4578">
      <w:pPr>
        <w:pStyle w:val="BodyText"/>
      </w:pPr>
      <w:r>
        <w:t>FIFA Medical appreciates the valuable contribution of team medical staff at the Olympic Football Tournaments, including [insert names and teams].</w:t>
      </w:r>
    </w:p>
    <w:p w14:paraId="38734DDD" w14:textId="77777777" w:rsidR="00AD7B69" w:rsidRDefault="00CB155B" w:rsidP="00EF4578">
      <w:pPr>
        <w:pStyle w:val="BodyText"/>
      </w:pPr>
      <w:r>
        <w:t>FIFA Medical acknowledges and appreciates the contributions of [insert names of contributors], as well as all the players and teams.</w:t>
      </w:r>
    </w:p>
    <w:p w14:paraId="38734DDE" w14:textId="77777777" w:rsidR="00AD7B69" w:rsidRDefault="00CB155B" w:rsidP="00EF4578">
      <w:pPr>
        <w:pStyle w:val="BodyText"/>
      </w:pPr>
      <w:r>
        <w:t>Player Health Surveillance at FIFA tournaments has been approved by the Swiss Association of Research Ethics Committees (BASEC number: 2023</w:t>
      </w:r>
      <w:r>
        <w:rPr>
          <w:rFonts w:ascii="Cambria Math" w:hAnsi="Cambria Math" w:cs="Cambria Math"/>
        </w:rPr>
        <w:t>‑</w:t>
      </w:r>
      <w:r>
        <w:t>00772). Player information and informed consent forms were available in English, French and Spanish. All the players included in the analyses provided written consent to the use of their data for research purposes.</w:t>
      </w:r>
    </w:p>
    <w:p w14:paraId="38734DDF" w14:textId="77777777" w:rsidR="00AD7B69" w:rsidRDefault="00CB155B" w:rsidP="00EF4578">
      <w:pPr>
        <w:pStyle w:val="BodyText"/>
      </w:pPr>
      <w:r>
        <w:t>This report will be updated following scientific peer review and publication of the results. The content will be discussed in separate peer</w:t>
      </w:r>
      <w:r>
        <w:rPr>
          <w:rFonts w:ascii="Cambria Math" w:hAnsi="Cambria Math" w:cs="Cambria Math"/>
        </w:rPr>
        <w:t>‑</w:t>
      </w:r>
      <w:r>
        <w:t>reviewed scientific publications.</w:t>
      </w:r>
      <w:bookmarkEnd w:id="84"/>
    </w:p>
    <w:sectPr w:rsidR="00AD7B6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8D768" w14:textId="77777777" w:rsidR="00CB155B" w:rsidRDefault="00CB155B">
      <w:pPr>
        <w:spacing w:after="0"/>
      </w:pPr>
      <w:r>
        <w:separator/>
      </w:r>
    </w:p>
  </w:endnote>
  <w:endnote w:type="continuationSeparator" w:id="0">
    <w:p w14:paraId="64BCC11C" w14:textId="77777777" w:rsidR="00CB155B" w:rsidRDefault="00CB15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auto"/>
    <w:pitch w:val="variable"/>
    <w:sig w:usb0="E00002FF" w:usb1="4000201B" w:usb2="00000028" w:usb3="00000000" w:csb0="0000019F" w:csb1="00000000"/>
  </w:font>
  <w:font w:name="Open Sans Light">
    <w:panose1 w:val="020B0306030504020204"/>
    <w:charset w:val="00"/>
    <w:family w:val="auto"/>
    <w:pitch w:val="variable"/>
    <w:sig w:usb0="E00002FF" w:usb1="4000201B" w:usb2="00000028" w:usb3="00000000" w:csb0="0000019F" w:csb1="00000000"/>
  </w:font>
  <w:font w:name="Open Sans Medium">
    <w:panose1 w:val="00000000000000000000"/>
    <w:charset w:val="00"/>
    <w:family w:val="auto"/>
    <w:pitch w:val="variable"/>
    <w:sig w:usb0="E00002FF" w:usb1="4000201B" w:usb2="00000028"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B14B" w14:textId="77777777" w:rsidR="00CB155B" w:rsidRDefault="00CB155B">
      <w:pPr>
        <w:spacing w:after="0"/>
      </w:pPr>
      <w:r>
        <w:separator/>
      </w:r>
    </w:p>
  </w:footnote>
  <w:footnote w:type="continuationSeparator" w:id="0">
    <w:p w14:paraId="4432CCE1" w14:textId="77777777" w:rsidR="00CB155B" w:rsidRDefault="00CB155B">
      <w:pPr>
        <w:spacing w:after="0"/>
      </w:pPr>
      <w:r>
        <w:continuationSeparator/>
      </w:r>
    </w:p>
  </w:footnote>
  <w:footnote w:id="1">
    <w:p w14:paraId="38734DE2" w14:textId="77777777" w:rsidR="00AD7B69" w:rsidRDefault="00CB155B" w:rsidP="00EF3C73">
      <w:pPr>
        <w:pStyle w:val="FootnoteText"/>
      </w:pPr>
      <w:r>
        <w:rPr>
          <w:rStyle w:val="FootnoteReference"/>
        </w:rPr>
        <w:footnoteRef/>
      </w:r>
      <w:r>
        <w:t xml:space="preserve"> Time loss estimated for several long</w:t>
      </w:r>
      <w:r>
        <w:rPr>
          <w:rFonts w:ascii="Cambria Math" w:hAnsi="Cambria Math" w:cs="Cambria Math"/>
        </w:rPr>
        <w:t>‑</w:t>
      </w:r>
      <w:r>
        <w:t>term injuries</w:t>
      </w:r>
    </w:p>
  </w:footnote>
  <w:footnote w:id="2">
    <w:p w14:paraId="38734DE3" w14:textId="74A516DD" w:rsidR="00AD7B69" w:rsidRDefault="00CB155B" w:rsidP="00EF3C73">
      <w:pPr>
        <w:pStyle w:val="FootnoteText"/>
      </w:pPr>
      <w:r>
        <w:rPr>
          <w:rStyle w:val="FootnoteReference"/>
        </w:rPr>
        <w:footnoteRef/>
      </w:r>
      <w:r>
        <w:t xml:space="preserve"> Waldén M, Mountjoy M, McCall A, Serner A, Massey A, Tol JL, Bahr R, D’Hooghe M, Bittencourt N, Della Villa F, Dohi M, Dupont G, Fulcher M, Janse van Rensburg DC, Lu D &amp; Andersen TE. </w:t>
      </w:r>
      <w:hyperlink r:id="rId1">
        <w:r>
          <w:rPr>
            <w:rStyle w:val="Hyperlink"/>
          </w:rPr>
          <w:t>Football-specific extension of the IOC consensus statement: methods for recording and reporting of epidemiological data on injury and illness in sport 2020</w:t>
        </w:r>
      </w:hyperlink>
      <w:r>
        <w:t>. British Journal of Sports Medicine. 2023, 57(21): 1341-1350.</w:t>
      </w:r>
    </w:p>
  </w:footnote>
  <w:footnote w:id="3">
    <w:p w14:paraId="38734DE4" w14:textId="349274C3" w:rsidR="00AD7B69" w:rsidRPr="00EF3C73" w:rsidRDefault="00CB155B" w:rsidP="00EF3C73">
      <w:pPr>
        <w:pStyle w:val="FootnoteText"/>
      </w:pPr>
      <w:r w:rsidRPr="00EF3C73">
        <w:rPr>
          <w:rStyle w:val="FootnoteReference"/>
          <w:vertAlign w:val="baseline"/>
        </w:rPr>
        <w:footnoteRef/>
      </w:r>
      <w:r w:rsidRPr="00EF3C73">
        <w:t xml:space="preserve"> Adapted from Aiello F, Avery L, Gardner T, Rutherford H, McCall A, Impellizzeri FM, Peek K, Della Villa F, Massey A &amp; Serner A. </w:t>
      </w:r>
      <w:hyperlink r:id="rId2">
        <w:r w:rsidRPr="00EF3C73">
          <w:rPr>
            <w:rStyle w:val="Hyperlink"/>
            <w:rFonts w:ascii="Open Sans" w:hAnsi="Open Sans" w:cs="Open Sans"/>
            <w:noProof w:val="0"/>
            <w:color w:val="auto"/>
            <w:sz w:val="16"/>
            <w:szCs w:val="16"/>
          </w:rPr>
          <w:t>Broadening our understanding of injury mechanisms to include at-risk situations: an overview of potential injuries at the FIFA men’s World Cup Qatar 2022™</w:t>
        </w:r>
      </w:hyperlink>
      <w:r w:rsidRPr="00EF3C73">
        <w:t>. Science and Medicine in Football. 2024: 1-10.</w:t>
      </w:r>
    </w:p>
  </w:footnote>
  <w:footnote w:id="4">
    <w:p w14:paraId="38734DE5" w14:textId="27F962B3" w:rsidR="00AD7B69" w:rsidRDefault="00CB155B" w:rsidP="00EF3C73">
      <w:pPr>
        <w:pStyle w:val="FootnoteText"/>
      </w:pPr>
      <w:r>
        <w:rPr>
          <w:rStyle w:val="FootnoteReference"/>
        </w:rPr>
        <w:footnoteRef/>
      </w:r>
      <w:r>
        <w:t xml:space="preserve"> Patterson M, Gordon J, Boyce SH, Lindsay S, Seow D, Serner A, Thomson K, Jones G &amp; Massey A. </w:t>
      </w:r>
      <w:hyperlink r:id="rId3">
        <w:r>
          <w:rPr>
            <w:rStyle w:val="Hyperlink"/>
          </w:rPr>
          <w:t>Set-piece approach for medical teams managing emergencies in sport: introducing the FIFA Poster for Emergency Action Planning (PEAP)</w:t>
        </w:r>
      </w:hyperlink>
      <w:r>
        <w:t xml:space="preserve">. </w:t>
      </w:r>
      <w:r>
        <w:rPr>
          <w:i/>
          <w:iCs/>
        </w:rPr>
        <w:t>British Journal of Sports Medicine</w:t>
      </w:r>
      <w:r>
        <w:t>. 2022, 56(13): 715-717.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C66F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14B2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30574209">
    <w:abstractNumId w:val="0"/>
  </w:num>
  <w:num w:numId="2" w16cid:durableId="336426239">
    <w:abstractNumId w:val="1"/>
  </w:num>
  <w:num w:numId="3" w16cid:durableId="171459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028"/>
    <w:rsid w:val="001B2B9C"/>
    <w:rsid w:val="002E2237"/>
    <w:rsid w:val="005E0327"/>
    <w:rsid w:val="006D3119"/>
    <w:rsid w:val="00920DE4"/>
    <w:rsid w:val="00964028"/>
    <w:rsid w:val="00A23FD9"/>
    <w:rsid w:val="00A679CC"/>
    <w:rsid w:val="00AD7B69"/>
    <w:rsid w:val="00C237E1"/>
    <w:rsid w:val="00CB155B"/>
    <w:rsid w:val="00CF1116"/>
    <w:rsid w:val="00EF3C73"/>
    <w:rsid w:val="00EF4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4C5D"/>
  <w15:docId w15:val="{07DE438A-62EE-D948-A480-8E8BC2B7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CF1116"/>
    <w:pPr>
      <w:keepNext/>
      <w:keepLines/>
      <w:spacing w:before="360" w:after="80"/>
      <w:outlineLvl w:val="0"/>
    </w:pPr>
    <w:rPr>
      <w:rFonts w:ascii="Open Sans" w:eastAsiaTheme="majorEastAsia" w:hAnsi="Open Sans" w:cs="Open Sans"/>
      <w:color w:val="0F4761" w:themeColor="accent1" w:themeShade="BF"/>
      <w:sz w:val="40"/>
      <w:szCs w:val="40"/>
    </w:rPr>
  </w:style>
  <w:style w:type="paragraph" w:styleId="Heading2">
    <w:name w:val="heading 2"/>
    <w:basedOn w:val="Normal"/>
    <w:next w:val="BodyText"/>
    <w:link w:val="Heading2Char"/>
    <w:uiPriority w:val="9"/>
    <w:unhideWhenUsed/>
    <w:qFormat/>
    <w:rsid w:val="00CF1116"/>
    <w:pPr>
      <w:keepNext/>
      <w:keepLines/>
      <w:spacing w:before="160" w:after="80"/>
      <w:outlineLvl w:val="1"/>
    </w:pPr>
    <w:rPr>
      <w:rFonts w:ascii="Open Sans" w:eastAsiaTheme="majorEastAsia" w:hAnsi="Open Sans" w:cs="Open Sans"/>
      <w:color w:val="0F4761" w:themeColor="accent1" w:themeShade="BF"/>
      <w:sz w:val="32"/>
      <w:szCs w:val="32"/>
    </w:rPr>
  </w:style>
  <w:style w:type="paragraph" w:styleId="Heading3">
    <w:name w:val="heading 3"/>
    <w:basedOn w:val="Normal"/>
    <w:next w:val="BodyText"/>
    <w:link w:val="Heading3Char"/>
    <w:uiPriority w:val="9"/>
    <w:unhideWhenUsed/>
    <w:qFormat/>
    <w:rsid w:val="00CF1116"/>
    <w:pPr>
      <w:keepNext/>
      <w:keepLines/>
      <w:spacing w:before="160" w:after="80"/>
      <w:outlineLvl w:val="2"/>
    </w:pPr>
    <w:rPr>
      <w:rFonts w:ascii="Open Sans" w:eastAsiaTheme="majorEastAsia" w:hAnsi="Open Sans" w:cs="Open Sans"/>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EF4578"/>
    <w:pPr>
      <w:spacing w:before="180" w:after="180"/>
    </w:pPr>
    <w:rPr>
      <w:rFonts w:ascii="Open Sans Light" w:hAnsi="Open Sans Light" w:cs="Open Sans Light"/>
      <w:sz w:val="21"/>
      <w:szCs w:val="21"/>
    </w:rPr>
  </w:style>
  <w:style w:type="paragraph" w:customStyle="1" w:styleId="FirstParagraph">
    <w:name w:val="First Paragraph"/>
    <w:basedOn w:val="BodyText"/>
    <w:next w:val="BodyText"/>
    <w:qFormat/>
    <w:rsid w:val="00EF4578"/>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5E0327"/>
    <w:pPr>
      <w:spacing w:after="80"/>
      <w:contextualSpacing/>
    </w:pPr>
    <w:rPr>
      <w:rFonts w:ascii="Open Sans Medium" w:eastAsiaTheme="majorEastAsia" w:hAnsi="Open Sans Medium" w:cs="Open Sans Medium"/>
      <w:spacing w:val="-10"/>
      <w:kern w:val="28"/>
      <w:sz w:val="44"/>
      <w:szCs w:val="44"/>
    </w:rPr>
  </w:style>
  <w:style w:type="character" w:customStyle="1" w:styleId="TitleChar">
    <w:name w:val="Title Char"/>
    <w:basedOn w:val="DefaultParagraphFont"/>
    <w:link w:val="Title"/>
    <w:uiPriority w:val="10"/>
    <w:rsid w:val="005E0327"/>
    <w:rPr>
      <w:rFonts w:ascii="Open Sans Medium" w:eastAsiaTheme="majorEastAsia" w:hAnsi="Open Sans Medium" w:cs="Open Sans Medium"/>
      <w:spacing w:val="-10"/>
      <w:kern w:val="28"/>
      <w:sz w:val="44"/>
      <w:szCs w:val="44"/>
    </w:rPr>
  </w:style>
  <w:style w:type="paragraph" w:styleId="Subtitle">
    <w:name w:val="Subtitle"/>
    <w:basedOn w:val="Normal"/>
    <w:next w:val="BodyText"/>
    <w:link w:val="SubtitleChar"/>
    <w:uiPriority w:val="11"/>
    <w:qFormat/>
    <w:rsid w:val="005E0327"/>
    <w:pPr>
      <w:numPr>
        <w:ilvl w:val="1"/>
      </w:numPr>
    </w:pPr>
    <w:rPr>
      <w:rFonts w:ascii="Open Sans Light" w:eastAsiaTheme="majorEastAsia" w:hAnsi="Open Sans Light" w:cs="Open Sans Light"/>
      <w:color w:val="595959" w:themeColor="text1" w:themeTint="A6"/>
      <w:spacing w:val="15"/>
      <w:sz w:val="28"/>
      <w:szCs w:val="28"/>
    </w:rPr>
  </w:style>
  <w:style w:type="character" w:customStyle="1" w:styleId="SubtitleChar">
    <w:name w:val="Subtitle Char"/>
    <w:basedOn w:val="DefaultParagraphFont"/>
    <w:link w:val="Subtitle"/>
    <w:uiPriority w:val="11"/>
    <w:rsid w:val="005E0327"/>
    <w:rPr>
      <w:rFonts w:ascii="Open Sans Light" w:eastAsiaTheme="majorEastAsia" w:hAnsi="Open Sans Light" w:cs="Open Sans Light"/>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rsid w:val="005E0327"/>
    <w:pPr>
      <w:keepNext/>
      <w:keepLines/>
      <w:spacing w:after="480"/>
    </w:pPr>
    <w:rPr>
      <w:rFonts w:ascii="Open Sans" w:hAnsi="Open Sans" w:cs="Open Sans"/>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CF1116"/>
    <w:rPr>
      <w:rFonts w:ascii="Open Sans" w:eastAsiaTheme="majorEastAsia" w:hAnsi="Open Sans" w:cs="Open Sans"/>
      <w:color w:val="0F4761" w:themeColor="accent1" w:themeShade="BF"/>
      <w:sz w:val="40"/>
      <w:szCs w:val="40"/>
    </w:rPr>
  </w:style>
  <w:style w:type="character" w:customStyle="1" w:styleId="Heading2Char">
    <w:name w:val="Heading 2 Char"/>
    <w:basedOn w:val="DefaultParagraphFont"/>
    <w:link w:val="Heading2"/>
    <w:uiPriority w:val="9"/>
    <w:rsid w:val="00CF1116"/>
    <w:rPr>
      <w:rFonts w:ascii="Open Sans" w:eastAsiaTheme="majorEastAsia" w:hAnsi="Open Sans" w:cs="Open Sans"/>
      <w:color w:val="0F4761" w:themeColor="accent1" w:themeShade="BF"/>
      <w:sz w:val="32"/>
      <w:szCs w:val="32"/>
    </w:rPr>
  </w:style>
  <w:style w:type="character" w:customStyle="1" w:styleId="Heading3Char">
    <w:name w:val="Heading 3 Char"/>
    <w:basedOn w:val="DefaultParagraphFont"/>
    <w:link w:val="Heading3"/>
    <w:uiPriority w:val="9"/>
    <w:rsid w:val="00CF1116"/>
    <w:rPr>
      <w:rFonts w:ascii="Open Sans" w:eastAsiaTheme="majorEastAsia" w:hAnsi="Open Sans" w:cs="Open Sans"/>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EF3C73"/>
    <w:rPr>
      <w:rFonts w:ascii="Open Sans" w:hAnsi="Open Sans" w:cs="Open Sans"/>
      <w:sz w:val="16"/>
      <w:szCs w:val="16"/>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CF1116"/>
    <w:rPr>
      <w:rFonts w:ascii="Open Sans Light" w:hAnsi="Open Sans Light" w:cs="Open Sans Light"/>
      <w:noProof/>
      <w:color w:val="156082" w:themeColor="accent1"/>
      <w:sz w:val="21"/>
      <w:szCs w:val="2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E2237"/>
    <w:pPr>
      <w:spacing w:after="100"/>
    </w:pPr>
  </w:style>
  <w:style w:type="paragraph" w:styleId="TOC2">
    <w:name w:val="toc 2"/>
    <w:basedOn w:val="Normal"/>
    <w:next w:val="Normal"/>
    <w:autoRedefine/>
    <w:uiPriority w:val="39"/>
    <w:rsid w:val="002E2237"/>
    <w:pPr>
      <w:spacing w:after="100"/>
      <w:ind w:left="240"/>
    </w:pPr>
  </w:style>
  <w:style w:type="paragraph" w:styleId="Header">
    <w:name w:val="header"/>
    <w:basedOn w:val="Normal"/>
    <w:link w:val="HeaderChar"/>
    <w:rsid w:val="002E2237"/>
    <w:pPr>
      <w:tabs>
        <w:tab w:val="center" w:pos="4513"/>
        <w:tab w:val="right" w:pos="9026"/>
      </w:tabs>
      <w:spacing w:after="0"/>
    </w:pPr>
  </w:style>
  <w:style w:type="character" w:customStyle="1" w:styleId="HeaderChar">
    <w:name w:val="Header Char"/>
    <w:basedOn w:val="DefaultParagraphFont"/>
    <w:link w:val="Header"/>
    <w:rsid w:val="002E2237"/>
  </w:style>
  <w:style w:type="paragraph" w:styleId="Footer">
    <w:name w:val="footer"/>
    <w:basedOn w:val="Normal"/>
    <w:link w:val="FooterChar"/>
    <w:rsid w:val="002E2237"/>
    <w:pPr>
      <w:tabs>
        <w:tab w:val="center" w:pos="4513"/>
        <w:tab w:val="right" w:pos="9026"/>
      </w:tabs>
      <w:spacing w:after="0"/>
    </w:pPr>
  </w:style>
  <w:style w:type="character" w:customStyle="1" w:styleId="FooterChar">
    <w:name w:val="Footer Char"/>
    <w:basedOn w:val="DefaultParagraphFont"/>
    <w:link w:val="Footer"/>
    <w:rsid w:val="002E2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fatrainingcentre.com/en/game/performance-analysis/football-language-analysis/the-fifa-football-language.ph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eur02.safelinks.protection.outlook.com/?url=https%3A%2F%2Fbjsm.bmj.com%2Fcontent%2Fbjsports%2Fearly%2F2022%2F02%2F13%2Fbjsports-2021-105126.full.pdf&amp;data=05%7C02%7Cben.clarsen%40fifa.org%7Cd076f2c8cb4a4003420c08dd1aa092bb%7Cac1c0d014482488590e3ebe4b44279d6%7C0%7C0%7C638695999141475108%7CUnknown%7CTWFpbGZsb3d8eyJFbXB0eU1hcGkiOnRydWUsIlYiOiIwLjAuMDAwMCIsIlAiOiJXaW4zMiIsIkFOIjoiTWFpbCIsIldUIjoyfQ%3D%3D%7C0%7C%7C%7C&amp;sdata=bala9wC6WhcG62AvUCeZT3qVSiTMAKE50E90yDyYeCE%3D&amp;reserved=0" TargetMode="External"/><Relationship Id="rId4" Type="http://schemas.openxmlformats.org/officeDocument/2006/relationships/webSettings" Target="webSettings.xml"/><Relationship Id="rId9" Type="http://schemas.openxmlformats.org/officeDocument/2006/relationships/hyperlink" Target="https://eur02.safelinks.protection.outlook.com/?url=https%3A%2F%2Fdigitalhub.fifa.com%2Fm%2F11dc529ca641c307%2Foriginal%2FFIFA-Medical-Concussion-Protocol.pdf&amp;data=05%7C02%7Cben.clarsen%40fifa.org%7Cd076f2c8cb4a4003420c08dd1aa092bb%7Cac1c0d014482488590e3ebe4b44279d6%7C0%7C0%7C638695999141456832%7CUnknown%7CTWFpbGZsb3d8eyJFbXB0eU1hcGkiOnRydWUsIlYiOiIwLjAuMDAwMCIsIlAiOiJXaW4zMiIsIkFOIjoiTWFpbCIsIldUIjoyfQ%3D%3D%7C0%7C%7C%7C&amp;sdata=vmR4NxQSnrG74AUQvrQ8I5HTetlWUEU5J9Gg80aTcbw%3D&amp;reserved=0"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oi.org/10.1136/bjsports-2021-105126" TargetMode="External"/><Relationship Id="rId2" Type="http://schemas.openxmlformats.org/officeDocument/2006/relationships/hyperlink" Target="https://www.tandfonline.com/doi/full/10.1080/24733938.2024.2372304" TargetMode="External"/><Relationship Id="rId1" Type="http://schemas.openxmlformats.org/officeDocument/2006/relationships/hyperlink" Target="https://bjsm.bmj.com/content/57/21/13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2657</Words>
  <Characters>15145</Characters>
  <Application>Microsoft Office Word</Application>
  <DocSecurity>0</DocSecurity>
  <Lines>126</Lines>
  <Paragraphs>35</Paragraphs>
  <ScaleCrop>false</ScaleCrop>
  <Company/>
  <LinksUpToDate>false</LinksUpToDate>
  <CharactersWithSpaces>17767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Player Health Surveillance Report</dc:title>
  <dc:creator>Clarsen, Benjamin (Freelancer)</dc:creator>
  <cp:keywords/>
  <cp:lastModifiedBy>Clarsen, Benjamin (Freelancer)</cp:lastModifiedBy>
  <cp:revision>9</cp:revision>
  <dcterms:created xsi:type="dcterms:W3CDTF">2026-01-13T11:17:00Z</dcterms:created>
  <dcterms:modified xsi:type="dcterms:W3CDTF">2026-01-13T11:24:00Z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2026-01-13</vt:lpwstr>
  </property>
  <property fmtid="{D5CDD505-2E9C-101B-9397-08002B2CF9AE}" pid="3" name="output">
    <vt:lpwstr/>
  </property>
  <property fmtid="{D5CDD505-2E9C-101B-9397-08002B2CF9AE}" pid="4" name="subtitle">
    <vt:lpwstr>FIFA Club World Cup 2025</vt:lpwstr>
  </property>
</Properties>
</file>